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0E21" w14:textId="77777777" w:rsidR="00933857" w:rsidRDefault="00000000">
      <w:pPr>
        <w:spacing w:after="60"/>
      </w:pPr>
      <w:r>
        <w:rPr>
          <w:b/>
          <w:color w:val="2E74B5"/>
          <w:sz w:val="40"/>
        </w:rPr>
        <w:t>ClinicSnap Cash Log</w:t>
      </w:r>
      <w:r>
        <w:rPr>
          <w:b/>
          <w:color w:val="2E74B5"/>
          <w:sz w:val="40"/>
        </w:rPr>
        <w:br/>
        <w:t>Current System Map</w:t>
      </w:r>
    </w:p>
    <w:p w14:paraId="7E5FD310" w14:textId="77777777" w:rsidR="00933857" w:rsidRDefault="00000000">
      <w:pPr>
        <w:spacing w:after="160"/>
      </w:pPr>
      <w:r>
        <w:rPr>
          <w:color w:val="556577"/>
          <w:sz w:val="19"/>
        </w:rPr>
        <w:t>Purpose: quick technical reference for how the cash entry tool works today</w:t>
      </w:r>
      <w:r>
        <w:rPr>
          <w:color w:val="556577"/>
          <w:sz w:val="19"/>
        </w:rPr>
        <w:br/>
        <w:t>Last documented: May 26, 2026</w:t>
      </w:r>
    </w:p>
    <w:p w14:paraId="3D310D2A" w14:textId="77777777" w:rsidR="00933857" w:rsidRDefault="00000000">
      <w:pPr>
        <w:pStyle w:val="Heading2"/>
      </w:pPr>
      <w:r>
        <w:t>Technology Stack</w:t>
      </w:r>
    </w:p>
    <w:tbl>
      <w:tblPr>
        <w:tblW w:w="0" w:type="auto"/>
        <w:tblInd w:w="120" w:type="dxa"/>
        <w:tblBorders>
          <w:top w:val="single" w:sz="8" w:space="0" w:color="D8E2EE"/>
          <w:left w:val="single" w:sz="8" w:space="0" w:color="D8E2EE"/>
          <w:bottom w:val="single" w:sz="8" w:space="0" w:color="D8E2EE"/>
          <w:right w:val="single" w:sz="8" w:space="0" w:color="D8E2EE"/>
          <w:insideH w:val="single" w:sz="8" w:space="0" w:color="D8E2EE"/>
          <w:insideV w:val="single" w:sz="8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944"/>
        <w:gridCol w:w="5688"/>
      </w:tblGrid>
      <w:tr w:rsidR="00933857" w14:paraId="64AA89E7" w14:textId="77777777"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E3F2" w14:textId="77777777" w:rsidR="00933857" w:rsidRDefault="00000000">
            <w:pPr>
              <w:spacing w:after="0"/>
            </w:pPr>
            <w:r>
              <w:rPr>
                <w:b/>
                <w:sz w:val="20"/>
              </w:rPr>
              <w:t>Layer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6CAB" w14:textId="77777777" w:rsidR="00933857" w:rsidRDefault="00000000">
            <w:pPr>
              <w:spacing w:after="0"/>
            </w:pPr>
            <w:r>
              <w:rPr>
                <w:b/>
                <w:sz w:val="20"/>
              </w:rPr>
              <w:t>Language / Tech</w:t>
            </w:r>
          </w:p>
        </w:tc>
        <w:tc>
          <w:tcPr>
            <w:tcW w:w="56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A6FA" w14:textId="77777777" w:rsidR="00933857" w:rsidRDefault="00000000">
            <w:pPr>
              <w:spacing w:after="0"/>
            </w:pPr>
            <w:r>
              <w:rPr>
                <w:b/>
                <w:sz w:val="20"/>
              </w:rPr>
              <w:t>Current Use</w:t>
            </w:r>
          </w:p>
        </w:tc>
      </w:tr>
      <w:tr w:rsidR="00933857" w14:paraId="4B0CCC75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4EE3" w14:textId="77777777" w:rsidR="00933857" w:rsidRDefault="00000000">
            <w:pPr>
              <w:spacing w:after="0"/>
            </w:pPr>
            <w:r>
              <w:rPr>
                <w:sz w:val="19"/>
              </w:rPr>
              <w:t>Frontend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50DA" w14:textId="77777777" w:rsidR="00933857" w:rsidRDefault="00000000">
            <w:pPr>
              <w:spacing w:after="0"/>
            </w:pPr>
            <w:r>
              <w:rPr>
                <w:sz w:val="19"/>
              </w:rPr>
              <w:t>HTML / CSS / JS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94BC" w14:textId="77777777" w:rsidR="00933857" w:rsidRDefault="00000000">
            <w:pPr>
              <w:spacing w:after="0"/>
            </w:pPr>
            <w:r>
              <w:rPr>
                <w:sz w:val="19"/>
              </w:rPr>
              <w:t>Single-file browser app with custom UI, receipt printing, shared dashboard, history, and shift close report.</w:t>
            </w:r>
          </w:p>
        </w:tc>
      </w:tr>
      <w:tr w:rsidR="00933857" w14:paraId="76737EB5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8E61" w14:textId="77777777" w:rsidR="00933857" w:rsidRDefault="00000000">
            <w:pPr>
              <w:spacing w:after="0"/>
            </w:pPr>
            <w:r>
              <w:rPr>
                <w:sz w:val="19"/>
              </w:rPr>
              <w:t>Backend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EBF8" w14:textId="77777777" w:rsidR="00933857" w:rsidRDefault="00000000">
            <w:pPr>
              <w:spacing w:after="0"/>
            </w:pPr>
            <w:r>
              <w:rPr>
                <w:sz w:val="19"/>
              </w:rPr>
              <w:t>Google Apps Script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3C91" w14:textId="77777777" w:rsidR="00933857" w:rsidRDefault="00000000">
            <w:pPr>
              <w:spacing w:after="0"/>
            </w:pPr>
            <w:r>
              <w:rPr>
                <w:sz w:val="19"/>
              </w:rPr>
              <w:t>Receives form submissions, reads Google Sheets, and serves shared dashboard/history/report data.</w:t>
            </w:r>
          </w:p>
        </w:tc>
      </w:tr>
      <w:tr w:rsidR="00933857" w14:paraId="56ED4A77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E5A8" w14:textId="77777777" w:rsidR="00933857" w:rsidRDefault="00000000">
            <w:pPr>
              <w:spacing w:after="0"/>
            </w:pPr>
            <w:r>
              <w:rPr>
                <w:sz w:val="19"/>
              </w:rPr>
              <w:t>Database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3A45" w14:textId="77777777" w:rsidR="00933857" w:rsidRDefault="00000000">
            <w:pPr>
              <w:spacing w:after="0"/>
            </w:pPr>
            <w:r>
              <w:rPr>
                <w:sz w:val="19"/>
              </w:rPr>
              <w:t>Google Sheets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3338C" w14:textId="77777777" w:rsidR="00933857" w:rsidRDefault="00000000">
            <w:pPr>
              <w:spacing w:after="0"/>
            </w:pPr>
            <w:r>
              <w:rPr>
                <w:sz w:val="19"/>
              </w:rPr>
              <w:t>Stores all transaction rows in the FormData tab and drives shared reporting.</w:t>
            </w:r>
          </w:p>
        </w:tc>
      </w:tr>
      <w:tr w:rsidR="00933857" w14:paraId="3B5FB1F7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9171" w14:textId="77777777" w:rsidR="00933857" w:rsidRDefault="00000000">
            <w:pPr>
              <w:spacing w:after="0"/>
            </w:pPr>
            <w:r>
              <w:rPr>
                <w:sz w:val="19"/>
              </w:rPr>
              <w:t>Assets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9091" w14:textId="77777777" w:rsidR="00933857" w:rsidRDefault="00000000">
            <w:pPr>
              <w:spacing w:after="0"/>
            </w:pPr>
            <w:r>
              <w:rPr>
                <w:sz w:val="19"/>
              </w:rPr>
              <w:t>PNG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CF75" w14:textId="77777777" w:rsidR="00933857" w:rsidRDefault="00000000">
            <w:pPr>
              <w:spacing w:after="0"/>
            </w:pPr>
            <w:r>
              <w:rPr>
                <w:sz w:val="19"/>
              </w:rPr>
              <w:t>StethoMD and Help360 branding images used by the front-end interface.</w:t>
            </w:r>
          </w:p>
        </w:tc>
      </w:tr>
    </w:tbl>
    <w:p w14:paraId="613B3150" w14:textId="77777777" w:rsidR="00933857" w:rsidRDefault="00000000">
      <w:pPr>
        <w:pStyle w:val="Heading2"/>
      </w:pPr>
      <w:r>
        <w:t>Current Flow</w:t>
      </w:r>
    </w:p>
    <w:p w14:paraId="36DFA913" w14:textId="77777777" w:rsidR="00933857" w:rsidRDefault="00000000">
      <w:pPr>
        <w:spacing w:after="80"/>
        <w:ind w:left="288" w:hanging="288"/>
      </w:pPr>
      <w:r>
        <w:rPr>
          <w:sz w:val="20"/>
        </w:rPr>
        <w:t>• Staff enters department, staff name, patient ID, optional receipt patient name, service, amount, payment method, and note.</w:t>
      </w:r>
    </w:p>
    <w:p w14:paraId="3D65FDAB" w14:textId="77777777" w:rsidR="00933857" w:rsidRDefault="00000000">
      <w:pPr>
        <w:spacing w:after="80"/>
        <w:ind w:left="288" w:hanging="288"/>
      </w:pPr>
      <w:r>
        <w:rPr>
          <w:sz w:val="20"/>
        </w:rPr>
        <w:t>• The browser auto-generates payment date and payment time, then sends the entry to the Apps Script web app by POST.</w:t>
      </w:r>
    </w:p>
    <w:p w14:paraId="0CC152B4" w14:textId="77777777" w:rsidR="00933857" w:rsidRDefault="00000000">
      <w:pPr>
        <w:spacing w:after="80"/>
        <w:ind w:left="288" w:hanging="288"/>
      </w:pPr>
      <w:r>
        <w:rPr>
          <w:sz w:val="20"/>
        </w:rPr>
        <w:t>• Apps Script appends the row into the FormData sheet and shared read endpoints pull totals, history, and shift-close data back from that sheet.</w:t>
      </w:r>
    </w:p>
    <w:p w14:paraId="6F8E851A" w14:textId="77777777" w:rsidR="00933857" w:rsidRDefault="00000000">
      <w:pPr>
        <w:spacing w:after="80"/>
        <w:ind w:left="288" w:hanging="288"/>
      </w:pPr>
      <w:r>
        <w:rPr>
          <w:sz w:val="20"/>
        </w:rPr>
        <w:t>• The browser builds the receipt locally, supports reprint from shared history, and can export or print shift-close summaries.</w:t>
      </w:r>
    </w:p>
    <w:p w14:paraId="49951BC0" w14:textId="77777777" w:rsidR="00933857" w:rsidRDefault="00000000">
      <w:pPr>
        <w:pStyle w:val="Heading2"/>
      </w:pPr>
      <w:r>
        <w:t>Key Functional Notes</w:t>
      </w:r>
    </w:p>
    <w:p w14:paraId="78565E67" w14:textId="77777777" w:rsidR="00933857" w:rsidRDefault="00000000">
      <w:pPr>
        <w:spacing w:after="80"/>
        <w:ind w:left="288" w:hanging="288"/>
      </w:pPr>
      <w:r>
        <w:rPr>
          <w:sz w:val="20"/>
        </w:rPr>
        <w:t>• Services and prices are still hardcoded in the HTML; fixed-price services lock the amount while manual entries stay editable.</w:t>
      </w:r>
    </w:p>
    <w:p w14:paraId="24708477" w14:textId="77777777" w:rsidR="00933857" w:rsidRDefault="00000000">
      <w:pPr>
        <w:spacing w:after="80"/>
        <w:ind w:left="288" w:hanging="288"/>
      </w:pPr>
      <w:r>
        <w:rPr>
          <w:sz w:val="20"/>
        </w:rPr>
        <w:t>• Shared read features use JSONP script-tag requests to Apps Script, while form submission uses fetch POST with no-cors.</w:t>
      </w:r>
    </w:p>
    <w:p w14:paraId="0B968434" w14:textId="77777777" w:rsidR="00933857" w:rsidRDefault="00000000">
      <w:pPr>
        <w:spacing w:after="80"/>
        <w:ind w:left="288" w:hanging="288"/>
      </w:pPr>
      <w:r>
        <w:rPr>
          <w:sz w:val="20"/>
        </w:rPr>
        <w:t>• Receipt history and shift close reports are shared across staff because they are read from the common Google Sheet.</w:t>
      </w:r>
    </w:p>
    <w:p w14:paraId="285A707F" w14:textId="77777777" w:rsidR="00933857" w:rsidRDefault="00000000">
      <w:pPr>
        <w:spacing w:after="80"/>
        <w:ind w:left="288" w:hanging="288"/>
      </w:pPr>
      <w:r>
        <w:rPr>
          <w:sz w:val="20"/>
        </w:rPr>
        <w:lastRenderedPageBreak/>
        <w:t>• Current Google Sheet columns are: Timestamp, Staff Name, Department, Patient ID, Service, Amount Collected, Payment Date, Payment Method, Note, Payment Time, Patient Name.</w:t>
      </w:r>
    </w:p>
    <w:p w14:paraId="309A750E" w14:textId="77777777" w:rsidR="00933857" w:rsidRDefault="00000000">
      <w:pPr>
        <w:pStyle w:val="Heading2"/>
      </w:pPr>
      <w:r>
        <w:t>Active Endpoints and Reports</w:t>
      </w:r>
    </w:p>
    <w:tbl>
      <w:tblPr>
        <w:tblW w:w="0" w:type="auto"/>
        <w:tblInd w:w="120" w:type="dxa"/>
        <w:tblBorders>
          <w:top w:val="single" w:sz="8" w:space="0" w:color="D8E2EE"/>
          <w:left w:val="single" w:sz="8" w:space="0" w:color="D8E2EE"/>
          <w:bottom w:val="single" w:sz="8" w:space="0" w:color="D8E2EE"/>
          <w:right w:val="single" w:sz="8" w:space="0" w:color="D8E2EE"/>
          <w:insideH w:val="single" w:sz="8" w:space="0" w:color="D8E2EE"/>
          <w:insideV w:val="single" w:sz="8" w:space="0" w:color="D8E2EE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696"/>
      </w:tblGrid>
      <w:tr w:rsidR="00933857" w14:paraId="1B3A7738" w14:textId="77777777"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676A" w14:textId="77777777" w:rsidR="00933857" w:rsidRDefault="00000000">
            <w:pPr>
              <w:spacing w:after="0"/>
            </w:pPr>
            <w:r>
              <w:rPr>
                <w:b/>
                <w:sz w:val="20"/>
              </w:rPr>
              <w:t>Apps Script Action</w:t>
            </w:r>
          </w:p>
        </w:tc>
        <w:tc>
          <w:tcPr>
            <w:tcW w:w="66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125E" w14:textId="77777777" w:rsidR="00933857" w:rsidRDefault="00000000">
            <w:pPr>
              <w:spacing w:after="0"/>
            </w:pPr>
            <w:r>
              <w:rPr>
                <w:b/>
                <w:sz w:val="20"/>
              </w:rPr>
              <w:t>Current Result</w:t>
            </w:r>
          </w:p>
        </w:tc>
      </w:tr>
      <w:tr w:rsidR="00933857" w14:paraId="7B1EAE09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555E" w14:textId="77777777" w:rsidR="00933857" w:rsidRDefault="00000000">
            <w:pPr>
              <w:spacing w:after="0"/>
            </w:pPr>
            <w:r>
              <w:rPr>
                <w:sz w:val="19"/>
              </w:rPr>
              <w:t>POST /exec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CF90" w14:textId="77777777" w:rsidR="00933857" w:rsidRDefault="00000000">
            <w:pPr>
              <w:spacing w:after="0"/>
            </w:pPr>
            <w:r>
              <w:rPr>
                <w:sz w:val="19"/>
              </w:rPr>
              <w:t>Creates a new payment entry row in Google Sheets.</w:t>
            </w:r>
          </w:p>
        </w:tc>
      </w:tr>
      <w:tr w:rsidR="00933857" w14:paraId="0A1D7BFC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9098" w14:textId="77777777" w:rsidR="00933857" w:rsidRDefault="00000000">
            <w:pPr>
              <w:spacing w:after="0"/>
            </w:pPr>
            <w:r>
              <w:rPr>
                <w:sz w:val="19"/>
              </w:rPr>
              <w:t>action=dashboard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04D7" w14:textId="77777777" w:rsidR="00933857" w:rsidRDefault="00000000">
            <w:pPr>
              <w:spacing w:after="0"/>
            </w:pPr>
            <w:r>
              <w:rPr>
                <w:sz w:val="19"/>
              </w:rPr>
              <w:t>Returns today's shared cash total, Zelle total, and entry count.</w:t>
            </w:r>
          </w:p>
        </w:tc>
      </w:tr>
      <w:tr w:rsidR="00933857" w14:paraId="21363E5C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17CA" w14:textId="77777777" w:rsidR="00933857" w:rsidRDefault="00000000">
            <w:pPr>
              <w:spacing w:after="0"/>
            </w:pPr>
            <w:r>
              <w:rPr>
                <w:sz w:val="19"/>
              </w:rPr>
              <w:t>action=history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5E6C" w14:textId="77777777" w:rsidR="00933857" w:rsidRDefault="00000000">
            <w:pPr>
              <w:spacing w:after="0"/>
            </w:pPr>
            <w:r>
              <w:rPr>
                <w:sz w:val="19"/>
              </w:rPr>
              <w:t>Returns shared receipt history entries used for view and reprint.</w:t>
            </w:r>
          </w:p>
        </w:tc>
      </w:tr>
      <w:tr w:rsidR="00933857" w14:paraId="10C2523B" w14:textId="77777777"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2344" w14:textId="77777777" w:rsidR="00933857" w:rsidRDefault="00000000">
            <w:pPr>
              <w:spacing w:after="0"/>
            </w:pPr>
            <w:r>
              <w:rPr>
                <w:sz w:val="19"/>
              </w:rPr>
              <w:t>action=shiftReport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CB5C" w14:textId="77777777" w:rsidR="00933857" w:rsidRDefault="00000000">
            <w:pPr>
              <w:spacing w:after="0"/>
            </w:pPr>
            <w:r>
              <w:rPr>
                <w:sz w:val="19"/>
              </w:rPr>
              <w:t>Returns grouped staff totals, department totals, and detailed transactions for the selected date.</w:t>
            </w:r>
          </w:p>
        </w:tc>
      </w:tr>
    </w:tbl>
    <w:p w14:paraId="09D951B1" w14:textId="77777777" w:rsidR="00000000" w:rsidRDefault="00000000"/>
    <w:p w14:paraId="6C4DACA9" w14:textId="3701BB7B" w:rsidR="00704E97" w:rsidRDefault="00704E97">
      <w:r w:rsidRPr="00704E97">
        <w:drawing>
          <wp:inline distT="0" distB="0" distL="0" distR="0" wp14:anchorId="58823919" wp14:editId="1847F88E">
            <wp:extent cx="5943600" cy="2315845"/>
            <wp:effectExtent l="0" t="0" r="0" b="8255"/>
            <wp:docPr id="69826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63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E97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503039">
    <w:abstractNumId w:val="8"/>
  </w:num>
  <w:num w:numId="2" w16cid:durableId="1481077135">
    <w:abstractNumId w:val="6"/>
  </w:num>
  <w:num w:numId="3" w16cid:durableId="2049915718">
    <w:abstractNumId w:val="5"/>
  </w:num>
  <w:num w:numId="4" w16cid:durableId="1304040753">
    <w:abstractNumId w:val="4"/>
  </w:num>
  <w:num w:numId="5" w16cid:durableId="1402945788">
    <w:abstractNumId w:val="7"/>
  </w:num>
  <w:num w:numId="6" w16cid:durableId="33426808">
    <w:abstractNumId w:val="3"/>
  </w:num>
  <w:num w:numId="7" w16cid:durableId="2001495877">
    <w:abstractNumId w:val="2"/>
  </w:num>
  <w:num w:numId="8" w16cid:durableId="1365979146">
    <w:abstractNumId w:val="1"/>
  </w:num>
  <w:num w:numId="9" w16cid:durableId="15106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90D"/>
    <w:rsid w:val="00704E97"/>
    <w:rsid w:val="009338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DF2CB"/>
  <w14:defaultImageDpi w14:val="300"/>
  <w15:docId w15:val="{F9FEA0C5-43FB-4F25-AA03-2D9D7ED9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Awais Raza</cp:lastModifiedBy>
  <cp:revision>2</cp:revision>
  <dcterms:created xsi:type="dcterms:W3CDTF">2013-12-23T23:15:00Z</dcterms:created>
  <dcterms:modified xsi:type="dcterms:W3CDTF">2026-05-26T17:53:00Z</dcterms:modified>
  <cp:category/>
</cp:coreProperties>
</file>