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login()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logout()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requestclass()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viewtimetable()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username:String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password :string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login()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logout()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setclass()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deleteclass()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createaccount()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Username: String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password : String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login()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logout()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viewclass()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cancelclass()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Username: String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Password: String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login()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about()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Contact()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createaccount()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services()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Createaccount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createaccount()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Name: string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Role: string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Address: string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Phonenumber: integer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Instrument type: string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Age: integer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Class Diagram: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0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Class Diagram: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48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