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0"/>
          <w:szCs w:val="20"/>
          <w:rtl w:val="0"/>
        </w:rPr>
        <w:t xml:space="preserve">PROJECT PROPOSAL FRAMEWORK · NEW INITIATIVE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48"/>
          <w:szCs w:val="48"/>
          <w:rtl w:val="0"/>
        </w:rPr>
        <w:t xml:space="preserve">New Project Proposal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3"/>
          <w:szCs w:val="23"/>
          <w:rtl w:val="0"/>
        </w:rPr>
        <w:t xml:space="preserve">For programme teams proposing a new project, pilot, or initiative for leadership approval</w:t>
      </w:r>
      <w:r w:rsidDel="00000000" w:rsidR="00000000" w:rsidRPr="00000000">
        <w:rPr>
          <w:rtl w:val="0"/>
        </w:rPr>
      </w:r>
    </w:p>
    <w:tbl>
      <w:tblPr>
        <w:tblStyle w:val="Table1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13"/>
        <w:gridCol w:w="6827"/>
        <w:tblGridChange w:id="0">
          <w:tblGrid>
            <w:gridCol w:w="3213"/>
            <w:gridCol w:w="6827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2"/>
                <w:sz w:val="20"/>
                <w:szCs w:val="20"/>
                <w:rtl w:val="0"/>
              </w:rPr>
              <w:t xml:space="preserve">Project / Initiative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[e.g. Vibha Learning Dots]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2"/>
                <w:sz w:val="20"/>
                <w:szCs w:val="20"/>
                <w:rtl w:val="0"/>
              </w:rPr>
              <w:t xml:space="preserve">Proposing Team &amp;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10.0" w:type="dxa"/>
              <w:left w:w="12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[e.g. Impact Programs India — Priya Menon]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2"/>
                <w:sz w:val="20"/>
                <w:szCs w:val="20"/>
                <w:rtl w:val="0"/>
              </w:rPr>
              <w:t xml:space="preserve">Region(s)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[e.g. South India, Punjab PMU]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2"/>
                <w:sz w:val="20"/>
                <w:szCs w:val="20"/>
                <w:rtl w:val="0"/>
              </w:rPr>
              <w:t xml:space="preserve">Date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10.0" w:type="dxa"/>
              <w:left w:w="12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[The date you are sending this in for review, e.g. 12 March 2027]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6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2"/>
                <w:sz w:val="20"/>
                <w:szCs w:val="20"/>
                <w:rtl w:val="0"/>
              </w:rPr>
              <w:t xml:space="preserve">Requested Decision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[The date by which you need leadership’s decision, e.g. 30 March 2027]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How to use this template: complete every section before submission. Sections with a bordered box are narrative — write directly inside. Sections with tables are structured data — replace bracketed placeholders. This template feeds the Proposal Review gate; incomplete sections will be returned before scheduling.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1.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One paragraph: what is being proposed, why now, and what decision is being asked of leadership. Written last, read first.</w:t>
      </w:r>
      <w:r w:rsidDel="00000000" w:rsidR="00000000" w:rsidRPr="00000000">
        <w:rPr>
          <w:rtl w:val="0"/>
        </w:rPr>
      </w:r>
    </w:p>
    <w:tbl>
      <w:tblPr>
        <w:tblStyle w:val="Table2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40"/>
        <w:tblGridChange w:id="0">
          <w:tblGrid>
            <w:gridCol w:w="100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14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Summary: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4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2.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STRATEGIC FIT</w:t>
      </w:r>
      <w:r w:rsidDel="00000000" w:rsidR="00000000" w:rsidRPr="00000000">
        <w:rPr>
          <w:rtl w:val="0"/>
        </w:rPr>
      </w:r>
    </w:p>
    <w:tbl>
      <w:tblPr>
        <w:tblStyle w:val="Table3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40"/>
        <w:tblGridChange w:id="0">
          <w:tblGrid>
            <w:gridCol w:w="100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1B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How does this initiative advance Educate / Empower / Enable? Which organisational priority or gap does it respond to?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4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3.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IMPLEMENTATION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Direct implementation and partnership-</w:t>
      </w:r>
      <w:sdt>
        <w:sdtPr>
          <w:id w:val="-1550135502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delivered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 work carry different due-diligence, resourcing, and MEL requirements. Select one, and complete the partner detail table only if applicable.</w:t>
      </w:r>
      <w:r w:rsidDel="00000000" w:rsidR="00000000" w:rsidRPr="00000000">
        <w:rPr>
          <w:rtl w:val="0"/>
        </w:rPr>
      </w:r>
    </w:p>
    <w:tbl>
      <w:tblPr>
        <w:tblStyle w:val="Table4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4"/>
        <w:gridCol w:w="6526"/>
        <w:tblGridChange w:id="0">
          <w:tblGrid>
            <w:gridCol w:w="3514"/>
            <w:gridCol w:w="6526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 Direct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[Vibha programme team designs and delivers directly]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 Partnership — Technical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[Partner organisation provides technical expertise or advisory input; Vibha or the partner delivers on the ground]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 Partnership — Implementation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[Partner organisation delivers activities on the ground; Vibha funds, designs, and/or oversees]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00" w:lineRule="auto"/>
        <w:rPr/>
      </w:pPr>
      <w:sdt>
        <w:sdtPr>
          <w:id w:val="-498720073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1"/>
          <w:szCs w:val="21"/>
          <w:rtl w:val="0"/>
        </w:rPr>
        <w:t xml:space="preserve">Partner Details (complete if a partnership mode is selected)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tbl>
      <w:tblPr>
        <w:tblStyle w:val="Table5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2"/>
        <w:gridCol w:w="7028"/>
        <w:tblGridChange w:id="0">
          <w:tblGrid>
            <w:gridCol w:w="3012"/>
            <w:gridCol w:w="7028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Partner organisation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Partner’s role &amp;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[Precisely what the partner is and is not responsible for]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 diligence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[Reference the Partner Due Diligence Assessment — complete / in progress / not started]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Capacity assessment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[Reference the Partner Capacity Assessment — complete / in progress / not started]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Agreement / MoU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[Draft / under legal review / signed]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MEL clauses in grant/partnership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[Reference the Grant Agreement MEL Clauses template — included / pending]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4.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CONTEXT OF INTERVENTION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Describe the setting this proposal operates in, before making the case for the intervention itself. This is background, not argument.</w:t>
      </w:r>
      <w:r w:rsidDel="00000000" w:rsidR="00000000" w:rsidRPr="00000000">
        <w:rPr>
          <w:rtl w:val="0"/>
        </w:rPr>
      </w:r>
    </w:p>
    <w:tbl>
      <w:tblPr>
        <w:tblStyle w:val="Table6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2"/>
        <w:gridCol w:w="7028"/>
        <w:tblGridChange w:id="0">
          <w:tblGrid>
            <w:gridCol w:w="3012"/>
            <w:gridCol w:w="7028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Geography &amp; thematic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[Where, specifically, and within which thematic focus]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Vibha’s existing presence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[None / adjacent programme / direct prior engagement — describe]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Other actors working in this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[Government, other NGOs, community structures already present]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Relevant policy or institutional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[Any policy, scheme, or institutional factor that shapes this work]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4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5.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SITUATION &amp; NEEDS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This must be a formally conducted assessment — a conversation is not a situation analysis. Name the method used.</w:t>
      </w:r>
      <w:r w:rsidDel="00000000" w:rsidR="00000000" w:rsidRPr="00000000">
        <w:rPr>
          <w:rtl w:val="0"/>
        </w:rPr>
      </w:r>
    </w:p>
    <w:tbl>
      <w:tblPr>
        <w:tblStyle w:val="Table7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2"/>
        <w:gridCol w:w="7028"/>
        <w:tblGridChange w:id="0">
          <w:tblGrid>
            <w:gridCol w:w="3012"/>
            <w:gridCol w:w="7028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Assessment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[e.g. problem-tree analysis, field survey, secondary data review]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Primary evid</w:t>
            </w:r>
            <w:sdt>
              <w:sdtPr>
                <w:id w:val="-1119176556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ence source(s)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[Name the source — do not assume from meetings]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Core problem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[State the problem, not the proposed solution]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Who is affected, and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[Beneficiary group, scale, geography]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1"/>
          <w:szCs w:val="21"/>
          <w:rtl w:val="0"/>
        </w:rPr>
        <w:t xml:space="preserve">Problem-Tree Summary</w:t>
      </w:r>
      <w:r w:rsidDel="00000000" w:rsidR="00000000" w:rsidRPr="00000000">
        <w:rPr>
          <w:rtl w:val="0"/>
        </w:rPr>
      </w:r>
    </w:p>
    <w:tbl>
      <w:tblPr>
        <w:tblStyle w:val="Table8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13"/>
        <w:gridCol w:w="3414"/>
        <w:gridCol w:w="3313"/>
        <w:tblGridChange w:id="0">
          <w:tblGrid>
            <w:gridCol w:w="3313"/>
            <w:gridCol w:w="3414"/>
            <w:gridCol w:w="3313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Root Causes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Core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4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6.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THEORY OF CHANGE / PROGRAM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Must be causally coherent: each column should genu</w:t>
      </w:r>
      <w:sdt>
        <w:sdtPr>
          <w:id w:val="-233553249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inely lead to the next, not restate the one be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fore it.</w:t>
      </w:r>
      <w:r w:rsidDel="00000000" w:rsidR="00000000" w:rsidRPr="00000000">
        <w:rPr>
          <w:rtl w:val="0"/>
        </w:rPr>
      </w:r>
    </w:p>
    <w:tbl>
      <w:tblPr>
        <w:tblStyle w:val="Table9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8"/>
        <w:gridCol w:w="2008"/>
        <w:gridCol w:w="2008"/>
        <w:gridCol w:w="2008"/>
        <w:gridCol w:w="2008"/>
        <w:tblGridChange w:id="0">
          <w:tblGrid>
            <w:gridCol w:w="2008"/>
            <w:gridCol w:w="2008"/>
            <w:gridCol w:w="2008"/>
            <w:gridCol w:w="2008"/>
            <w:gridCol w:w="2008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14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7.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DESIGN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Map the design against the Program Design Framework’s nine stages. Where pillars are meant to run simultaneously, state this explicitly.</w:t>
      </w:r>
      <w:r w:rsidDel="00000000" w:rsidR="00000000" w:rsidRPr="00000000">
        <w:rPr>
          <w:rtl w:val="0"/>
        </w:rPr>
      </w:r>
    </w:p>
    <w:tbl>
      <w:tblPr>
        <w:tblStyle w:val="Table10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8"/>
        <w:gridCol w:w="2008"/>
        <w:gridCol w:w="6024"/>
        <w:tblGridChange w:id="0">
          <w:tblGrid>
            <w:gridCol w:w="2008"/>
            <w:gridCol w:w="2008"/>
            <w:gridCol w:w="6024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Phase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Design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4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8.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STAKEHOLDER &amp; REGIONAL FIT</w:t>
      </w:r>
      <w:r w:rsidDel="00000000" w:rsidR="00000000" w:rsidRPr="00000000">
        <w:rPr>
          <w:rtl w:val="0"/>
        </w:rPr>
      </w:r>
    </w:p>
    <w:tbl>
      <w:tblPr>
        <w:tblStyle w:val="Table11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40"/>
        <w:tblGridChange w:id="0">
          <w:tblGrid>
            <w:gridCol w:w="100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B7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Which region(s) does this serve, and why there? Who are the key internal and external stakeholders, and what role does each play?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4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9.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FEASIBILITY &amp; PILOT DESIGN</w:t>
      </w:r>
      <w:r w:rsidDel="00000000" w:rsidR="00000000" w:rsidRPr="00000000">
        <w:rPr>
          <w:rtl w:val="0"/>
        </w:rPr>
      </w:r>
    </w:p>
    <w:tbl>
      <w:tblPr>
        <w:tblStyle w:val="Table12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4"/>
        <w:gridCol w:w="6526"/>
        <w:tblGridChange w:id="0">
          <w:tblGrid>
            <w:gridCol w:w="3514"/>
            <w:gridCol w:w="6526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Is this proposed as a pilot or full rollout?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If a pilot: d</w:t>
            </w:r>
            <w:sdt>
              <w:sdtPr>
                <w:id w:val="-632079890"/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uration and scal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Key feasibility risks tested by the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Scale-up trigger (what evidence would justify expansion)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4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10.  </w:t>
      </w:r>
      <w:sdt>
        <w:sdtPr>
          <w:id w:val="1920059506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MEAL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 PLAN</w:t>
      </w:r>
      <w:r w:rsidDel="00000000" w:rsidR="00000000" w:rsidRPr="00000000">
        <w:rPr>
          <w:rtl w:val="0"/>
        </w:rPr>
      </w:r>
    </w:p>
    <w:tbl>
      <w:tblPr>
        <w:tblStyle w:val="Table13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0"/>
        <w:gridCol w:w="3012"/>
        <w:gridCol w:w="2410"/>
        <w:gridCol w:w="2008"/>
        <w:tblGridChange w:id="0">
          <w:tblGrid>
            <w:gridCol w:w="2610"/>
            <w:gridCol w:w="3012"/>
            <w:gridCol w:w="2410"/>
            <w:gridCol w:w="2008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4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11.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RESOURCING &amp; BUDGET</w:t>
      </w:r>
      <w:r w:rsidDel="00000000" w:rsidR="00000000" w:rsidRPr="00000000">
        <w:rPr>
          <w:rtl w:val="0"/>
        </w:rPr>
      </w:r>
    </w:p>
    <w:tbl>
      <w:tblPr>
        <w:tblStyle w:val="Table14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0"/>
        <w:gridCol w:w="4920"/>
        <w:gridCol w:w="2510"/>
        <w:tblGridChange w:id="0">
          <w:tblGrid>
            <w:gridCol w:w="2610"/>
            <w:gridCol w:w="4920"/>
            <w:gridCol w:w="2510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Line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</w:t>
            </w:r>
            <w:sdt>
              <w:sdtPr>
                <w:id w:val="1471135570"/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stimated Cost (INR)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14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12.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RISK &amp; SAFEGUARDING</w:t>
      </w:r>
      <w:r w:rsidDel="00000000" w:rsidR="00000000" w:rsidRPr="00000000">
        <w:rPr>
          <w:rtl w:val="0"/>
        </w:rPr>
      </w:r>
    </w:p>
    <w:tbl>
      <w:tblPr>
        <w:tblStyle w:val="Table15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4"/>
        <w:gridCol w:w="1506"/>
        <w:gridCol w:w="5020"/>
        <w:tblGridChange w:id="0">
          <w:tblGrid>
            <w:gridCol w:w="3514"/>
            <w:gridCol w:w="1506"/>
            <w:gridCol w:w="5020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Flag explicitly if this initiative involves direct contact with children or vulnerable groups, and name the applicable safeguarding checkpoint.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4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13.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SCALE / E</w:t>
      </w:r>
      <w:sdt>
        <w:sdtPr>
          <w:id w:val="-607623813"/>
          <w:tag w:val="goog_rdk_7"/>
        </w:sdtPr>
        <w:sdtContent>
          <w:commentRangeStart w:id="7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XIT CRITERI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tbl>
      <w:tblPr>
        <w:tblStyle w:val="Table16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40"/>
        <w:tblGridChange w:id="0">
          <w:tblGrid>
            <w:gridCol w:w="100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10B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Defined up front: what does success look like at review, and what would trigger scaling, holding, or discontinuing this initiative?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14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14.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DECISION REQUESTED FROM LEADERSHIP</w:t>
      </w:r>
      <w:r w:rsidDel="00000000" w:rsidR="00000000" w:rsidRPr="00000000">
        <w:rPr>
          <w:rtl w:val="0"/>
        </w:rPr>
      </w:r>
    </w:p>
    <w:tbl>
      <w:tblPr>
        <w:tblStyle w:val="Table17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13"/>
        <w:gridCol w:w="6827"/>
        <w:tblGridChange w:id="0">
          <w:tblGrid>
            <w:gridCol w:w="3213"/>
            <w:gridCol w:w="6827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Approval sought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Budget sign-off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Other enabling decisions (calendar, channel, staffing,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140" w:before="3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15.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ANNEXURES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List all supporting documents attached to this proposal as separate files. Reference them by name here so reviewers know what to expect and can confirm nothing is missing.</w:t>
      </w:r>
      <w:r w:rsidDel="00000000" w:rsidR="00000000" w:rsidRPr="00000000">
        <w:rPr>
          <w:rtl w:val="0"/>
        </w:rPr>
      </w:r>
    </w:p>
    <w:tbl>
      <w:tblPr>
        <w:tblStyle w:val="Table18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6"/>
        <w:gridCol w:w="1506"/>
        <w:gridCol w:w="4518"/>
        <w:tblGridChange w:id="0">
          <w:tblGrid>
            <w:gridCol w:w="4016"/>
            <w:gridCol w:w="1506"/>
            <w:gridCol w:w="4518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Attached?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Filename /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Needs assessment data /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Partner Due Diligence Assessment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Partner Capacity Assessment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Detailed budget workbook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Letters of support / endorsement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Extended risk register (if longer than Section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1"/>
          <w:szCs w:val="21"/>
          <w:rtl w:val="0"/>
        </w:rPr>
        <w:t xml:space="preserve">Quick Reference: Due Diligence &amp; Capacity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For programme teams who haven’t run one of these before. This is a self-check to sense-check readiness before submission — it is not a substitute for the full Partner Due Diligence Assessment and Partner Capacity Assessment, which MEAL completes and reviews formally. Only relevant if a partnership mode was selected in Implementation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1"/>
          <w:szCs w:val="21"/>
          <w:rtl w:val="0"/>
        </w:rPr>
        <w:t xml:space="preserve">Due Diligence — Quick Checklist</w:t>
      </w:r>
      <w:r w:rsidDel="00000000" w:rsidR="00000000" w:rsidRPr="00000000">
        <w:rPr>
          <w:rtl w:val="0"/>
        </w:rPr>
      </w:r>
    </w:p>
    <w:tbl>
      <w:tblPr>
        <w:tblStyle w:val="Table19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33"/>
        <w:gridCol w:w="1807"/>
        <w:tblGridChange w:id="0">
          <w:tblGrid>
            <w:gridCol w:w="8233"/>
            <w:gridCol w:w="1807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Checked?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Registration certificate on file (Trust / Society / Section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12A and 80G tax status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FCRA registration confirmed, if the partner will handle foreign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Board composition and conflict-of-interest declarations on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Latest audited financial statements reviewed (last 2–3 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 adverse legal, regulatory, or media findings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Safeguarding / child protection policy in place and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Mission and values alignment confirmed — no conflicting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1"/>
          <w:szCs w:val="21"/>
          <w:rtl w:val="0"/>
        </w:rPr>
        <w:t xml:space="preserve">Capacity Assessment — Quick Checklist</w:t>
      </w:r>
      <w:r w:rsidDel="00000000" w:rsidR="00000000" w:rsidRPr="00000000">
        <w:rPr>
          <w:rtl w:val="0"/>
        </w:rPr>
      </w:r>
    </w:p>
    <w:tbl>
      <w:tblPr>
        <w:tblStyle w:val="Table20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33"/>
        <w:gridCol w:w="1807"/>
        <w:tblGridChange w:id="0">
          <w:tblGrid>
            <w:gridCol w:w="8233"/>
            <w:gridCol w:w="1807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Checked?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Technical / programmatic capacity matches the proposed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Financial management systems adequate for this grant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Prior experience managing grants of comparable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MEL capacity to collect and report data to Vibha’s standards, or a support plan is agreed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Staffing adequate for proposed activities, with roles clearly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This grant is not an outsized share of the partner’s total budget (dependency risk checked)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If most items here are unchecked, flag it to MEAL before submission rather than at the Proposal Review gate — due diligence and capacity gaps are far easier to close 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40" w:before="380" w:lineRule="auto"/>
        <w:rPr/>
      </w:pPr>
      <w:sdt>
        <w:sdtPr>
          <w:id w:val="718492069"/>
          <w:tag w:val="goog_rdk_8"/>
        </w:sdtPr>
        <w:sdtContent>
          <w:commentRangeStart w:id="8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e8743c"/>
          <w:sz w:val="26"/>
          <w:szCs w:val="26"/>
          <w:rtl w:val="0"/>
        </w:rPr>
        <w:t xml:space="preserve">A.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2"/>
          <w:sz w:val="26"/>
          <w:szCs w:val="26"/>
          <w:rtl w:val="0"/>
        </w:rPr>
        <w:t xml:space="preserve">REVIEWER SCORING RUBRIC — NEW TRACK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19"/>
          <w:szCs w:val="19"/>
          <w:rtl w:val="0"/>
        </w:rPr>
        <w:t xml:space="preserve">For Proposal Review gate use. Score each 1 (weak) to 5 (strong). This section is completed by reviewers, not the proposing team.</w:t>
      </w:r>
      <w:r w:rsidDel="00000000" w:rsidR="00000000" w:rsidRPr="00000000">
        <w:rPr>
          <w:rtl w:val="0"/>
        </w:rPr>
      </w:r>
    </w:p>
    <w:tbl>
      <w:tblPr>
        <w:tblStyle w:val="Table21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6"/>
        <w:gridCol w:w="1506"/>
        <w:gridCol w:w="1506"/>
        <w:gridCol w:w="3012"/>
        <w:tblGridChange w:id="0">
          <w:tblGrid>
            <w:gridCol w:w="4016"/>
            <w:gridCol w:w="1506"/>
            <w:gridCol w:w="1506"/>
            <w:gridCol w:w="3012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Score 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Strategic fit with Educate / Empower / Enable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Needs evidence — quality of situation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Program logic — causal coherence of ToC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Feasibility &amp; pilot design realism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Differentiation / innovation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Resourcing realism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Partnership readiness (due diligence &amp; capacity assessment complete, 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Risk &amp; safeguarding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9"/>
                <w:szCs w:val="19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04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40"/>
        <w:tblGridChange w:id="0">
          <w:tblGrid>
            <w:gridCol w:w="10040"/>
          </w:tblGrid>
        </w:tblGridChange>
      </w:tblGrid>
      <w:tr>
        <w:trPr>
          <w:cantSplit w:val="0"/>
          <w:tblHeader w:val="1"/>
        </w:trPr>
        <w:tc>
          <w:tcPr>
            <w:shd w:fill="1f3a5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Gate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☐ Go     ☐ Conditional Go (state conditions)     ☐ Hold     ☐ Not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RACI Matrix / Stake holder Register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RoadMap - for Longer</w:t>
      </w:r>
    </w:p>
    <w:sectPr>
      <w:footerReference r:id="rId9" w:type="default"/>
      <w:pgSz w:h="15840" w:w="12240" w:orient="portrait"/>
      <w:pgMar w:bottom="1000" w:top="1000" w:left="1100" w:right="11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hashidhar SA" w:id="8" w:date="2026-08-26T12:35:14Z"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consolidated data &amp; Band Range / threshold.</w:t>
      </w:r>
    </w:p>
  </w:comment>
  <w:comment w:author="Gunjan Gupta" w:id="0" w:date="2026-09-03T04:52:23Z"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RACI Matrix / Stakeholder Register is important for partnership-mode proposals - who does what and who decides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proposal involves a partner org, government counterpart, and multiple teams, there would be an ambiguity around who's Accountable vs. Consulted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light weight matrix</w:t>
      </w:r>
    </w:p>
  </w:comment>
  <w:comment w:author="Gunjan Gupta" w:id="3" w:date="2026-09-03T04:36:51Z"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may have multiple parallel activity/output chains feeding one outcome</w:t>
      </w:r>
    </w:p>
  </w:comment>
  <w:comment w:author="Gunjan Gupta" w:id="6" w:date="2026-09-03T04:42:19Z"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 it may be Year 1 / Year 2 / Year 3</w:t>
      </w:r>
    </w:p>
  </w:comment>
  <w:comment w:author="Shashidhar SA" w:id="1" w:date="2026-08-26T12:26:09Z"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list: from Finance, MEL, Programs, MOU etc.</w:t>
      </w:r>
    </w:p>
  </w:comment>
  <w:comment w:author="Gunjan Gupta" w:id="4" w:date="2026-09-03T04:54:09Z"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view of key milestones - lightweight table: Milestone / Target Date / Dependency</w:t>
      </w:r>
    </w:p>
  </w:comment>
  <w:comment w:author="Gunjan Gupta" w:id="5" w:date="2026-09-03T04:45:30Z"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we want to emphasise that data will be generating actionable insight and is not a reporting overhead,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"decision this data will inform" will justify each indicator by use, not just existence.</w:t>
      </w:r>
    </w:p>
  </w:comment>
  <w:comment w:author="Gunjan Gupta" w:id="2" w:date="2026-09-03T04:41:13Z"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evidence source is good but nowhere we it is flagged that assumptions they're making in absence of evidence.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be - "Assumptions not yet validated" would surface risk earlier and make section on "Risk" more grounded.</w:t>
      </w:r>
    </w:p>
  </w:comment>
  <w:comment w:author="Gunjan Gupta" w:id="7" w:date="2026-09-03T04:47:22Z"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Pathway to government ownership or adoption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whether/how this initiative is designed for eventual handoff to or co-ownership with government systems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90" w15:done="0"/>
  <w15:commentEx w15:paraId="00000193" w15:done="0"/>
  <w15:commentEx w15:paraId="00000194" w15:done="0"/>
  <w15:commentEx w15:paraId="00000195" w15:done="0"/>
  <w15:commentEx w15:paraId="00000196" w15:done="0"/>
  <w15:commentEx w15:paraId="00000197" w15:done="0"/>
  <w15:commentEx w15:paraId="00000199" w15:done="0"/>
  <w15:commentEx w15:paraId="0000019B" w15:done="0"/>
  <w15:commentEx w15:paraId="0000019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tabs>
        <w:tab w:val="right" w:leader="none" w:pos="9350"/>
      </w:tabs>
      <w:rPr/>
    </w:pPr>
    <w:r w:rsidDel="00000000" w:rsidR="00000000" w:rsidRPr="00000000">
      <w:rPr>
        <w:rFonts w:ascii="Calibri" w:cs="Calibri" w:eastAsia="Calibri" w:hAnsi="Calibri"/>
        <w:color w:val="6b6b6b"/>
        <w:sz w:val="16"/>
        <w:szCs w:val="16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VB0yiuEiV+tTyFUZQ/GQ8Fhlbw==">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2026-08-26T07:48:55.570Z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