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F94A1" w14:textId="77777777" w:rsidR="00655C87" w:rsidRPr="00F973C5" w:rsidRDefault="00655C87" w:rsidP="00655C87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2565F10E" w14:textId="77777777" w:rsidR="00655C87" w:rsidRPr="00F973C5" w:rsidRDefault="00655C87" w:rsidP="00655C87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52DD76A2" w14:textId="77777777" w:rsidR="00655C87" w:rsidRPr="00F973C5" w:rsidRDefault="00655C87" w:rsidP="00655C87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655C87" w:rsidRPr="008F058B" w14:paraId="73D20A15" w14:textId="77777777" w:rsidTr="00A63927">
        <w:tc>
          <w:tcPr>
            <w:tcW w:w="2115" w:type="dxa"/>
          </w:tcPr>
          <w:p w14:paraId="151D08CF" w14:textId="77777777" w:rsidR="00655C87" w:rsidRPr="008F058B" w:rsidRDefault="00655C87" w:rsidP="00A63927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15E7AC84" w14:textId="06BFCA3F" w:rsidR="00655C87" w:rsidRPr="008F058B" w:rsidRDefault="00A8110B" w:rsidP="00A63927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 w:rsidRPr="00A8110B">
              <w:rPr>
                <w:rFonts w:ascii="Cambria" w:hAnsi="Cambria" w:cs="Arial"/>
                <w:b/>
                <w:sz w:val="28"/>
              </w:rPr>
              <w:t>NATRY ANDRADE COSTA</w:t>
            </w:r>
          </w:p>
        </w:tc>
      </w:tr>
      <w:tr w:rsidR="00A8110B" w:rsidRPr="00A8110B" w14:paraId="577F3760" w14:textId="77777777" w:rsidTr="00A63927">
        <w:tc>
          <w:tcPr>
            <w:tcW w:w="2115" w:type="dxa"/>
          </w:tcPr>
          <w:p w14:paraId="21C9EC52" w14:textId="334FC41D" w:rsidR="00A8110B" w:rsidRPr="00A8110B" w:rsidRDefault="00A8110B" w:rsidP="00A63927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  <w:szCs w:val="18"/>
              </w:rPr>
            </w:pPr>
            <w:r w:rsidRPr="00A8110B">
              <w:rPr>
                <w:rFonts w:ascii="Cambria" w:hAnsi="Cambria" w:cs="Arial"/>
                <w:sz w:val="24"/>
                <w:szCs w:val="18"/>
              </w:rPr>
              <w:t>Nascimento:</w:t>
            </w:r>
          </w:p>
        </w:tc>
        <w:tc>
          <w:tcPr>
            <w:tcW w:w="6628" w:type="dxa"/>
            <w:gridSpan w:val="3"/>
          </w:tcPr>
          <w:p w14:paraId="5A7BB943" w14:textId="0EBA6A6F" w:rsidR="00A8110B" w:rsidRPr="00A8110B" w:rsidRDefault="00A8110B" w:rsidP="00A63927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4"/>
                <w:szCs w:val="18"/>
              </w:rPr>
            </w:pPr>
            <w:r w:rsidRPr="00A8110B">
              <w:rPr>
                <w:rFonts w:ascii="Cambria" w:hAnsi="Cambria" w:cs="Arial"/>
                <w:b/>
                <w:sz w:val="24"/>
                <w:szCs w:val="18"/>
              </w:rPr>
              <w:t>13/05/2008</w:t>
            </w:r>
          </w:p>
        </w:tc>
      </w:tr>
      <w:tr w:rsidR="00655C87" w:rsidRPr="008F058B" w14:paraId="6F7BE31B" w14:textId="77777777" w:rsidTr="00A63927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5BD9C86E" w14:textId="77777777" w:rsidR="00655C87" w:rsidRPr="008F058B" w:rsidRDefault="00655C87" w:rsidP="00A63927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4CEB0717" w14:textId="77777777" w:rsidR="00655C87" w:rsidRPr="008F058B" w:rsidRDefault="00655C87" w:rsidP="00A63927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655C87" w14:paraId="06562FC4" w14:textId="77777777" w:rsidTr="00A63927">
        <w:trPr>
          <w:gridAfter w:val="1"/>
          <w:wAfter w:w="118" w:type="dxa"/>
        </w:trPr>
        <w:tc>
          <w:tcPr>
            <w:tcW w:w="2115" w:type="dxa"/>
          </w:tcPr>
          <w:p w14:paraId="7EC47645" w14:textId="77777777" w:rsidR="00655C87" w:rsidRDefault="00655C87" w:rsidP="00A63927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51FA31D2" w14:textId="2B6C9125" w:rsidR="00655C87" w:rsidRDefault="00FD5935" w:rsidP="00A63927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A8110B">
              <w:rPr>
                <w:rFonts w:ascii="Cambria" w:hAnsi="Cambria" w:cs="Arial"/>
              </w:rPr>
              <w:t>ANDRÉ MOTA</w:t>
            </w:r>
          </w:p>
        </w:tc>
      </w:tr>
      <w:tr w:rsidR="00655C87" w14:paraId="4E8E2C42" w14:textId="77777777" w:rsidTr="00A63927">
        <w:trPr>
          <w:gridAfter w:val="1"/>
          <w:wAfter w:w="118" w:type="dxa"/>
        </w:trPr>
        <w:tc>
          <w:tcPr>
            <w:tcW w:w="2115" w:type="dxa"/>
          </w:tcPr>
          <w:p w14:paraId="337329F3" w14:textId="77777777" w:rsidR="00655C87" w:rsidRDefault="00655C87" w:rsidP="00A63927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641D2E82" w14:textId="5AAD3B12" w:rsidR="00655C87" w:rsidRDefault="00655C87" w:rsidP="00A63927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A8110B">
              <w:rPr>
                <w:rFonts w:ascii="Cambria" w:hAnsi="Cambria" w:cs="Arial"/>
                <w:noProof/>
              </w:rPr>
              <w:t>23/02/2024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3F44C38E" w14:textId="77777777" w:rsidR="00655C87" w:rsidRPr="00F973C5" w:rsidRDefault="00655C87" w:rsidP="00655C87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4C0F07C9" w14:textId="77777777" w:rsidR="00655C87" w:rsidRPr="00F973C5" w:rsidRDefault="00655C87" w:rsidP="00655C87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77AA84C1" w14:textId="77777777" w:rsidR="00655C87" w:rsidRPr="00F973C5" w:rsidRDefault="00655C87" w:rsidP="00655C87">
      <w:pPr>
        <w:ind w:right="454" w:firstLine="720"/>
        <w:rPr>
          <w:rFonts w:ascii="Cambria" w:hAnsi="Cambria" w:cs="Arial"/>
        </w:rPr>
      </w:pPr>
    </w:p>
    <w:p w14:paraId="63B3DF0A" w14:textId="77777777" w:rsidR="002B2C0E" w:rsidRPr="00F962B7" w:rsidRDefault="002B2C0E" w:rsidP="00010591">
      <w:pPr>
        <w:ind w:right="2041"/>
        <w:jc w:val="both"/>
        <w:rPr>
          <w:rFonts w:ascii="Cambria" w:hAnsi="Cambria" w:cs="Arial"/>
          <w:b/>
          <w:i/>
          <w:u w:val="single"/>
        </w:rPr>
      </w:pPr>
      <w:r w:rsidRPr="00F962B7">
        <w:rPr>
          <w:rFonts w:ascii="Cambria" w:hAnsi="Cambria" w:cs="Arial"/>
          <w:b/>
          <w:i/>
          <w:u w:val="single"/>
        </w:rPr>
        <w:t>Resultados Obtidos</w:t>
      </w:r>
    </w:p>
    <w:p w14:paraId="06807773" w14:textId="77777777" w:rsidR="002B2C0E" w:rsidRPr="00F962B7" w:rsidRDefault="002B2C0E" w:rsidP="00010591">
      <w:pPr>
        <w:spacing w:line="240" w:lineRule="atLeast"/>
        <w:ind w:right="2041"/>
        <w:rPr>
          <w:rFonts w:ascii="Cambria" w:hAnsi="Cambria" w:cs="Arial"/>
          <w:b/>
          <w:u w:val="single"/>
        </w:rPr>
      </w:pPr>
    </w:p>
    <w:p w14:paraId="09733113" w14:textId="77777777" w:rsidR="002B2C0E" w:rsidRPr="00F962B7" w:rsidRDefault="002B2C0E" w:rsidP="00010591">
      <w:pPr>
        <w:spacing w:line="240" w:lineRule="atLeast"/>
        <w:ind w:left="709" w:right="2041"/>
        <w:jc w:val="both"/>
        <w:rPr>
          <w:rFonts w:ascii="Cambria" w:hAnsi="Cambria" w:cs="Arial"/>
          <w:b/>
          <w:sz w:val="16"/>
          <w:u w:val="single"/>
        </w:rPr>
      </w:pPr>
      <w:r w:rsidRPr="00F962B7">
        <w:rPr>
          <w:rFonts w:ascii="Cambria" w:hAnsi="Cambria" w:cs="Arial"/>
          <w:b/>
          <w:sz w:val="16"/>
          <w:u w:val="single"/>
        </w:rPr>
        <w:t>Eletroencefalograma digital:</w:t>
      </w:r>
    </w:p>
    <w:p w14:paraId="232E6585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 xml:space="preserve">O ritmo de base em áreas </w:t>
      </w:r>
      <w:proofErr w:type="gramStart"/>
      <w:r w:rsidRPr="00F962B7">
        <w:rPr>
          <w:rFonts w:ascii="Cambria" w:hAnsi="Cambria" w:cs="Arial"/>
          <w:sz w:val="16"/>
        </w:rPr>
        <w:t>posteriores  é</w:t>
      </w:r>
      <w:proofErr w:type="gramEnd"/>
      <w:r w:rsidRPr="00F962B7">
        <w:rPr>
          <w:rFonts w:ascii="Cambria" w:hAnsi="Cambria" w:cs="Arial"/>
          <w:sz w:val="16"/>
        </w:rPr>
        <w:t xml:space="preserve">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14:paraId="45F95AF6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>A estimulação pela hiperventilação não altera o ritmo de Base nem precipita paroxismos anormais.</w:t>
      </w:r>
    </w:p>
    <w:p w14:paraId="0A235953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 xml:space="preserve">A fotoestimulação intermitente leva a uma boa resposta de arrastamento.  </w:t>
      </w:r>
    </w:p>
    <w:p w14:paraId="09268359" w14:textId="77777777" w:rsidR="00926E1F" w:rsidRPr="00F962B7" w:rsidRDefault="00926E1F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>Observam-se paroxismos de atividade lenta com projeção temporal bilateral.</w:t>
      </w:r>
    </w:p>
    <w:p w14:paraId="258997AB" w14:textId="77777777" w:rsidR="002B2C0E" w:rsidRPr="00F962B7" w:rsidRDefault="002B2C0E" w:rsidP="00010591">
      <w:pPr>
        <w:spacing w:line="240" w:lineRule="atLeast"/>
        <w:ind w:left="709" w:right="2041"/>
        <w:jc w:val="both"/>
        <w:rPr>
          <w:rFonts w:ascii="Cambria" w:hAnsi="Cambria" w:cs="Arial"/>
          <w:sz w:val="16"/>
        </w:rPr>
      </w:pPr>
    </w:p>
    <w:p w14:paraId="2A8C46A7" w14:textId="77777777" w:rsidR="002B2C0E" w:rsidRPr="00F962B7" w:rsidRDefault="002B2C0E" w:rsidP="00010591">
      <w:pPr>
        <w:spacing w:line="240" w:lineRule="atLeast"/>
        <w:ind w:left="709" w:right="2041"/>
        <w:jc w:val="both"/>
        <w:rPr>
          <w:rFonts w:ascii="Cambria" w:hAnsi="Cambria" w:cs="Arial"/>
          <w:b/>
          <w:sz w:val="16"/>
          <w:u w:val="single"/>
        </w:rPr>
      </w:pPr>
      <w:proofErr w:type="gramStart"/>
      <w:r w:rsidRPr="00F962B7">
        <w:rPr>
          <w:rFonts w:ascii="Cambria" w:hAnsi="Cambria" w:cs="Arial"/>
          <w:b/>
          <w:sz w:val="16"/>
          <w:u w:val="single"/>
        </w:rPr>
        <w:t>Mapeamento :</w:t>
      </w:r>
      <w:proofErr w:type="gramEnd"/>
    </w:p>
    <w:p w14:paraId="627F2BBD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 xml:space="preserve">A topografia da atividade elétrica cerebral mostra Alfa posterior, simétrico. Theta e Delta foram observados em pequena quantidade de projeção anterior.  Beta </w:t>
      </w:r>
      <w:proofErr w:type="gramStart"/>
      <w:r w:rsidRPr="00F962B7">
        <w:rPr>
          <w:rFonts w:ascii="Cambria" w:hAnsi="Cambria" w:cs="Arial"/>
          <w:sz w:val="16"/>
        </w:rPr>
        <w:t>I  predomina</w:t>
      </w:r>
      <w:proofErr w:type="gramEnd"/>
      <w:r w:rsidRPr="00F962B7">
        <w:rPr>
          <w:rFonts w:ascii="Cambria" w:hAnsi="Cambria" w:cs="Arial"/>
          <w:sz w:val="16"/>
        </w:rPr>
        <w:t xml:space="preserve"> em áreas anteriores.</w:t>
      </w:r>
    </w:p>
    <w:p w14:paraId="43BDDEE8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 xml:space="preserve">A frequência crítica da atividade elétrica cerebral é de </w:t>
      </w:r>
      <w:r w:rsidR="00104616" w:rsidRPr="00F962B7">
        <w:rPr>
          <w:rFonts w:ascii="Cambria" w:hAnsi="Cambria" w:cs="Arial"/>
          <w:sz w:val="16"/>
        </w:rPr>
        <w:t>8</w:t>
      </w:r>
      <w:r w:rsidR="00D11F02" w:rsidRPr="00F962B7">
        <w:rPr>
          <w:rFonts w:ascii="Cambria" w:hAnsi="Cambria" w:cs="Arial"/>
          <w:sz w:val="16"/>
        </w:rPr>
        <w:t>,5-10</w:t>
      </w:r>
      <w:r w:rsidRPr="00F962B7">
        <w:rPr>
          <w:rFonts w:ascii="Cambria" w:hAnsi="Cambria" w:cs="Arial"/>
          <w:sz w:val="16"/>
        </w:rPr>
        <w:t xml:space="preserve"> Hz e se concentra em </w:t>
      </w:r>
      <w:proofErr w:type="gramStart"/>
      <w:r w:rsidRPr="00F962B7">
        <w:rPr>
          <w:rFonts w:ascii="Cambria" w:hAnsi="Cambria" w:cs="Arial"/>
          <w:sz w:val="16"/>
        </w:rPr>
        <w:t>áreas  occipitais</w:t>
      </w:r>
      <w:proofErr w:type="gramEnd"/>
      <w:r w:rsidRPr="00F962B7">
        <w:rPr>
          <w:rFonts w:ascii="Cambria" w:hAnsi="Cambria" w:cs="Arial"/>
          <w:sz w:val="16"/>
        </w:rPr>
        <w:t>.</w:t>
      </w:r>
    </w:p>
    <w:p w14:paraId="661D3DAD" w14:textId="77777777" w:rsidR="002B1D4C" w:rsidRPr="00F962B7" w:rsidRDefault="002B1D4C" w:rsidP="002B1D4C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>A amplitude média é de 5 a 12 µv e mais importante em regiões temporais e occipitais.</w:t>
      </w:r>
    </w:p>
    <w:p w14:paraId="0AD3F60F" w14:textId="77777777" w:rsidR="002B2C0E" w:rsidRPr="00F962B7" w:rsidRDefault="002B2C0E" w:rsidP="00010591">
      <w:pPr>
        <w:spacing w:line="240" w:lineRule="atLeast"/>
        <w:ind w:left="709" w:right="2041" w:firstLine="709"/>
        <w:jc w:val="both"/>
        <w:rPr>
          <w:rFonts w:ascii="Cambria" w:hAnsi="Cambria" w:cs="Arial"/>
          <w:sz w:val="16"/>
        </w:rPr>
      </w:pPr>
      <w:r w:rsidRPr="00F962B7">
        <w:rPr>
          <w:rFonts w:ascii="Cambria" w:hAnsi="Cambria" w:cs="Arial"/>
          <w:sz w:val="16"/>
        </w:rPr>
        <w:t>As relações de ritmos estão simétricas. O estudo dos potenciais no tempo identifica paroxismos anormais.</w:t>
      </w:r>
    </w:p>
    <w:p w14:paraId="0093599F" w14:textId="77777777" w:rsidR="002B2C0E" w:rsidRPr="00F962B7" w:rsidRDefault="002B2C0E" w:rsidP="00010591">
      <w:pPr>
        <w:spacing w:line="240" w:lineRule="atLeast"/>
        <w:ind w:right="2041"/>
        <w:jc w:val="both"/>
        <w:rPr>
          <w:rFonts w:ascii="Cambria" w:hAnsi="Cambria" w:cs="Arial"/>
        </w:rPr>
      </w:pPr>
    </w:p>
    <w:p w14:paraId="2FE1D6C5" w14:textId="77777777" w:rsidR="002B2C0E" w:rsidRPr="00F962B7" w:rsidRDefault="002B2C0E" w:rsidP="00010591">
      <w:pPr>
        <w:spacing w:line="240" w:lineRule="atLeast"/>
        <w:ind w:right="2041"/>
        <w:rPr>
          <w:rFonts w:ascii="Cambria" w:hAnsi="Cambria" w:cs="Arial"/>
        </w:rPr>
      </w:pPr>
    </w:p>
    <w:p w14:paraId="05F90B47" w14:textId="77777777" w:rsidR="002B2C0E" w:rsidRPr="00F962B7" w:rsidRDefault="002B2C0E" w:rsidP="00010591">
      <w:pPr>
        <w:ind w:right="2041"/>
        <w:jc w:val="both"/>
        <w:rPr>
          <w:rFonts w:ascii="Cambria" w:hAnsi="Cambria" w:cs="Arial"/>
          <w:b/>
          <w:i/>
          <w:u w:val="single"/>
        </w:rPr>
      </w:pPr>
      <w:r w:rsidRPr="00F962B7">
        <w:rPr>
          <w:rFonts w:ascii="Cambria" w:hAnsi="Cambria" w:cs="Arial"/>
          <w:b/>
          <w:i/>
          <w:u w:val="single"/>
        </w:rPr>
        <w:t>Conclusão</w:t>
      </w:r>
    </w:p>
    <w:p w14:paraId="3E325B40" w14:textId="77777777" w:rsidR="002B2C0E" w:rsidRPr="00F962B7" w:rsidRDefault="002B2C0E" w:rsidP="00010591">
      <w:pPr>
        <w:spacing w:line="240" w:lineRule="atLeast"/>
        <w:ind w:right="2041"/>
        <w:rPr>
          <w:rFonts w:ascii="Cambria" w:hAnsi="Cambria" w:cs="Arial"/>
          <w:b/>
          <w:u w:val="single"/>
        </w:rPr>
      </w:pPr>
    </w:p>
    <w:p w14:paraId="2CE38E24" w14:textId="5D4035F2" w:rsidR="002B2C0E" w:rsidRPr="00A8110B" w:rsidRDefault="00926E1F" w:rsidP="0001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2041"/>
        <w:rPr>
          <w:rFonts w:ascii="Cambria" w:hAnsi="Cambria" w:cs="Arial"/>
          <w:sz w:val="22"/>
          <w:szCs w:val="22"/>
        </w:rPr>
      </w:pPr>
      <w:r w:rsidRPr="00A8110B">
        <w:rPr>
          <w:rFonts w:ascii="Cambria" w:hAnsi="Cambria" w:cs="Arial"/>
          <w:sz w:val="22"/>
          <w:szCs w:val="22"/>
        </w:rPr>
        <w:t>Exame compatível com atividade paroxística de projeção em r</w:t>
      </w:r>
      <w:r w:rsidR="004F4399" w:rsidRPr="00A8110B">
        <w:rPr>
          <w:rFonts w:ascii="Cambria" w:hAnsi="Cambria" w:cs="Arial"/>
          <w:sz w:val="22"/>
          <w:szCs w:val="22"/>
        </w:rPr>
        <w:t xml:space="preserve">egiões temporais bilateralmente, de ocorrência </w:t>
      </w:r>
      <w:r w:rsidR="00A8110B" w:rsidRPr="00A8110B">
        <w:rPr>
          <w:rFonts w:ascii="Cambria" w:hAnsi="Cambria" w:cs="Arial"/>
          <w:sz w:val="22"/>
          <w:szCs w:val="22"/>
        </w:rPr>
        <w:t xml:space="preserve">bastante </w:t>
      </w:r>
      <w:r w:rsidR="004F4399" w:rsidRPr="00A8110B">
        <w:rPr>
          <w:rFonts w:ascii="Cambria" w:hAnsi="Cambria" w:cs="Arial"/>
          <w:sz w:val="22"/>
          <w:szCs w:val="22"/>
        </w:rPr>
        <w:t>esporádica no registro.</w:t>
      </w:r>
    </w:p>
    <w:p w14:paraId="30D0BBD1" w14:textId="77777777" w:rsidR="002B2C0E" w:rsidRPr="00F962B7" w:rsidRDefault="002B2C0E" w:rsidP="00010591">
      <w:pPr>
        <w:ind w:right="2041" w:firstLine="720"/>
        <w:rPr>
          <w:rFonts w:ascii="Cambria" w:hAnsi="Cambria" w:cs="Arial"/>
        </w:rPr>
      </w:pPr>
    </w:p>
    <w:p w14:paraId="52C2185E" w14:textId="77777777" w:rsidR="002B2C0E" w:rsidRPr="00F962B7" w:rsidRDefault="002B2C0E" w:rsidP="00010591">
      <w:pPr>
        <w:ind w:right="2041" w:firstLine="720"/>
        <w:rPr>
          <w:rFonts w:ascii="Cambria" w:hAnsi="Cambria" w:cs="Arial"/>
        </w:rPr>
      </w:pPr>
    </w:p>
    <w:sectPr w:rsidR="002B2C0E" w:rsidRPr="00F962B7" w:rsidSect="002B5395">
      <w:headerReference w:type="default" r:id="rId7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8D5B1" w14:textId="77777777" w:rsidR="002B5395" w:rsidRDefault="002B5395">
      <w:r>
        <w:separator/>
      </w:r>
    </w:p>
  </w:endnote>
  <w:endnote w:type="continuationSeparator" w:id="0">
    <w:p w14:paraId="70B8E8F5" w14:textId="77777777" w:rsidR="002B5395" w:rsidRDefault="002B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D772" w14:textId="77777777" w:rsidR="002B5395" w:rsidRDefault="002B5395">
      <w:r>
        <w:separator/>
      </w:r>
    </w:p>
  </w:footnote>
  <w:footnote w:type="continuationSeparator" w:id="0">
    <w:p w14:paraId="15511DA1" w14:textId="77777777" w:rsidR="002B5395" w:rsidRDefault="002B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DDF3" w14:textId="77777777" w:rsidR="002B2C0E" w:rsidRDefault="002B2C0E">
    <w:pPr>
      <w:pStyle w:val="Cabealho"/>
      <w:tabs>
        <w:tab w:val="left" w:pos="55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27178934">
    <w:abstractNumId w:val="4"/>
  </w:num>
  <w:num w:numId="2" w16cid:durableId="1045176250">
    <w:abstractNumId w:val="2"/>
  </w:num>
  <w:num w:numId="3" w16cid:durableId="1577857475">
    <w:abstractNumId w:val="7"/>
  </w:num>
  <w:num w:numId="4" w16cid:durableId="303002501">
    <w:abstractNumId w:val="3"/>
  </w:num>
  <w:num w:numId="5" w16cid:durableId="156923928">
    <w:abstractNumId w:val="1"/>
  </w:num>
  <w:num w:numId="6" w16cid:durableId="1536041732">
    <w:abstractNumId w:val="0"/>
  </w:num>
  <w:num w:numId="7" w16cid:durableId="751195514">
    <w:abstractNumId w:val="5"/>
  </w:num>
  <w:num w:numId="8" w16cid:durableId="1900290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10591"/>
    <w:rsid w:val="000337EA"/>
    <w:rsid w:val="000729AF"/>
    <w:rsid w:val="00096155"/>
    <w:rsid w:val="00104616"/>
    <w:rsid w:val="001D6D62"/>
    <w:rsid w:val="001F7E16"/>
    <w:rsid w:val="00210B05"/>
    <w:rsid w:val="00211232"/>
    <w:rsid w:val="002B1D4C"/>
    <w:rsid w:val="002B2C0E"/>
    <w:rsid w:val="002B4EA2"/>
    <w:rsid w:val="002B5395"/>
    <w:rsid w:val="002D1D20"/>
    <w:rsid w:val="002E5ABF"/>
    <w:rsid w:val="003574F0"/>
    <w:rsid w:val="004F3D5E"/>
    <w:rsid w:val="004F4399"/>
    <w:rsid w:val="005374BD"/>
    <w:rsid w:val="005862E4"/>
    <w:rsid w:val="00592795"/>
    <w:rsid w:val="006258F3"/>
    <w:rsid w:val="00655C87"/>
    <w:rsid w:val="006C7D1D"/>
    <w:rsid w:val="006D2769"/>
    <w:rsid w:val="006F06A7"/>
    <w:rsid w:val="00701D8F"/>
    <w:rsid w:val="00713A9C"/>
    <w:rsid w:val="00720E55"/>
    <w:rsid w:val="007E28E6"/>
    <w:rsid w:val="007E7C56"/>
    <w:rsid w:val="00812568"/>
    <w:rsid w:val="00902E09"/>
    <w:rsid w:val="00926E1F"/>
    <w:rsid w:val="009A1F53"/>
    <w:rsid w:val="009A5082"/>
    <w:rsid w:val="00A02EFB"/>
    <w:rsid w:val="00A7770B"/>
    <w:rsid w:val="00A8110B"/>
    <w:rsid w:val="00A83695"/>
    <w:rsid w:val="00A97981"/>
    <w:rsid w:val="00AC03DC"/>
    <w:rsid w:val="00B34A37"/>
    <w:rsid w:val="00BA5D2C"/>
    <w:rsid w:val="00C370BA"/>
    <w:rsid w:val="00CF04E7"/>
    <w:rsid w:val="00D11F02"/>
    <w:rsid w:val="00DC230B"/>
    <w:rsid w:val="00E131C6"/>
    <w:rsid w:val="00EA584A"/>
    <w:rsid w:val="00EE7A13"/>
    <w:rsid w:val="00F962B7"/>
    <w:rsid w:val="00FB2139"/>
    <w:rsid w:val="00FC2587"/>
    <w:rsid w:val="00FC3C2A"/>
    <w:rsid w:val="00FD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4A8E95"/>
  <w15:chartTrackingRefBased/>
  <w15:docId w15:val="{435BA386-7D79-4F00-ACD0-CDE1D618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655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6</cp:revision>
  <cp:lastPrinted>2024-02-23T21:42:00Z</cp:lastPrinted>
  <dcterms:created xsi:type="dcterms:W3CDTF">2018-05-22T19:17:00Z</dcterms:created>
  <dcterms:modified xsi:type="dcterms:W3CDTF">2024-02-23T21:42:00Z</dcterms:modified>
</cp:coreProperties>
</file>