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BACDF" w14:textId="77777777" w:rsidR="00F175D9" w:rsidRDefault="00F175D9" w:rsidP="00BE3584">
      <w:pPr>
        <w:jc w:val="center"/>
        <w:rPr>
          <w:rFonts w:ascii="Cambria" w:hAnsi="Cambria"/>
          <w:b/>
          <w:sz w:val="40"/>
        </w:rPr>
      </w:pPr>
    </w:p>
    <w:p w14:paraId="1B06D53F" w14:textId="551D4778" w:rsidR="006267E2" w:rsidRPr="00BE3584" w:rsidRDefault="006267E2" w:rsidP="00BE3584">
      <w:pPr>
        <w:jc w:val="center"/>
        <w:rPr>
          <w:rFonts w:ascii="Cambria" w:hAnsi="Cambria"/>
          <w:b/>
          <w:sz w:val="40"/>
        </w:rPr>
      </w:pPr>
      <w:r w:rsidRPr="00BE3584">
        <w:rPr>
          <w:rFonts w:ascii="Cambria" w:hAnsi="Cambria"/>
          <w:b/>
          <w:sz w:val="40"/>
        </w:rPr>
        <w:t>ELETRONEUROMIOGRAFIA</w:t>
      </w:r>
    </w:p>
    <w:p w14:paraId="702F9A7D" w14:textId="77777777" w:rsidR="00593AC8" w:rsidRPr="00BE3584" w:rsidRDefault="00593AC8" w:rsidP="00BE3584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14:paraId="6D46ADFC" w14:textId="77777777" w:rsidR="00593AC8" w:rsidRPr="00BE3584" w:rsidRDefault="00593AC8" w:rsidP="00BE3584">
      <w:pPr>
        <w:rPr>
          <w:rFonts w:ascii="Cambria" w:hAnsi="Cambria"/>
          <w:sz w:val="24"/>
        </w:rPr>
      </w:pPr>
    </w:p>
    <w:tbl>
      <w:tblPr>
        <w:tblStyle w:val="Tabelacomgrade"/>
        <w:tblW w:w="8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6160"/>
      </w:tblGrid>
      <w:tr w:rsidR="00D05563" w:rsidRPr="00BE3584" w14:paraId="3518B88D" w14:textId="77777777" w:rsidTr="00F175D9">
        <w:tc>
          <w:tcPr>
            <w:tcW w:w="2028" w:type="dxa"/>
          </w:tcPr>
          <w:p w14:paraId="4B8D910F" w14:textId="77777777" w:rsidR="00D05563" w:rsidRPr="00BE3584" w:rsidRDefault="00D05563" w:rsidP="00BE3584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BE3584">
              <w:rPr>
                <w:rFonts w:ascii="Cambria" w:hAnsi="Cambria" w:cs="Arial"/>
              </w:rPr>
              <w:t>NOME:</w:t>
            </w:r>
          </w:p>
        </w:tc>
        <w:tc>
          <w:tcPr>
            <w:tcW w:w="6160" w:type="dxa"/>
          </w:tcPr>
          <w:p w14:paraId="1102D7AD" w14:textId="0C9A170F" w:rsidR="00D05563" w:rsidRPr="00BE3584" w:rsidRDefault="00F175D9" w:rsidP="00BE3584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F175D9">
              <w:rPr>
                <w:rFonts w:ascii="Cambria" w:hAnsi="Cambria"/>
                <w:b/>
                <w:sz w:val="24"/>
              </w:rPr>
              <w:t>EUDES ANTONIO RODRIGUES DA VITORIA</w:t>
            </w:r>
          </w:p>
        </w:tc>
      </w:tr>
      <w:tr w:rsidR="00491ECB" w:rsidRPr="00491ECB" w14:paraId="016324B9" w14:textId="77777777" w:rsidTr="00F175D9">
        <w:tc>
          <w:tcPr>
            <w:tcW w:w="2028" w:type="dxa"/>
          </w:tcPr>
          <w:p w14:paraId="106CD59D" w14:textId="77777777" w:rsidR="00491ECB" w:rsidRPr="00491ECB" w:rsidRDefault="00491ECB" w:rsidP="00BE358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 w:rsidRPr="00491ECB">
              <w:rPr>
                <w:rFonts w:ascii="Cambria" w:hAnsi="Cambria" w:cs="Arial"/>
                <w:sz w:val="18"/>
              </w:rPr>
              <w:t>NASCIMENTO</w:t>
            </w:r>
            <w:r>
              <w:rPr>
                <w:rFonts w:ascii="Cambria" w:hAnsi="Cambria" w:cs="Arial"/>
                <w:sz w:val="18"/>
              </w:rPr>
              <w:t>:</w:t>
            </w:r>
          </w:p>
        </w:tc>
        <w:tc>
          <w:tcPr>
            <w:tcW w:w="6160" w:type="dxa"/>
          </w:tcPr>
          <w:p w14:paraId="3A4B9A17" w14:textId="20B91EFE" w:rsidR="00491ECB" w:rsidRPr="00491ECB" w:rsidRDefault="00F175D9" w:rsidP="00BE3584">
            <w:pPr>
              <w:tabs>
                <w:tab w:val="left" w:pos="2977"/>
              </w:tabs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07/10/1974</w:t>
            </w:r>
          </w:p>
        </w:tc>
      </w:tr>
      <w:tr w:rsidR="00D17A87" w:rsidRPr="00BE3584" w14:paraId="1F90091A" w14:textId="77777777" w:rsidTr="00F175D9">
        <w:tc>
          <w:tcPr>
            <w:tcW w:w="2028" w:type="dxa"/>
          </w:tcPr>
          <w:p w14:paraId="538481CE" w14:textId="77777777" w:rsidR="00D17A87" w:rsidRPr="00BE3584" w:rsidRDefault="00D17A87" w:rsidP="00BE3584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BE3584">
              <w:rPr>
                <w:rFonts w:ascii="Cambria" w:hAnsi="Cambria" w:cs="Arial"/>
              </w:rPr>
              <w:t>SOLICITANTE:</w:t>
            </w:r>
          </w:p>
        </w:tc>
        <w:tc>
          <w:tcPr>
            <w:tcW w:w="6160" w:type="dxa"/>
          </w:tcPr>
          <w:p w14:paraId="1D74A94F" w14:textId="3898DCE9" w:rsidR="00D17A87" w:rsidRPr="00BE3584" w:rsidRDefault="00F175D9" w:rsidP="00BE3584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 VEINEL PROENÇA</w:t>
            </w:r>
          </w:p>
        </w:tc>
      </w:tr>
      <w:tr w:rsidR="00D05563" w:rsidRPr="00BE3584" w14:paraId="1A1375B7" w14:textId="77777777" w:rsidTr="00F175D9">
        <w:tc>
          <w:tcPr>
            <w:tcW w:w="2028" w:type="dxa"/>
          </w:tcPr>
          <w:p w14:paraId="73B9F645" w14:textId="77777777" w:rsidR="00D05563" w:rsidRPr="00BE3584" w:rsidRDefault="00D05563" w:rsidP="00BE3584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BE3584">
              <w:rPr>
                <w:rFonts w:ascii="Cambria" w:hAnsi="Cambria" w:cs="Arial"/>
              </w:rPr>
              <w:t>DATA DO EXAME:</w:t>
            </w:r>
          </w:p>
        </w:tc>
        <w:tc>
          <w:tcPr>
            <w:tcW w:w="6160" w:type="dxa"/>
          </w:tcPr>
          <w:p w14:paraId="4029AE60" w14:textId="00FC96FB" w:rsidR="00D05563" w:rsidRPr="00BE3584" w:rsidRDefault="00F175D9" w:rsidP="00BE3584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11/06/2024</w:t>
            </w:r>
          </w:p>
        </w:tc>
      </w:tr>
    </w:tbl>
    <w:p w14:paraId="7797A2FA" w14:textId="77777777" w:rsidR="00593AC8" w:rsidRPr="00BE3584" w:rsidRDefault="00593AC8" w:rsidP="00BE3584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14:paraId="0F544530" w14:textId="77777777" w:rsidR="006267E2" w:rsidRPr="00BE3584" w:rsidRDefault="006267E2" w:rsidP="00BE3584">
      <w:pPr>
        <w:ind w:firstLine="709"/>
        <w:jc w:val="both"/>
        <w:rPr>
          <w:rFonts w:ascii="Cambria" w:hAnsi="Cambria"/>
          <w:sz w:val="24"/>
          <w:szCs w:val="22"/>
        </w:rPr>
      </w:pPr>
    </w:p>
    <w:p w14:paraId="2EEEF95C" w14:textId="77777777" w:rsidR="006267E2" w:rsidRPr="00BE3584" w:rsidRDefault="006267E2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 xml:space="preserve">Realizada eletroneuromiografia de membro </w:t>
      </w:r>
      <w:r w:rsidR="00A41C5E" w:rsidRPr="00BE3584">
        <w:rPr>
          <w:rFonts w:ascii="Cambria" w:hAnsi="Cambria" w:cs="Arial"/>
          <w:szCs w:val="18"/>
        </w:rPr>
        <w:t xml:space="preserve">inferior </w:t>
      </w:r>
      <w:r w:rsidR="00BE3584" w:rsidRPr="00BE3584">
        <w:rPr>
          <w:rFonts w:ascii="Cambria" w:hAnsi="Cambria" w:cs="Arial"/>
          <w:color w:val="FF0000"/>
          <w:szCs w:val="18"/>
        </w:rPr>
        <w:t>esquerdo</w:t>
      </w:r>
      <w:r w:rsidRPr="00BE3584">
        <w:rPr>
          <w:rFonts w:ascii="Cambria" w:hAnsi="Cambria" w:cs="Arial"/>
          <w:szCs w:val="18"/>
        </w:rPr>
        <w:t xml:space="preserve">. </w:t>
      </w:r>
    </w:p>
    <w:p w14:paraId="20E11DBC" w14:textId="77777777" w:rsidR="006267E2" w:rsidRPr="00BE3584" w:rsidRDefault="006267E2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 xml:space="preserve">A neurocondução motora foi realizada em nervos </w:t>
      </w:r>
      <w:r w:rsidR="00A41C5E" w:rsidRPr="00BE3584">
        <w:rPr>
          <w:rFonts w:ascii="Cambria" w:hAnsi="Cambria" w:cs="Arial"/>
          <w:szCs w:val="18"/>
        </w:rPr>
        <w:t>tibial e fibular</w:t>
      </w:r>
      <w:r w:rsidRPr="00BE3584">
        <w:rPr>
          <w:rFonts w:ascii="Cambria" w:hAnsi="Cambria" w:cs="Arial"/>
          <w:szCs w:val="18"/>
        </w:rPr>
        <w:t xml:space="preserve">. </w:t>
      </w:r>
      <w:r w:rsidR="000275FF" w:rsidRPr="00BE3584">
        <w:rPr>
          <w:rFonts w:ascii="Cambria" w:hAnsi="Cambria" w:cs="Arial"/>
          <w:szCs w:val="18"/>
        </w:rPr>
        <w:t>O</w:t>
      </w:r>
      <w:r w:rsidRPr="00BE3584">
        <w:rPr>
          <w:rFonts w:ascii="Cambria" w:hAnsi="Cambria" w:cs="Arial"/>
          <w:szCs w:val="18"/>
        </w:rPr>
        <w:t>s potenciais de ação motores apresentaram velocidade de condução</w:t>
      </w:r>
      <w:r w:rsidR="000275FF" w:rsidRPr="00BE3584">
        <w:rPr>
          <w:rFonts w:ascii="Cambria" w:hAnsi="Cambria" w:cs="Arial"/>
          <w:szCs w:val="18"/>
        </w:rPr>
        <w:t xml:space="preserve">, </w:t>
      </w:r>
      <w:r w:rsidRPr="00BE3584">
        <w:rPr>
          <w:rFonts w:ascii="Cambria" w:hAnsi="Cambria" w:cs="Arial"/>
          <w:szCs w:val="18"/>
        </w:rPr>
        <w:t>latência dista</w:t>
      </w:r>
      <w:r w:rsidR="000275FF" w:rsidRPr="00BE3584">
        <w:rPr>
          <w:rFonts w:ascii="Cambria" w:hAnsi="Cambria" w:cs="Arial"/>
          <w:szCs w:val="18"/>
        </w:rPr>
        <w:t>l</w:t>
      </w:r>
      <w:r w:rsidRPr="00BE3584">
        <w:rPr>
          <w:rFonts w:ascii="Cambria" w:hAnsi="Cambria" w:cs="Arial"/>
          <w:szCs w:val="18"/>
        </w:rPr>
        <w:t xml:space="preserve"> </w:t>
      </w:r>
      <w:r w:rsidR="000275FF" w:rsidRPr="00BE3584">
        <w:rPr>
          <w:rFonts w:ascii="Cambria" w:hAnsi="Cambria" w:cs="Arial"/>
          <w:szCs w:val="18"/>
        </w:rPr>
        <w:t xml:space="preserve">e </w:t>
      </w:r>
      <w:r w:rsidR="00E024FA" w:rsidRPr="00BE3584">
        <w:rPr>
          <w:rFonts w:ascii="Cambria" w:hAnsi="Cambria" w:cs="Arial"/>
          <w:szCs w:val="18"/>
        </w:rPr>
        <w:t xml:space="preserve">amplitudes normais, exceto em fibular profundo, cujos potenciais apresentaram-se </w:t>
      </w:r>
      <w:r w:rsidR="007E6053" w:rsidRPr="00BE3584">
        <w:rPr>
          <w:rFonts w:ascii="Cambria" w:hAnsi="Cambria" w:cs="Arial"/>
          <w:szCs w:val="18"/>
        </w:rPr>
        <w:t>levemente</w:t>
      </w:r>
      <w:r w:rsidR="00D17A87" w:rsidRPr="00BE3584">
        <w:rPr>
          <w:rFonts w:ascii="Cambria" w:hAnsi="Cambria" w:cs="Arial"/>
          <w:szCs w:val="18"/>
        </w:rPr>
        <w:t xml:space="preserve"> </w:t>
      </w:r>
      <w:r w:rsidR="00BE104F" w:rsidRPr="00BE3584">
        <w:rPr>
          <w:rFonts w:ascii="Cambria" w:hAnsi="Cambria" w:cs="Arial"/>
          <w:szCs w:val="18"/>
        </w:rPr>
        <w:t xml:space="preserve">diminuídos em amplitudes </w:t>
      </w:r>
      <w:r w:rsidR="00951470" w:rsidRPr="00BE3584">
        <w:rPr>
          <w:rFonts w:ascii="Cambria" w:hAnsi="Cambria" w:cs="Arial"/>
          <w:szCs w:val="18"/>
        </w:rPr>
        <w:t>e velocidade de condução</w:t>
      </w:r>
      <w:r w:rsidR="00E024FA" w:rsidRPr="00BE3584">
        <w:rPr>
          <w:rFonts w:ascii="Cambria" w:hAnsi="Cambria" w:cs="Arial"/>
          <w:szCs w:val="18"/>
        </w:rPr>
        <w:t>.</w:t>
      </w:r>
    </w:p>
    <w:p w14:paraId="773E6A91" w14:textId="77777777" w:rsidR="007E6053" w:rsidRPr="00BE3584" w:rsidRDefault="006267E2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>A neurocondução sensitiva foi</w:t>
      </w:r>
      <w:r w:rsidR="00BE104F" w:rsidRPr="00BE3584">
        <w:rPr>
          <w:rFonts w:ascii="Cambria" w:hAnsi="Cambria" w:cs="Arial"/>
          <w:szCs w:val="18"/>
        </w:rPr>
        <w:t xml:space="preserve"> realizada em nervos </w:t>
      </w:r>
      <w:r w:rsidR="00A41C5E" w:rsidRPr="00BE3584">
        <w:rPr>
          <w:rFonts w:ascii="Cambria" w:hAnsi="Cambria" w:cs="Arial"/>
          <w:szCs w:val="18"/>
        </w:rPr>
        <w:t>fibular e sural</w:t>
      </w:r>
      <w:r w:rsidRPr="00BE3584">
        <w:rPr>
          <w:rFonts w:ascii="Cambria" w:hAnsi="Cambria" w:cs="Arial"/>
          <w:szCs w:val="18"/>
        </w:rPr>
        <w:t xml:space="preserve">. </w:t>
      </w:r>
      <w:r w:rsidR="000275FF" w:rsidRPr="00BE3584">
        <w:rPr>
          <w:rFonts w:ascii="Cambria" w:hAnsi="Cambria" w:cs="Arial"/>
          <w:szCs w:val="18"/>
        </w:rPr>
        <w:t>Os potenciais de ação sensitivos apresentaram velocidade de condução, latência distal e</w:t>
      </w:r>
      <w:r w:rsidR="00E024FA" w:rsidRPr="00BE3584">
        <w:rPr>
          <w:rFonts w:ascii="Cambria" w:hAnsi="Cambria" w:cs="Arial"/>
          <w:szCs w:val="18"/>
        </w:rPr>
        <w:t xml:space="preserve"> amplitudes normais, exceto em fibular superficial, </w:t>
      </w:r>
      <w:r w:rsidR="007E6053" w:rsidRPr="00BE3584">
        <w:rPr>
          <w:rFonts w:ascii="Cambria" w:hAnsi="Cambria" w:cs="Arial"/>
          <w:szCs w:val="18"/>
        </w:rPr>
        <w:t xml:space="preserve">cujos potenciais apresentaram-se levemente diminuídos em amplitudes e velocidade de condução </w:t>
      </w:r>
    </w:p>
    <w:p w14:paraId="308B4280" w14:textId="77777777" w:rsidR="000275FF" w:rsidRPr="00BE3584" w:rsidRDefault="006267E2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 xml:space="preserve">A onda F foi pesquisada em nervos </w:t>
      </w:r>
      <w:r w:rsidR="00A41C5E" w:rsidRPr="00BE3584">
        <w:rPr>
          <w:rFonts w:ascii="Cambria" w:hAnsi="Cambria" w:cs="Arial"/>
          <w:szCs w:val="18"/>
        </w:rPr>
        <w:t>tibial e fibular</w:t>
      </w:r>
      <w:r w:rsidRPr="00BE3584">
        <w:rPr>
          <w:rFonts w:ascii="Cambria" w:hAnsi="Cambria" w:cs="Arial"/>
          <w:szCs w:val="18"/>
        </w:rPr>
        <w:t xml:space="preserve">. </w:t>
      </w:r>
      <w:r w:rsidR="000275FF" w:rsidRPr="00BE3584">
        <w:rPr>
          <w:rFonts w:ascii="Cambria" w:hAnsi="Cambria" w:cs="Arial"/>
          <w:szCs w:val="18"/>
        </w:rPr>
        <w:t xml:space="preserve">Foram observados potenciais de </w:t>
      </w:r>
      <w:r w:rsidRPr="00BE3584">
        <w:rPr>
          <w:rFonts w:ascii="Cambria" w:hAnsi="Cambria" w:cs="Arial"/>
          <w:szCs w:val="18"/>
        </w:rPr>
        <w:t>latência,</w:t>
      </w:r>
      <w:r w:rsidR="000275FF" w:rsidRPr="00BE3584">
        <w:rPr>
          <w:rFonts w:ascii="Cambria" w:hAnsi="Cambria" w:cs="Arial"/>
          <w:szCs w:val="18"/>
        </w:rPr>
        <w:t xml:space="preserve"> </w:t>
      </w:r>
      <w:r w:rsidRPr="00BE3584">
        <w:rPr>
          <w:rFonts w:ascii="Cambria" w:hAnsi="Cambria" w:cs="Arial"/>
          <w:szCs w:val="18"/>
        </w:rPr>
        <w:t>cronodispersão</w:t>
      </w:r>
      <w:r w:rsidR="000275FF" w:rsidRPr="00BE3584">
        <w:rPr>
          <w:rFonts w:ascii="Cambria" w:hAnsi="Cambria" w:cs="Arial"/>
          <w:szCs w:val="18"/>
        </w:rPr>
        <w:t xml:space="preserve"> e</w:t>
      </w:r>
      <w:r w:rsidRPr="00BE3584">
        <w:rPr>
          <w:rFonts w:ascii="Cambria" w:hAnsi="Cambria" w:cs="Arial"/>
          <w:szCs w:val="18"/>
        </w:rPr>
        <w:t xml:space="preserve"> persistência </w:t>
      </w:r>
      <w:r w:rsidR="000275FF" w:rsidRPr="00BE3584">
        <w:rPr>
          <w:rFonts w:ascii="Cambria" w:hAnsi="Cambria" w:cs="Arial"/>
          <w:szCs w:val="18"/>
        </w:rPr>
        <w:t>normais</w:t>
      </w:r>
      <w:r w:rsidRPr="00BE3584">
        <w:rPr>
          <w:rFonts w:ascii="Cambria" w:hAnsi="Cambria" w:cs="Arial"/>
          <w:szCs w:val="18"/>
        </w:rPr>
        <w:t>.</w:t>
      </w:r>
    </w:p>
    <w:p w14:paraId="6982EBDC" w14:textId="77777777" w:rsidR="00A41C5E" w:rsidRPr="00BE3584" w:rsidRDefault="00A41C5E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>O reflexo H foi pesquisado em nervo tibial, apresentando latência</w:t>
      </w:r>
      <w:r w:rsidR="00BE3584" w:rsidRPr="00BE3584">
        <w:rPr>
          <w:rFonts w:ascii="Cambria" w:hAnsi="Cambria" w:cs="Arial"/>
          <w:szCs w:val="18"/>
        </w:rPr>
        <w:t xml:space="preserve"> prolongada</w:t>
      </w:r>
      <w:r w:rsidRPr="00BE3584">
        <w:rPr>
          <w:rFonts w:ascii="Cambria" w:hAnsi="Cambria" w:cs="Arial"/>
          <w:szCs w:val="18"/>
        </w:rPr>
        <w:t xml:space="preserve">, cronodispersão e amplitude </w:t>
      </w:r>
      <w:r w:rsidR="00BE3584" w:rsidRPr="00BE3584">
        <w:rPr>
          <w:rFonts w:ascii="Cambria" w:hAnsi="Cambria" w:cs="Arial"/>
          <w:szCs w:val="18"/>
        </w:rPr>
        <w:t>diminuídas</w:t>
      </w:r>
      <w:r w:rsidRPr="00BE3584">
        <w:rPr>
          <w:rFonts w:ascii="Cambria" w:hAnsi="Cambria" w:cs="Arial"/>
          <w:szCs w:val="18"/>
        </w:rPr>
        <w:t xml:space="preserve">.   </w:t>
      </w:r>
    </w:p>
    <w:p w14:paraId="5E9F3C13" w14:textId="77777777" w:rsidR="006267E2" w:rsidRPr="00BE3584" w:rsidRDefault="000275FF" w:rsidP="00BE3584">
      <w:pPr>
        <w:ind w:firstLine="709"/>
        <w:jc w:val="both"/>
        <w:rPr>
          <w:rFonts w:ascii="Cambria" w:hAnsi="Cambria" w:cs="Arial"/>
          <w:szCs w:val="18"/>
        </w:rPr>
      </w:pPr>
      <w:r w:rsidRPr="00BE3584">
        <w:rPr>
          <w:rFonts w:ascii="Cambria" w:hAnsi="Cambria" w:cs="Arial"/>
          <w:szCs w:val="18"/>
        </w:rPr>
        <w:t xml:space="preserve"> </w:t>
      </w:r>
      <w:r w:rsidR="006267E2" w:rsidRPr="00BE3584">
        <w:rPr>
          <w:rFonts w:ascii="Cambria" w:hAnsi="Cambria" w:cs="Arial"/>
          <w:szCs w:val="18"/>
        </w:rPr>
        <w:t xml:space="preserve">A eletromiografia realizada com agulha monopolar exibiu potenciais de ação de unidades motoras </w:t>
      </w:r>
      <w:r w:rsidR="00E024FA" w:rsidRPr="00BE3584">
        <w:rPr>
          <w:rFonts w:ascii="Cambria" w:hAnsi="Cambria" w:cs="Arial"/>
          <w:szCs w:val="18"/>
        </w:rPr>
        <w:t xml:space="preserve">com </w:t>
      </w:r>
      <w:r w:rsidR="007E6053" w:rsidRPr="00BE3584">
        <w:rPr>
          <w:rFonts w:ascii="Cambria" w:hAnsi="Cambria" w:cs="Arial"/>
          <w:szCs w:val="18"/>
        </w:rPr>
        <w:t xml:space="preserve">discretos </w:t>
      </w:r>
      <w:r w:rsidR="00E024FA" w:rsidRPr="00BE3584">
        <w:rPr>
          <w:rFonts w:ascii="Cambria" w:hAnsi="Cambria" w:cs="Arial"/>
          <w:szCs w:val="18"/>
        </w:rPr>
        <w:t xml:space="preserve">sinais de desnervação em miótomos inervados pelo </w:t>
      </w:r>
      <w:r w:rsidR="0057087D" w:rsidRPr="00BE3584">
        <w:rPr>
          <w:rFonts w:ascii="Cambria" w:hAnsi="Cambria" w:cs="Arial"/>
          <w:szCs w:val="18"/>
        </w:rPr>
        <w:t xml:space="preserve">nervo </w:t>
      </w:r>
      <w:r w:rsidR="000D33E1" w:rsidRPr="00BE3584">
        <w:rPr>
          <w:rFonts w:ascii="Cambria" w:hAnsi="Cambria" w:cs="Arial"/>
          <w:szCs w:val="18"/>
        </w:rPr>
        <w:t xml:space="preserve">fibular </w:t>
      </w:r>
      <w:r w:rsidR="005F0496" w:rsidRPr="00BE3584">
        <w:rPr>
          <w:rFonts w:ascii="Cambria" w:hAnsi="Cambria" w:cs="Arial"/>
          <w:szCs w:val="18"/>
        </w:rPr>
        <w:t xml:space="preserve">profundo </w:t>
      </w:r>
      <w:r w:rsidR="00BE3584" w:rsidRPr="00BE3584">
        <w:rPr>
          <w:rFonts w:ascii="Cambria" w:hAnsi="Cambria" w:cs="Arial"/>
          <w:color w:val="FF0000"/>
          <w:szCs w:val="18"/>
        </w:rPr>
        <w:t>esquerdo</w:t>
      </w:r>
      <w:r w:rsidR="0057087D" w:rsidRPr="00BE3584">
        <w:rPr>
          <w:rFonts w:ascii="Cambria" w:hAnsi="Cambria" w:cs="Arial"/>
          <w:szCs w:val="18"/>
        </w:rPr>
        <w:t>.</w:t>
      </w:r>
    </w:p>
    <w:p w14:paraId="1DD086FC" w14:textId="77777777" w:rsidR="000275FF" w:rsidRPr="00BE3584" w:rsidRDefault="000275FF" w:rsidP="00BE3584">
      <w:pPr>
        <w:ind w:firstLine="709"/>
        <w:jc w:val="both"/>
        <w:rPr>
          <w:rFonts w:ascii="Cambria" w:hAnsi="Cambria"/>
          <w:sz w:val="28"/>
        </w:rPr>
      </w:pPr>
    </w:p>
    <w:p w14:paraId="63D74278" w14:textId="77777777" w:rsidR="006267E2" w:rsidRPr="00BE3584" w:rsidRDefault="006267E2" w:rsidP="00BE3584">
      <w:pPr>
        <w:jc w:val="both"/>
        <w:rPr>
          <w:rFonts w:ascii="Cambria" w:hAnsi="Cambria"/>
          <w:b/>
          <w:i/>
          <w:sz w:val="22"/>
          <w:u w:val="single"/>
        </w:rPr>
      </w:pPr>
      <w:r w:rsidRPr="00BE3584">
        <w:rPr>
          <w:rFonts w:ascii="Cambria" w:hAnsi="Cambria"/>
          <w:b/>
          <w:i/>
          <w:sz w:val="22"/>
          <w:u w:val="single"/>
        </w:rPr>
        <w:t>Conclusão</w:t>
      </w:r>
    </w:p>
    <w:p w14:paraId="541DD607" w14:textId="77777777" w:rsidR="000275FF" w:rsidRPr="00BE3584" w:rsidRDefault="000275FF" w:rsidP="00BE3584">
      <w:pPr>
        <w:jc w:val="both"/>
        <w:rPr>
          <w:rFonts w:ascii="Cambria" w:hAnsi="Cambria"/>
          <w:b/>
          <w:i/>
          <w:sz w:val="22"/>
          <w:u w:val="single"/>
        </w:rPr>
      </w:pPr>
    </w:p>
    <w:p w14:paraId="17A89B9E" w14:textId="77777777" w:rsidR="006267E2" w:rsidRPr="00BE3584" w:rsidRDefault="0020137D" w:rsidP="00BE3584">
      <w:pPr>
        <w:ind w:firstLine="720"/>
        <w:jc w:val="both"/>
        <w:rPr>
          <w:rFonts w:ascii="Cambria" w:hAnsi="Cambria"/>
          <w:sz w:val="22"/>
        </w:rPr>
      </w:pPr>
      <w:r w:rsidRPr="00BE3584">
        <w:rPr>
          <w:rFonts w:ascii="Cambria" w:hAnsi="Cambria"/>
          <w:sz w:val="22"/>
        </w:rPr>
        <w:t>Exame comp</w:t>
      </w:r>
      <w:r w:rsidR="00736100" w:rsidRPr="00BE3584">
        <w:rPr>
          <w:rFonts w:ascii="Cambria" w:hAnsi="Cambria"/>
          <w:sz w:val="22"/>
        </w:rPr>
        <w:t xml:space="preserve">atível com </w:t>
      </w:r>
      <w:r w:rsidR="007E6053" w:rsidRPr="00BE3584">
        <w:rPr>
          <w:rFonts w:ascii="Cambria" w:hAnsi="Cambria"/>
          <w:sz w:val="22"/>
        </w:rPr>
        <w:t xml:space="preserve">comprometimento </w:t>
      </w:r>
      <w:r w:rsidR="00736100" w:rsidRPr="00BE3584">
        <w:rPr>
          <w:rFonts w:ascii="Cambria" w:hAnsi="Cambria"/>
          <w:sz w:val="22"/>
        </w:rPr>
        <w:t xml:space="preserve">axonal, </w:t>
      </w:r>
      <w:r w:rsidRPr="00BE3584">
        <w:rPr>
          <w:rFonts w:ascii="Cambria" w:hAnsi="Cambria"/>
          <w:sz w:val="22"/>
        </w:rPr>
        <w:t>acometendo fibr</w:t>
      </w:r>
      <w:r w:rsidR="00736100" w:rsidRPr="00BE3584">
        <w:rPr>
          <w:rFonts w:ascii="Cambria" w:hAnsi="Cambria"/>
          <w:sz w:val="22"/>
        </w:rPr>
        <w:t xml:space="preserve">as do </w:t>
      </w:r>
      <w:r w:rsidR="0057087D" w:rsidRPr="00BE3584">
        <w:rPr>
          <w:rFonts w:ascii="Cambria" w:hAnsi="Cambria"/>
          <w:sz w:val="22"/>
        </w:rPr>
        <w:t xml:space="preserve">nervo </w:t>
      </w:r>
      <w:r w:rsidR="000D33E1" w:rsidRPr="00BE3584">
        <w:rPr>
          <w:rFonts w:ascii="Cambria" w:hAnsi="Cambria"/>
          <w:sz w:val="22"/>
        </w:rPr>
        <w:t>fibular</w:t>
      </w:r>
      <w:r w:rsidR="0057087D" w:rsidRPr="00BE3584">
        <w:rPr>
          <w:rFonts w:ascii="Cambria" w:hAnsi="Cambria"/>
          <w:sz w:val="22"/>
        </w:rPr>
        <w:t xml:space="preserve"> </w:t>
      </w:r>
      <w:r w:rsidR="00736100" w:rsidRPr="00BE3584">
        <w:rPr>
          <w:rFonts w:ascii="Cambria" w:hAnsi="Cambria"/>
          <w:sz w:val="22"/>
        </w:rPr>
        <w:t xml:space="preserve">à </w:t>
      </w:r>
      <w:r w:rsidR="00BE3584" w:rsidRPr="00BE3584">
        <w:rPr>
          <w:rFonts w:ascii="Cambria" w:hAnsi="Cambria"/>
          <w:color w:val="FF0000"/>
          <w:sz w:val="22"/>
        </w:rPr>
        <w:t>esquerda</w:t>
      </w:r>
      <w:r w:rsidR="00BE3584" w:rsidRPr="00BE3584">
        <w:rPr>
          <w:rFonts w:ascii="Cambria" w:hAnsi="Cambria"/>
          <w:sz w:val="22"/>
        </w:rPr>
        <w:t xml:space="preserve">, ao nível da cabeça da fíbula, com sinais parciais de reinervação. </w:t>
      </w:r>
    </w:p>
    <w:p w14:paraId="3A66C468" w14:textId="77777777" w:rsidR="007E6053" w:rsidRPr="00BE3584" w:rsidRDefault="007E6053" w:rsidP="00BE3584">
      <w:pPr>
        <w:ind w:firstLine="720"/>
        <w:jc w:val="both"/>
        <w:rPr>
          <w:rFonts w:ascii="Cambria" w:hAnsi="Cambria"/>
          <w:sz w:val="22"/>
        </w:rPr>
      </w:pPr>
      <w:r w:rsidRPr="00BE3584">
        <w:rPr>
          <w:rFonts w:ascii="Cambria" w:hAnsi="Cambria"/>
          <w:sz w:val="22"/>
        </w:rPr>
        <w:t xml:space="preserve">Não foram evidenciados sinais de comprometimento radicular ou miopático no presente exame. </w:t>
      </w:r>
    </w:p>
    <w:p w14:paraId="1389929D" w14:textId="77777777" w:rsidR="006267E2" w:rsidRPr="00BE3584" w:rsidRDefault="006267E2" w:rsidP="00BE3584">
      <w:pPr>
        <w:ind w:firstLine="720"/>
        <w:jc w:val="both"/>
        <w:rPr>
          <w:rFonts w:ascii="Cambria" w:hAnsi="Cambria"/>
          <w:sz w:val="28"/>
        </w:rPr>
      </w:pPr>
    </w:p>
    <w:p w14:paraId="1FCA59CB" w14:textId="77777777" w:rsidR="006267E2" w:rsidRPr="00BE3584" w:rsidRDefault="006267E2" w:rsidP="00BE3584">
      <w:pPr>
        <w:ind w:firstLine="720"/>
        <w:jc w:val="both"/>
        <w:rPr>
          <w:rFonts w:ascii="Cambria" w:hAnsi="Cambria"/>
          <w:sz w:val="28"/>
        </w:rPr>
      </w:pPr>
    </w:p>
    <w:p w14:paraId="30E38289" w14:textId="77777777" w:rsidR="00C6480B" w:rsidRPr="00BE3584" w:rsidRDefault="00C6480B" w:rsidP="00BE3584">
      <w:pPr>
        <w:rPr>
          <w:rFonts w:ascii="Cambria" w:hAnsi="Cambria"/>
          <w:sz w:val="22"/>
        </w:rPr>
      </w:pPr>
    </w:p>
    <w:sectPr w:rsidR="00C6480B" w:rsidRPr="00BE3584" w:rsidSect="00951470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450BB" w14:textId="77777777" w:rsidR="00380CFB" w:rsidRDefault="00380CFB">
      <w:r>
        <w:separator/>
      </w:r>
    </w:p>
  </w:endnote>
  <w:endnote w:type="continuationSeparator" w:id="0">
    <w:p w14:paraId="45756E9B" w14:textId="77777777" w:rsidR="00380CFB" w:rsidRDefault="0038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1901E" w14:textId="77777777" w:rsidR="00380CFB" w:rsidRDefault="00380CFB">
      <w:r>
        <w:separator/>
      </w:r>
    </w:p>
  </w:footnote>
  <w:footnote w:type="continuationSeparator" w:id="0">
    <w:p w14:paraId="47EDE9F3" w14:textId="77777777" w:rsidR="00380CFB" w:rsidRDefault="00380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504D0"/>
    <w:rsid w:val="000B1E53"/>
    <w:rsid w:val="000D33E1"/>
    <w:rsid w:val="001424F7"/>
    <w:rsid w:val="00144103"/>
    <w:rsid w:val="001B70EC"/>
    <w:rsid w:val="001D775A"/>
    <w:rsid w:val="0020137D"/>
    <w:rsid w:val="00224C77"/>
    <w:rsid w:val="00235899"/>
    <w:rsid w:val="002F00E2"/>
    <w:rsid w:val="00337157"/>
    <w:rsid w:val="00380CFB"/>
    <w:rsid w:val="003E4BC0"/>
    <w:rsid w:val="00410A86"/>
    <w:rsid w:val="00422C3D"/>
    <w:rsid w:val="00491ECB"/>
    <w:rsid w:val="0049482D"/>
    <w:rsid w:val="0057087D"/>
    <w:rsid w:val="00593AC8"/>
    <w:rsid w:val="005B54B8"/>
    <w:rsid w:val="005F0496"/>
    <w:rsid w:val="005F70BD"/>
    <w:rsid w:val="006252AF"/>
    <w:rsid w:val="006267E2"/>
    <w:rsid w:val="00631321"/>
    <w:rsid w:val="006465D9"/>
    <w:rsid w:val="00676A9D"/>
    <w:rsid w:val="006B574E"/>
    <w:rsid w:val="006D75A3"/>
    <w:rsid w:val="00736100"/>
    <w:rsid w:val="007428BB"/>
    <w:rsid w:val="00762EA4"/>
    <w:rsid w:val="007E1D98"/>
    <w:rsid w:val="007E6053"/>
    <w:rsid w:val="008E4893"/>
    <w:rsid w:val="00915C27"/>
    <w:rsid w:val="00932159"/>
    <w:rsid w:val="00951470"/>
    <w:rsid w:val="009B3080"/>
    <w:rsid w:val="009C13BC"/>
    <w:rsid w:val="009C6D62"/>
    <w:rsid w:val="00A41C5E"/>
    <w:rsid w:val="00A73CD7"/>
    <w:rsid w:val="00B87DB3"/>
    <w:rsid w:val="00BE104F"/>
    <w:rsid w:val="00BE3584"/>
    <w:rsid w:val="00BF2D51"/>
    <w:rsid w:val="00C6480B"/>
    <w:rsid w:val="00C676F7"/>
    <w:rsid w:val="00C81164"/>
    <w:rsid w:val="00D05563"/>
    <w:rsid w:val="00D13B74"/>
    <w:rsid w:val="00D17A87"/>
    <w:rsid w:val="00D4307D"/>
    <w:rsid w:val="00D9004A"/>
    <w:rsid w:val="00E024FA"/>
    <w:rsid w:val="00E101B7"/>
    <w:rsid w:val="00EC1D09"/>
    <w:rsid w:val="00F175D9"/>
    <w:rsid w:val="00F23032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2EB2E0"/>
  <w15:docId w15:val="{D9EAE62E-3DDD-4CD3-AD5D-72CACBEE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93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9</cp:revision>
  <dcterms:created xsi:type="dcterms:W3CDTF">2015-06-30T13:36:00Z</dcterms:created>
  <dcterms:modified xsi:type="dcterms:W3CDTF">2024-06-11T19:02:00Z</dcterms:modified>
</cp:coreProperties>
</file>