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6BB53" w14:textId="77777777" w:rsidR="00445296" w:rsidRPr="008D2FBE" w:rsidRDefault="00445296" w:rsidP="0008332A">
      <w:pPr>
        <w:jc w:val="center"/>
        <w:rPr>
          <w:b/>
          <w:sz w:val="40"/>
        </w:rPr>
      </w:pPr>
      <w:r w:rsidRPr="008D2FBE">
        <w:rPr>
          <w:b/>
          <w:sz w:val="40"/>
        </w:rPr>
        <w:t>ELETRONEUROMIOGRAFIA</w:t>
      </w:r>
    </w:p>
    <w:p w14:paraId="0F7D377F" w14:textId="77777777" w:rsidR="00445296" w:rsidRPr="008D2FBE" w:rsidRDefault="00445296" w:rsidP="0008332A">
      <w:pPr>
        <w:pBdr>
          <w:bottom w:val="single" w:sz="8" w:space="1" w:color="auto"/>
        </w:pBdr>
        <w:rPr>
          <w:sz w:val="24"/>
        </w:rPr>
      </w:pPr>
    </w:p>
    <w:p w14:paraId="51C6BC88" w14:textId="77777777" w:rsidR="00445296" w:rsidRPr="008D2FBE" w:rsidRDefault="00445296" w:rsidP="0008332A">
      <w:pPr>
        <w:rPr>
          <w:sz w:val="24"/>
        </w:rPr>
      </w:pPr>
    </w:p>
    <w:tbl>
      <w:tblPr>
        <w:tblW w:w="7433" w:type="dxa"/>
        <w:tblLook w:val="01E0" w:firstRow="1" w:lastRow="1" w:firstColumn="1" w:lastColumn="1" w:noHBand="0" w:noVBand="0"/>
      </w:tblPr>
      <w:tblGrid>
        <w:gridCol w:w="2028"/>
        <w:gridCol w:w="4601"/>
        <w:gridCol w:w="804"/>
      </w:tblGrid>
      <w:tr w:rsidR="00445296" w:rsidRPr="008D2FBE" w14:paraId="11AD34B0" w14:textId="77777777" w:rsidTr="00A24B23">
        <w:tc>
          <w:tcPr>
            <w:tcW w:w="2028" w:type="dxa"/>
          </w:tcPr>
          <w:p w14:paraId="503B8C7D" w14:textId="77777777" w:rsidR="00445296" w:rsidRPr="00FB0270" w:rsidRDefault="00445296" w:rsidP="0008332A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FB0270">
              <w:rPr>
                <w:rFonts w:ascii="Cambria" w:hAnsi="Cambria" w:cs="Arial"/>
              </w:rPr>
              <w:t>NOME:</w:t>
            </w:r>
          </w:p>
        </w:tc>
        <w:tc>
          <w:tcPr>
            <w:tcW w:w="5405" w:type="dxa"/>
            <w:gridSpan w:val="2"/>
          </w:tcPr>
          <w:p w14:paraId="17898482" w14:textId="089235FE" w:rsidR="00445296" w:rsidRPr="00B32903" w:rsidRDefault="003F59BD" w:rsidP="0008332A">
            <w:pPr>
              <w:tabs>
                <w:tab w:val="left" w:pos="2977"/>
              </w:tabs>
              <w:rPr>
                <w:b/>
                <w:sz w:val="24"/>
              </w:rPr>
            </w:pPr>
            <w:r w:rsidRPr="003F59BD">
              <w:rPr>
                <w:b/>
                <w:sz w:val="24"/>
              </w:rPr>
              <w:t>JHENYFER VICTORIA PEREIRA MEIRA</w:t>
            </w:r>
          </w:p>
        </w:tc>
      </w:tr>
      <w:tr w:rsidR="00541110" w:rsidRPr="00541110" w14:paraId="1392B9C8" w14:textId="77777777" w:rsidTr="00A24B23">
        <w:tc>
          <w:tcPr>
            <w:tcW w:w="2028" w:type="dxa"/>
          </w:tcPr>
          <w:p w14:paraId="3CCB0606" w14:textId="77777777" w:rsidR="00541110" w:rsidRPr="00541110" w:rsidRDefault="00541110" w:rsidP="0008332A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18"/>
              </w:rPr>
            </w:pPr>
            <w:r>
              <w:rPr>
                <w:rFonts w:ascii="Cambria" w:hAnsi="Cambria" w:cs="Arial"/>
                <w:sz w:val="18"/>
              </w:rPr>
              <w:t>NASCIMENTO:</w:t>
            </w:r>
          </w:p>
        </w:tc>
        <w:tc>
          <w:tcPr>
            <w:tcW w:w="5405" w:type="dxa"/>
            <w:gridSpan w:val="2"/>
          </w:tcPr>
          <w:p w14:paraId="53B2F5F6" w14:textId="1B437390" w:rsidR="00541110" w:rsidRPr="00541110" w:rsidRDefault="003F59BD" w:rsidP="0008332A">
            <w:pPr>
              <w:tabs>
                <w:tab w:val="left" w:pos="2977"/>
              </w:tabs>
              <w:rPr>
                <w:b/>
                <w:sz w:val="18"/>
              </w:rPr>
            </w:pPr>
            <w:r>
              <w:rPr>
                <w:b/>
                <w:sz w:val="18"/>
              </w:rPr>
              <w:t>27/02/2001</w:t>
            </w:r>
          </w:p>
        </w:tc>
      </w:tr>
      <w:tr w:rsidR="00445296" w:rsidRPr="008D2FBE" w14:paraId="6CE5D10A" w14:textId="77777777" w:rsidTr="00A24B23">
        <w:trPr>
          <w:gridAfter w:val="1"/>
          <w:wAfter w:w="804" w:type="dxa"/>
        </w:trPr>
        <w:tc>
          <w:tcPr>
            <w:tcW w:w="2028" w:type="dxa"/>
          </w:tcPr>
          <w:p w14:paraId="7EEDF835" w14:textId="77777777" w:rsidR="00445296" w:rsidRPr="00FB0270" w:rsidRDefault="00445296" w:rsidP="0008332A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FB0270">
              <w:rPr>
                <w:rFonts w:ascii="Cambria" w:hAnsi="Cambria" w:cs="Arial"/>
              </w:rPr>
              <w:t>SOLICITANTE:</w:t>
            </w:r>
          </w:p>
        </w:tc>
        <w:tc>
          <w:tcPr>
            <w:tcW w:w="4601" w:type="dxa"/>
          </w:tcPr>
          <w:p w14:paraId="0A57FF32" w14:textId="7730E10D" w:rsidR="00445296" w:rsidRPr="007214CF" w:rsidRDefault="003F59BD" w:rsidP="0008332A">
            <w:pPr>
              <w:tabs>
                <w:tab w:val="left" w:pos="2977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DRA ADRIANA G. DE FARIAS</w:t>
            </w:r>
          </w:p>
        </w:tc>
      </w:tr>
      <w:tr w:rsidR="00445296" w:rsidRPr="008D2FBE" w14:paraId="59AD38D0" w14:textId="77777777" w:rsidTr="00A24B23">
        <w:trPr>
          <w:gridAfter w:val="1"/>
          <w:wAfter w:w="804" w:type="dxa"/>
        </w:trPr>
        <w:tc>
          <w:tcPr>
            <w:tcW w:w="2028" w:type="dxa"/>
          </w:tcPr>
          <w:p w14:paraId="47916F75" w14:textId="77777777" w:rsidR="00445296" w:rsidRPr="00FB0270" w:rsidRDefault="00445296" w:rsidP="0008332A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FB0270">
              <w:rPr>
                <w:rFonts w:ascii="Cambria" w:hAnsi="Cambria" w:cs="Arial"/>
              </w:rPr>
              <w:t>DATA DO EXAME:</w:t>
            </w:r>
          </w:p>
        </w:tc>
        <w:tc>
          <w:tcPr>
            <w:tcW w:w="4601" w:type="dxa"/>
          </w:tcPr>
          <w:p w14:paraId="316DBB0A" w14:textId="326F6431" w:rsidR="00445296" w:rsidRPr="00B32903" w:rsidRDefault="003F59BD" w:rsidP="0008332A">
            <w:pPr>
              <w:tabs>
                <w:tab w:val="left" w:pos="2977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06/11/2025</w:t>
            </w:r>
          </w:p>
        </w:tc>
      </w:tr>
    </w:tbl>
    <w:p w14:paraId="656956A8" w14:textId="77777777" w:rsidR="00445296" w:rsidRPr="008D2FBE" w:rsidRDefault="00445296" w:rsidP="0008332A">
      <w:pPr>
        <w:pBdr>
          <w:bottom w:val="single" w:sz="8" w:space="1" w:color="auto"/>
        </w:pBdr>
        <w:ind w:firstLine="720"/>
        <w:rPr>
          <w:sz w:val="24"/>
        </w:rPr>
      </w:pPr>
    </w:p>
    <w:p w14:paraId="152E55BB" w14:textId="77777777" w:rsidR="006267E2" w:rsidRPr="009637A3" w:rsidRDefault="006267E2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Realizada eletroneuromiografia de membro</w:t>
      </w:r>
      <w:r w:rsidR="005420D2" w:rsidRPr="009637A3">
        <w:rPr>
          <w:rFonts w:ascii="Cambria" w:hAnsi="Cambria" w:cs="Arial"/>
          <w:sz w:val="20"/>
        </w:rPr>
        <w:t>s</w:t>
      </w:r>
      <w:r w:rsidRPr="009637A3">
        <w:rPr>
          <w:rFonts w:ascii="Cambria" w:hAnsi="Cambria" w:cs="Arial"/>
          <w:sz w:val="20"/>
        </w:rPr>
        <w:t xml:space="preserve"> </w:t>
      </w:r>
      <w:r w:rsidR="00A41C5E" w:rsidRPr="009637A3">
        <w:rPr>
          <w:rFonts w:ascii="Cambria" w:hAnsi="Cambria" w:cs="Arial"/>
          <w:sz w:val="20"/>
        </w:rPr>
        <w:t>inferior</w:t>
      </w:r>
      <w:r w:rsidR="005420D2" w:rsidRPr="009637A3">
        <w:rPr>
          <w:rFonts w:ascii="Cambria" w:hAnsi="Cambria" w:cs="Arial"/>
          <w:sz w:val="20"/>
        </w:rPr>
        <w:t>es</w:t>
      </w:r>
      <w:r w:rsidRPr="009637A3">
        <w:rPr>
          <w:rFonts w:ascii="Cambria" w:hAnsi="Cambria" w:cs="Arial"/>
          <w:sz w:val="20"/>
        </w:rPr>
        <w:t xml:space="preserve">. </w:t>
      </w:r>
    </w:p>
    <w:p w14:paraId="2D9BB396" w14:textId="77777777" w:rsidR="006267E2" w:rsidRPr="009637A3" w:rsidRDefault="006267E2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 xml:space="preserve">A neurocondução motora foi realizada em nervos </w:t>
      </w:r>
      <w:r w:rsidR="00A41C5E" w:rsidRPr="009637A3">
        <w:rPr>
          <w:rFonts w:ascii="Cambria" w:hAnsi="Cambria" w:cs="Arial"/>
          <w:sz w:val="20"/>
        </w:rPr>
        <w:t>tibia</w:t>
      </w:r>
      <w:r w:rsidR="005420D2" w:rsidRPr="009637A3">
        <w:rPr>
          <w:rFonts w:ascii="Cambria" w:hAnsi="Cambria" w:cs="Arial"/>
          <w:sz w:val="20"/>
        </w:rPr>
        <w:t>is</w:t>
      </w:r>
      <w:r w:rsidR="00A41C5E" w:rsidRPr="009637A3">
        <w:rPr>
          <w:rFonts w:ascii="Cambria" w:hAnsi="Cambria" w:cs="Arial"/>
          <w:sz w:val="20"/>
        </w:rPr>
        <w:t xml:space="preserve"> e fibular</w:t>
      </w:r>
      <w:r w:rsidR="005420D2" w:rsidRPr="009637A3">
        <w:rPr>
          <w:rFonts w:ascii="Cambria" w:hAnsi="Cambria" w:cs="Arial"/>
          <w:sz w:val="20"/>
        </w:rPr>
        <w:t>es</w:t>
      </w:r>
      <w:r w:rsidRPr="009637A3">
        <w:rPr>
          <w:rFonts w:ascii="Cambria" w:hAnsi="Cambria" w:cs="Arial"/>
          <w:sz w:val="20"/>
        </w:rPr>
        <w:t xml:space="preserve">. </w:t>
      </w:r>
      <w:r w:rsidR="000275FF" w:rsidRPr="009637A3">
        <w:rPr>
          <w:rFonts w:ascii="Cambria" w:hAnsi="Cambria" w:cs="Arial"/>
          <w:sz w:val="20"/>
        </w:rPr>
        <w:t>O</w:t>
      </w:r>
      <w:r w:rsidRPr="009637A3">
        <w:rPr>
          <w:rFonts w:ascii="Cambria" w:hAnsi="Cambria" w:cs="Arial"/>
          <w:sz w:val="20"/>
        </w:rPr>
        <w:t>s potenciais de ação motores apresentaram velocidade de condução</w:t>
      </w:r>
      <w:r w:rsidR="000275FF" w:rsidRPr="009637A3">
        <w:rPr>
          <w:rFonts w:ascii="Cambria" w:hAnsi="Cambria" w:cs="Arial"/>
          <w:sz w:val="20"/>
        </w:rPr>
        <w:t xml:space="preserve">, </w:t>
      </w:r>
      <w:r w:rsidRPr="009637A3">
        <w:rPr>
          <w:rFonts w:ascii="Cambria" w:hAnsi="Cambria" w:cs="Arial"/>
          <w:sz w:val="20"/>
        </w:rPr>
        <w:t>latência dista</w:t>
      </w:r>
      <w:r w:rsidR="000275FF" w:rsidRPr="009637A3">
        <w:rPr>
          <w:rFonts w:ascii="Cambria" w:hAnsi="Cambria" w:cs="Arial"/>
          <w:sz w:val="20"/>
        </w:rPr>
        <w:t>l</w:t>
      </w:r>
      <w:r w:rsidRPr="009637A3">
        <w:rPr>
          <w:rFonts w:ascii="Cambria" w:hAnsi="Cambria" w:cs="Arial"/>
          <w:sz w:val="20"/>
        </w:rPr>
        <w:t xml:space="preserve"> </w:t>
      </w:r>
      <w:r w:rsidR="000275FF" w:rsidRPr="009637A3">
        <w:rPr>
          <w:rFonts w:ascii="Cambria" w:hAnsi="Cambria" w:cs="Arial"/>
          <w:sz w:val="20"/>
        </w:rPr>
        <w:t xml:space="preserve">e </w:t>
      </w:r>
      <w:r w:rsidRPr="009637A3">
        <w:rPr>
          <w:rFonts w:ascii="Cambria" w:hAnsi="Cambria" w:cs="Arial"/>
          <w:sz w:val="20"/>
        </w:rPr>
        <w:t>amplitudes normais.</w:t>
      </w:r>
    </w:p>
    <w:p w14:paraId="4945545D" w14:textId="77777777" w:rsidR="000275FF" w:rsidRPr="009637A3" w:rsidRDefault="006267E2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A neurocondução sen</w:t>
      </w:r>
      <w:r w:rsidR="0032697C">
        <w:rPr>
          <w:rFonts w:ascii="Cambria" w:hAnsi="Cambria" w:cs="Arial"/>
          <w:sz w:val="20"/>
        </w:rPr>
        <w:t xml:space="preserve">sitiva foi realizada em nervos </w:t>
      </w:r>
      <w:r w:rsidR="00A41C5E" w:rsidRPr="009637A3">
        <w:rPr>
          <w:rFonts w:ascii="Cambria" w:hAnsi="Cambria" w:cs="Arial"/>
          <w:sz w:val="20"/>
        </w:rPr>
        <w:t>fibular</w:t>
      </w:r>
      <w:r w:rsidR="005420D2" w:rsidRPr="009637A3">
        <w:rPr>
          <w:rFonts w:ascii="Cambria" w:hAnsi="Cambria" w:cs="Arial"/>
          <w:sz w:val="20"/>
        </w:rPr>
        <w:t>es e surais</w:t>
      </w:r>
      <w:r w:rsidRPr="009637A3">
        <w:rPr>
          <w:rFonts w:ascii="Cambria" w:hAnsi="Cambria" w:cs="Arial"/>
          <w:sz w:val="20"/>
        </w:rPr>
        <w:t xml:space="preserve">. </w:t>
      </w:r>
      <w:r w:rsidR="000275FF" w:rsidRPr="009637A3">
        <w:rPr>
          <w:rFonts w:ascii="Cambria" w:hAnsi="Cambria" w:cs="Arial"/>
          <w:sz w:val="20"/>
        </w:rPr>
        <w:t>Os potenciais de ação sensitivos apresentaram velocidade de condução, latência distal e amplitudes normais.</w:t>
      </w:r>
    </w:p>
    <w:p w14:paraId="03C24995" w14:textId="77777777" w:rsidR="000275FF" w:rsidRPr="009637A3" w:rsidRDefault="006267E2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 xml:space="preserve">A onda F foi pesquisada em nervos </w:t>
      </w:r>
      <w:r w:rsidR="005420D2" w:rsidRPr="009637A3">
        <w:rPr>
          <w:rFonts w:ascii="Cambria" w:hAnsi="Cambria" w:cs="Arial"/>
          <w:sz w:val="20"/>
        </w:rPr>
        <w:t>tibiais e fibulares</w:t>
      </w:r>
      <w:r w:rsidRPr="009637A3">
        <w:rPr>
          <w:rFonts w:ascii="Cambria" w:hAnsi="Cambria" w:cs="Arial"/>
          <w:sz w:val="20"/>
        </w:rPr>
        <w:t xml:space="preserve">. </w:t>
      </w:r>
      <w:r w:rsidR="000275FF" w:rsidRPr="009637A3">
        <w:rPr>
          <w:rFonts w:ascii="Cambria" w:hAnsi="Cambria" w:cs="Arial"/>
          <w:sz w:val="20"/>
        </w:rPr>
        <w:t xml:space="preserve">Foram observados potenciais de </w:t>
      </w:r>
      <w:r w:rsidRPr="009637A3">
        <w:rPr>
          <w:rFonts w:ascii="Cambria" w:hAnsi="Cambria" w:cs="Arial"/>
          <w:sz w:val="20"/>
        </w:rPr>
        <w:t>latência,</w:t>
      </w:r>
      <w:r w:rsidR="000275FF" w:rsidRPr="009637A3">
        <w:rPr>
          <w:rFonts w:ascii="Cambria" w:hAnsi="Cambria" w:cs="Arial"/>
          <w:sz w:val="20"/>
        </w:rPr>
        <w:t xml:space="preserve"> </w:t>
      </w:r>
      <w:r w:rsidRPr="009637A3">
        <w:rPr>
          <w:rFonts w:ascii="Cambria" w:hAnsi="Cambria" w:cs="Arial"/>
          <w:sz w:val="20"/>
        </w:rPr>
        <w:t>cronodispersão</w:t>
      </w:r>
      <w:r w:rsidR="000275FF" w:rsidRPr="009637A3">
        <w:rPr>
          <w:rFonts w:ascii="Cambria" w:hAnsi="Cambria" w:cs="Arial"/>
          <w:sz w:val="20"/>
        </w:rPr>
        <w:t xml:space="preserve"> e</w:t>
      </w:r>
      <w:r w:rsidRPr="009637A3">
        <w:rPr>
          <w:rFonts w:ascii="Cambria" w:hAnsi="Cambria" w:cs="Arial"/>
          <w:sz w:val="20"/>
        </w:rPr>
        <w:t xml:space="preserve"> persistência </w:t>
      </w:r>
      <w:r w:rsidR="000275FF" w:rsidRPr="009637A3">
        <w:rPr>
          <w:rFonts w:ascii="Cambria" w:hAnsi="Cambria" w:cs="Arial"/>
          <w:sz w:val="20"/>
        </w:rPr>
        <w:t>normais</w:t>
      </w:r>
      <w:r w:rsidRPr="009637A3">
        <w:rPr>
          <w:rFonts w:ascii="Cambria" w:hAnsi="Cambria" w:cs="Arial"/>
          <w:sz w:val="20"/>
        </w:rPr>
        <w:t>.</w:t>
      </w:r>
    </w:p>
    <w:p w14:paraId="4F8D8BC8" w14:textId="77777777" w:rsidR="00A41C5E" w:rsidRPr="009637A3" w:rsidRDefault="00A41C5E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O reflexo H foi pesquisado em nervo</w:t>
      </w:r>
      <w:r w:rsidR="005420D2" w:rsidRPr="009637A3">
        <w:rPr>
          <w:rFonts w:ascii="Cambria" w:hAnsi="Cambria" w:cs="Arial"/>
          <w:sz w:val="20"/>
        </w:rPr>
        <w:t>s tibiais</w:t>
      </w:r>
      <w:r w:rsidRPr="009637A3">
        <w:rPr>
          <w:rFonts w:ascii="Cambria" w:hAnsi="Cambria" w:cs="Arial"/>
          <w:sz w:val="20"/>
        </w:rPr>
        <w:t xml:space="preserve">, apresentando latência, cronodispersão e amplitude normais.   </w:t>
      </w:r>
    </w:p>
    <w:p w14:paraId="04384968" w14:textId="77777777" w:rsidR="00255CB4" w:rsidRPr="009637A3" w:rsidRDefault="00255CB4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A eletromiografia, realizada com agulha monopolar, em músculos paravertebrais lombares, semitendinoso,</w:t>
      </w:r>
      <w:r w:rsidR="007214CF" w:rsidRPr="009637A3">
        <w:rPr>
          <w:rFonts w:ascii="Cambria" w:hAnsi="Cambria" w:cs="Arial"/>
          <w:sz w:val="20"/>
        </w:rPr>
        <w:t xml:space="preserve"> vasto medial, reto femural, </w:t>
      </w:r>
      <w:r w:rsidRPr="009637A3">
        <w:rPr>
          <w:rFonts w:ascii="Cambria" w:hAnsi="Cambria" w:cs="Arial"/>
          <w:sz w:val="20"/>
        </w:rPr>
        <w:t>bíceps crural, gastrocnêmio, tibial anterior e extenso</w:t>
      </w:r>
      <w:r w:rsidR="00483BA3" w:rsidRPr="009637A3">
        <w:rPr>
          <w:rFonts w:ascii="Cambria" w:hAnsi="Cambria" w:cs="Arial"/>
          <w:sz w:val="20"/>
        </w:rPr>
        <w:t>r</w:t>
      </w:r>
      <w:r w:rsidRPr="009637A3">
        <w:rPr>
          <w:rFonts w:ascii="Cambria" w:hAnsi="Cambria" w:cs="Arial"/>
          <w:sz w:val="20"/>
        </w:rPr>
        <w:t xml:space="preserve"> longo dos dedos, evidenciou ausência de atividade espontânea, tais como fibrilações e ondas agudas positivas, e potenciais de ação de unidades motoras (MUAP’s) com recrutamento normal, sem polifasia. </w:t>
      </w:r>
    </w:p>
    <w:p w14:paraId="7E64D4C6" w14:textId="77777777" w:rsidR="009637A3" w:rsidRPr="009637A3" w:rsidRDefault="009637A3" w:rsidP="0008332A">
      <w:pPr>
        <w:ind w:firstLine="709"/>
        <w:jc w:val="both"/>
        <w:rPr>
          <w:rFonts w:ascii="Cambria" w:hAnsi="Cambria" w:cs="Arial"/>
        </w:rPr>
      </w:pPr>
    </w:p>
    <w:p w14:paraId="7D43A065" w14:textId="77777777" w:rsidR="006267E2" w:rsidRPr="008D2FBE" w:rsidRDefault="009637A3" w:rsidP="0008332A">
      <w:pPr>
        <w:jc w:val="both"/>
        <w:rPr>
          <w:b/>
          <w:i/>
          <w:sz w:val="24"/>
          <w:u w:val="single"/>
        </w:rPr>
      </w:pPr>
      <w:r w:rsidRPr="008D2FBE">
        <w:rPr>
          <w:b/>
          <w:i/>
          <w:sz w:val="24"/>
          <w:u w:val="single"/>
        </w:rPr>
        <w:t>CONCLUSÃO</w:t>
      </w:r>
      <w:r>
        <w:rPr>
          <w:b/>
          <w:i/>
          <w:sz w:val="24"/>
          <w:u w:val="single"/>
        </w:rPr>
        <w:t>:</w:t>
      </w:r>
    </w:p>
    <w:p w14:paraId="266D3542" w14:textId="67EA25CF" w:rsidR="008D2FBE" w:rsidRPr="008D2FBE" w:rsidRDefault="008D2FBE" w:rsidP="0008332A">
      <w:pPr>
        <w:ind w:firstLine="720"/>
        <w:jc w:val="both"/>
        <w:rPr>
          <w:b/>
          <w:i/>
          <w:sz w:val="24"/>
          <w:u w:val="single"/>
        </w:rPr>
      </w:pPr>
      <w:r>
        <w:rPr>
          <w:sz w:val="24"/>
        </w:rPr>
        <w:t>Não foram observadas anormalidades no presente exame</w:t>
      </w:r>
      <w:r w:rsidR="000275FF" w:rsidRPr="008D2FBE">
        <w:rPr>
          <w:sz w:val="24"/>
        </w:rPr>
        <w:t>.</w:t>
      </w:r>
      <w:r w:rsidR="004F5BD6">
        <w:rPr>
          <w:sz w:val="24"/>
        </w:rPr>
        <w:t xml:space="preserve"> Não observamos sinais de</w:t>
      </w:r>
      <w:r w:rsidR="003F59BD">
        <w:rPr>
          <w:sz w:val="24"/>
        </w:rPr>
        <w:t xml:space="preserve"> polineuropatia ou</w:t>
      </w:r>
      <w:r w:rsidR="004F5BD6">
        <w:rPr>
          <w:sz w:val="24"/>
        </w:rPr>
        <w:t xml:space="preserve"> radiculopatia.</w:t>
      </w:r>
      <w:r w:rsidR="002D0151">
        <w:rPr>
          <w:sz w:val="24"/>
        </w:rPr>
        <w:t xml:space="preserve"> Não foram observadas anormalidades miopáticas</w:t>
      </w:r>
      <w:r w:rsidR="00690D5B">
        <w:rPr>
          <w:sz w:val="24"/>
        </w:rPr>
        <w:t xml:space="preserve">, nem sinais de envolvimento do neurônio motor inferior ou da junção neuromuscular. </w:t>
      </w:r>
    </w:p>
    <w:sectPr w:rsidR="008D2FBE" w:rsidRPr="008D2FBE" w:rsidSect="004A6B26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04DAA" w14:textId="77777777" w:rsidR="00BD4137" w:rsidRDefault="00BD4137">
      <w:r>
        <w:separator/>
      </w:r>
    </w:p>
  </w:endnote>
  <w:endnote w:type="continuationSeparator" w:id="0">
    <w:p w14:paraId="16FB954F" w14:textId="77777777" w:rsidR="00BD4137" w:rsidRDefault="00BD4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1F369" w14:textId="77777777" w:rsidR="00BD4137" w:rsidRDefault="00BD4137">
      <w:r>
        <w:separator/>
      </w:r>
    </w:p>
  </w:footnote>
  <w:footnote w:type="continuationSeparator" w:id="0">
    <w:p w14:paraId="27166950" w14:textId="77777777" w:rsidR="00BD4137" w:rsidRDefault="00BD41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B5EDD" w14:textId="77777777" w:rsidR="00D76BDA" w:rsidRDefault="00D76BDA" w:rsidP="00D76BDA">
    <w:pPr>
      <w:ind w:right="1984"/>
      <w:jc w:val="center"/>
      <w:rPr>
        <w:b/>
        <w:sz w:val="40"/>
      </w:rPr>
    </w:pPr>
  </w:p>
  <w:p w14:paraId="14830AA5" w14:textId="77777777" w:rsidR="00D76BDA" w:rsidRDefault="00D76BDA" w:rsidP="00D76BDA">
    <w:pPr>
      <w:ind w:right="1984"/>
      <w:jc w:val="center"/>
      <w:rPr>
        <w:b/>
        <w:sz w:val="40"/>
      </w:rPr>
    </w:pPr>
  </w:p>
  <w:p w14:paraId="023C24ED" w14:textId="77777777" w:rsidR="00D76BDA" w:rsidRDefault="00D76BDA" w:rsidP="00D76BDA">
    <w:pPr>
      <w:ind w:right="1984"/>
      <w:jc w:val="center"/>
      <w:rPr>
        <w:b/>
        <w:sz w:val="40"/>
      </w:rPr>
    </w:pPr>
  </w:p>
  <w:p w14:paraId="5861486D" w14:textId="77777777" w:rsidR="00D76BDA" w:rsidRDefault="00D76BDA" w:rsidP="00D76BDA">
    <w:pPr>
      <w:ind w:right="1984"/>
      <w:jc w:val="center"/>
      <w:rPr>
        <w:b/>
        <w:sz w:val="4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01FF6"/>
    <w:rsid w:val="000275FF"/>
    <w:rsid w:val="00031368"/>
    <w:rsid w:val="000504D0"/>
    <w:rsid w:val="00070AB5"/>
    <w:rsid w:val="0008332A"/>
    <w:rsid w:val="000C10F2"/>
    <w:rsid w:val="000E5E51"/>
    <w:rsid w:val="001123C0"/>
    <w:rsid w:val="001D0F62"/>
    <w:rsid w:val="00206A8A"/>
    <w:rsid w:val="00255CB4"/>
    <w:rsid w:val="002D0151"/>
    <w:rsid w:val="002D0182"/>
    <w:rsid w:val="002E7AB1"/>
    <w:rsid w:val="002F3692"/>
    <w:rsid w:val="003028D9"/>
    <w:rsid w:val="0032697C"/>
    <w:rsid w:val="00351556"/>
    <w:rsid w:val="003E4BC0"/>
    <w:rsid w:val="003F59BD"/>
    <w:rsid w:val="0040476F"/>
    <w:rsid w:val="0040507F"/>
    <w:rsid w:val="00445296"/>
    <w:rsid w:val="0045588F"/>
    <w:rsid w:val="00483BA3"/>
    <w:rsid w:val="00490777"/>
    <w:rsid w:val="004A6B26"/>
    <w:rsid w:val="004C170B"/>
    <w:rsid w:val="004C4517"/>
    <w:rsid w:val="004F5BD6"/>
    <w:rsid w:val="00504A4F"/>
    <w:rsid w:val="00524DBE"/>
    <w:rsid w:val="00541110"/>
    <w:rsid w:val="005420D2"/>
    <w:rsid w:val="00557B51"/>
    <w:rsid w:val="005D5FC7"/>
    <w:rsid w:val="006267E2"/>
    <w:rsid w:val="006465D9"/>
    <w:rsid w:val="0065511C"/>
    <w:rsid w:val="006646C2"/>
    <w:rsid w:val="00670D84"/>
    <w:rsid w:val="006719F7"/>
    <w:rsid w:val="00690D5B"/>
    <w:rsid w:val="006E27C5"/>
    <w:rsid w:val="006F2FA9"/>
    <w:rsid w:val="007123D3"/>
    <w:rsid w:val="007214CF"/>
    <w:rsid w:val="00761963"/>
    <w:rsid w:val="007D29D6"/>
    <w:rsid w:val="007F68AB"/>
    <w:rsid w:val="00824DAF"/>
    <w:rsid w:val="00855B59"/>
    <w:rsid w:val="00857F32"/>
    <w:rsid w:val="008612D7"/>
    <w:rsid w:val="008D2FBE"/>
    <w:rsid w:val="008E4893"/>
    <w:rsid w:val="008F62C3"/>
    <w:rsid w:val="00915C27"/>
    <w:rsid w:val="009637A3"/>
    <w:rsid w:val="00983BF9"/>
    <w:rsid w:val="00994E27"/>
    <w:rsid w:val="009B3F21"/>
    <w:rsid w:val="009C6D62"/>
    <w:rsid w:val="00A24B23"/>
    <w:rsid w:val="00A41C5E"/>
    <w:rsid w:val="00AE4054"/>
    <w:rsid w:val="00B14627"/>
    <w:rsid w:val="00B32903"/>
    <w:rsid w:val="00B87DB3"/>
    <w:rsid w:val="00BD4137"/>
    <w:rsid w:val="00BD4AF8"/>
    <w:rsid w:val="00C6480B"/>
    <w:rsid w:val="00CA39AB"/>
    <w:rsid w:val="00CB1094"/>
    <w:rsid w:val="00D122A2"/>
    <w:rsid w:val="00D13B74"/>
    <w:rsid w:val="00D322B3"/>
    <w:rsid w:val="00D76BDA"/>
    <w:rsid w:val="00D9004A"/>
    <w:rsid w:val="00D92D71"/>
    <w:rsid w:val="00DB09D6"/>
    <w:rsid w:val="00DB2CD1"/>
    <w:rsid w:val="00E101B7"/>
    <w:rsid w:val="00E9109E"/>
    <w:rsid w:val="00E95659"/>
    <w:rsid w:val="00F02507"/>
    <w:rsid w:val="00F116DD"/>
    <w:rsid w:val="00F24DCD"/>
    <w:rsid w:val="00F413E6"/>
    <w:rsid w:val="00F80DD8"/>
    <w:rsid w:val="00FB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18CDA6"/>
  <w15:docId w15:val="{C6669CC1-BBD9-428E-9D6D-A20BAFE34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6BDA"/>
  </w:style>
  <w:style w:type="paragraph" w:styleId="Ttulo1">
    <w:name w:val="heading 1"/>
    <w:basedOn w:val="Normal"/>
    <w:next w:val="Normal"/>
    <w:link w:val="Ttulo1Char"/>
    <w:uiPriority w:val="9"/>
    <w:qFormat/>
    <w:rsid w:val="00D76BD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6BD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6BD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6BDA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6BDA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6BDA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6BDA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6BDA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6BDA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524D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D76BDA"/>
  </w:style>
  <w:style w:type="paragraph" w:styleId="Textodebalo">
    <w:name w:val="Balloon Text"/>
    <w:basedOn w:val="Normal"/>
    <w:link w:val="TextodebaloChar"/>
    <w:rsid w:val="00D76BD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76BD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D76BD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6BD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6BD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6BD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6BD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6BD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6BD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76BD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76BD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D76BD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BDA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D76BD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D76BD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D76BD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D76BDA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D76BDA"/>
  </w:style>
  <w:style w:type="paragraph" w:styleId="PargrafodaLista">
    <w:name w:val="List Paragraph"/>
    <w:basedOn w:val="Normal"/>
    <w:uiPriority w:val="34"/>
    <w:qFormat/>
    <w:rsid w:val="00D76BD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D76BD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D76BD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BD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BD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D76BDA"/>
    <w:rPr>
      <w:i/>
      <w:iCs/>
    </w:rPr>
  </w:style>
  <w:style w:type="character" w:styleId="nfaseIntensa">
    <w:name w:val="Intense Emphasis"/>
    <w:uiPriority w:val="21"/>
    <w:qFormat/>
    <w:rsid w:val="00D76BD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D76BD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D76BD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D76BD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BDA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1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225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25</cp:revision>
  <cp:lastPrinted>2025-11-06T20:09:00Z</cp:lastPrinted>
  <dcterms:created xsi:type="dcterms:W3CDTF">2015-06-29T21:06:00Z</dcterms:created>
  <dcterms:modified xsi:type="dcterms:W3CDTF">2025-11-06T20:09:00Z</dcterms:modified>
</cp:coreProperties>
</file>