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1AB" w14:textId="3421103F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Realizada eletroneuromiografia de </w:t>
      </w:r>
      <w:r w:rsidR="005F3523">
        <w:rPr>
          <w:rFonts w:ascii="Cambria" w:hAnsi="Cambria" w:cs="Arial"/>
          <w:sz w:val="20"/>
          <w:szCs w:val="18"/>
        </w:rPr>
        <w:t>04 membros e região craniobulbar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11635B92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D52E38">
        <w:rPr>
          <w:rFonts w:ascii="Cambria" w:hAnsi="Cambria" w:cs="Arial"/>
          <w:sz w:val="20"/>
          <w:szCs w:val="18"/>
        </w:rPr>
        <w:t xml:space="preserve">normais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  <w:r w:rsidR="005F3523" w:rsidRPr="009637A3">
        <w:rPr>
          <w:rFonts w:ascii="Cambria" w:hAnsi="Cambria" w:cs="Arial"/>
          <w:sz w:val="20"/>
        </w:rPr>
        <w:t>A neurocondução motora foi realizada em nervos tibiais e fibulares. Os potenciais de ação motores apresentaram velocidade de condução, latência distal e amplitudes normais.</w:t>
      </w:r>
    </w:p>
    <w:p w14:paraId="77F1E778" w14:textId="77777777" w:rsidR="005F3523" w:rsidRPr="009637A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>ealizada em nervos ulnares, medianos e radiais. Em nervos medianos</w:t>
      </w:r>
      <w:r w:rsidR="00D52E38">
        <w:rPr>
          <w:rFonts w:ascii="Cambria" w:hAnsi="Cambria" w:cs="Arial"/>
          <w:sz w:val="20"/>
          <w:szCs w:val="18"/>
        </w:rPr>
        <w:t>, ulnares e radiais</w:t>
      </w:r>
      <w:r w:rsidR="005B1917" w:rsidRPr="001264CF">
        <w:rPr>
          <w:rFonts w:ascii="Cambria" w:hAnsi="Cambria" w:cs="Arial"/>
          <w:sz w:val="20"/>
          <w:szCs w:val="18"/>
        </w:rPr>
        <w:t xml:space="preserve"> observamos potenciais de ação com latências </w:t>
      </w:r>
      <w:r w:rsidR="00D52E38">
        <w:rPr>
          <w:rFonts w:ascii="Cambria" w:hAnsi="Cambria" w:cs="Arial"/>
          <w:sz w:val="20"/>
          <w:szCs w:val="18"/>
        </w:rPr>
        <w:t>normais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e amplitudes normais. </w:t>
      </w:r>
      <w:r w:rsidR="005F3523" w:rsidRPr="009637A3">
        <w:rPr>
          <w:rFonts w:ascii="Cambria" w:hAnsi="Cambria" w:cs="Arial"/>
          <w:sz w:val="20"/>
        </w:rPr>
        <w:t>A neurocondução sen</w:t>
      </w:r>
      <w:r w:rsidR="005F3523">
        <w:rPr>
          <w:rFonts w:ascii="Cambria" w:hAnsi="Cambria" w:cs="Arial"/>
          <w:sz w:val="20"/>
        </w:rPr>
        <w:t xml:space="preserve">sitiva foi realizada em nervos </w:t>
      </w:r>
      <w:r w:rsidR="005F3523" w:rsidRPr="009637A3">
        <w:rPr>
          <w:rFonts w:ascii="Cambria" w:hAnsi="Cambria" w:cs="Arial"/>
          <w:sz w:val="20"/>
        </w:rPr>
        <w:t>fibulares e surais. Os potenciais de ação sensitivos apresentaram velocidade de condução, latência distal e amplitudes normais.</w:t>
      </w:r>
    </w:p>
    <w:p w14:paraId="1B963657" w14:textId="6CAF6C76" w:rsidR="005F3523" w:rsidRDefault="004B391A" w:rsidP="005F3523">
      <w:pPr>
        <w:ind w:firstLine="709"/>
        <w:jc w:val="both"/>
        <w:rPr>
          <w:rFonts w:ascii="Cambria" w:hAnsi="Cambria" w:cs="Arial"/>
          <w:sz w:val="20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  <w:r w:rsidR="005F3523" w:rsidRPr="005F3523">
        <w:rPr>
          <w:rFonts w:ascii="Cambria" w:hAnsi="Cambria" w:cs="Arial"/>
          <w:sz w:val="20"/>
        </w:rPr>
        <w:t xml:space="preserve"> </w:t>
      </w:r>
      <w:r w:rsidR="005F3523" w:rsidRPr="009637A3">
        <w:rPr>
          <w:rFonts w:ascii="Cambria" w:hAnsi="Cambria" w:cs="Arial"/>
          <w:sz w:val="20"/>
        </w:rPr>
        <w:t>A onda F foi pesquisada em nervos tibiais e fibulares. Foram observados potenciais de latência, cronodispersão e persistência normais.</w:t>
      </w:r>
    </w:p>
    <w:p w14:paraId="20E0E84D" w14:textId="5CC82DEF" w:rsidR="005F3523" w:rsidRPr="009637A3" w:rsidRDefault="005F3523" w:rsidP="005F3523">
      <w:pPr>
        <w:ind w:firstLine="709"/>
        <w:jc w:val="both"/>
        <w:rPr>
          <w:rFonts w:ascii="Cambria" w:hAnsi="Cambria" w:cs="Arial"/>
          <w:sz w:val="20"/>
        </w:rPr>
      </w:pPr>
      <w:r>
        <w:rPr>
          <w:rFonts w:ascii="Cambria" w:hAnsi="Cambria" w:cs="Arial"/>
          <w:sz w:val="20"/>
        </w:rPr>
        <w:t xml:space="preserve">REFLEXO H - </w:t>
      </w:r>
      <w:r w:rsidRPr="009637A3">
        <w:rPr>
          <w:rFonts w:ascii="Cambria" w:hAnsi="Cambria" w:cs="Arial"/>
          <w:sz w:val="20"/>
        </w:rPr>
        <w:t xml:space="preserve">O reflexo H foi pesquisado em nervos tibiais, apresentando latência, cronodispersão e amplitude normais.   </w:t>
      </w:r>
    </w:p>
    <w:p w14:paraId="25B1822B" w14:textId="03F4EFA3" w:rsidR="005F3523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</w:t>
      </w:r>
      <w:r w:rsidR="005F3523" w:rsidRPr="009637A3">
        <w:rPr>
          <w:rFonts w:ascii="Cambria" w:hAnsi="Cambria" w:cs="Arial"/>
          <w:sz w:val="20"/>
        </w:rPr>
        <w:t>paravertebrais lombares, semitendinoso, vasto medial, reto femural, bíceps crural, gastrocnêmio, tibial anterior e extensor longo dos dedos</w:t>
      </w:r>
      <w:r w:rsidR="005F3523" w:rsidRPr="001264CF">
        <w:rPr>
          <w:rFonts w:ascii="Cambria" w:hAnsi="Cambria" w:cs="Arial"/>
          <w:sz w:val="20"/>
          <w:szCs w:val="18"/>
        </w:rPr>
        <w:t xml:space="preserve"> </w:t>
      </w:r>
      <w:r w:rsidR="00E709E1" w:rsidRPr="001264CF">
        <w:rPr>
          <w:rFonts w:ascii="Cambria" w:hAnsi="Cambria" w:cs="Arial"/>
          <w:sz w:val="20"/>
          <w:szCs w:val="18"/>
        </w:rPr>
        <w:t xml:space="preserve">evidenciou ausência de atividade espontânea, tais como fibrilações e ondas agudas positivas, e potenciais de ação de unidades motoras (MUAP’s) com recrutamento normal, sem polifasia. </w:t>
      </w:r>
      <w:r w:rsidR="005F3523">
        <w:rPr>
          <w:rFonts w:ascii="Cambria" w:hAnsi="Cambria" w:cs="Arial"/>
          <w:sz w:val="20"/>
          <w:szCs w:val="18"/>
        </w:rPr>
        <w:t xml:space="preserve">O estudo em musculatura craniobulbar, realizado em músculos genioglosso, masseter e orbicular dos olhos, mostrou-se normal, sem sinais de desnervação. O estudo em musculatura paravertebral cervical, dorsal e lombar mostrou-se normal, sem sinais de desnervação. </w:t>
      </w: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r w:rsidRPr="001264CF">
        <w:rPr>
          <w:rFonts w:ascii="Cambria" w:hAnsi="Cambria"/>
          <w:b/>
          <w:i/>
          <w:u w:val="single"/>
        </w:rPr>
        <w:t>CONCLUSÃO:</w:t>
      </w:r>
    </w:p>
    <w:p w14:paraId="072701B2" w14:textId="708DEC10" w:rsidR="00C6480B" w:rsidRPr="001264CF" w:rsidRDefault="006267E2" w:rsidP="00AC376B">
      <w:pPr>
        <w:ind w:firstLine="720"/>
        <w:jc w:val="both"/>
        <w:rPr>
          <w:rFonts w:ascii="Cambria" w:hAnsi="Cambria"/>
          <w:sz w:val="20"/>
        </w:rPr>
      </w:pPr>
      <w:r w:rsidRPr="001264CF">
        <w:rPr>
          <w:rFonts w:ascii="Cambria" w:hAnsi="Cambria"/>
        </w:rPr>
        <w:t xml:space="preserve">Exame compatível com </w:t>
      </w:r>
      <w:r w:rsidR="00D52E38">
        <w:rPr>
          <w:rFonts w:ascii="Cambria" w:hAnsi="Cambria"/>
        </w:rPr>
        <w:t xml:space="preserve">a normalidade. </w:t>
      </w:r>
      <w:r w:rsidR="001E150D" w:rsidRPr="001264CF">
        <w:rPr>
          <w:rFonts w:ascii="Cambria" w:hAnsi="Cambria"/>
        </w:rPr>
        <w:t>Não foram evidenciados sinais de comprometimento radicular</w:t>
      </w:r>
      <w:r w:rsidR="00D52E38">
        <w:rPr>
          <w:rFonts w:ascii="Cambria" w:hAnsi="Cambria"/>
        </w:rPr>
        <w:t>, neuropático</w:t>
      </w:r>
      <w:r w:rsidR="001E150D" w:rsidRPr="001264CF">
        <w:rPr>
          <w:rFonts w:ascii="Cambria" w:hAnsi="Cambria"/>
        </w:rPr>
        <w:t xml:space="preserve"> ou miopático no presente exame. </w:t>
      </w:r>
      <w:r w:rsidR="005F3523">
        <w:rPr>
          <w:rFonts w:ascii="Cambria" w:hAnsi="Cambria"/>
        </w:rPr>
        <w:t xml:space="preserve">Não existem sinais de comprometimento em neurônio motor inferior no presente exame. </w:t>
      </w:r>
      <w:r w:rsidR="009E5049">
        <w:rPr>
          <w:rFonts w:ascii="Cambria" w:hAnsi="Cambria"/>
        </w:rPr>
        <w:t xml:space="preserve"> </w:t>
      </w:r>
    </w:p>
    <w:sectPr w:rsidR="00C6480B" w:rsidRPr="001264CF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8238" w14:textId="77777777" w:rsidR="00B71281" w:rsidRDefault="00B71281">
      <w:r>
        <w:separator/>
      </w:r>
    </w:p>
  </w:endnote>
  <w:endnote w:type="continuationSeparator" w:id="0">
    <w:p w14:paraId="3396FB79" w14:textId="77777777" w:rsidR="00B71281" w:rsidRDefault="00B7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4E0D" w14:textId="77777777" w:rsidR="00B71281" w:rsidRDefault="00B71281">
      <w:r>
        <w:separator/>
      </w:r>
    </w:p>
  </w:footnote>
  <w:footnote w:type="continuationSeparator" w:id="0">
    <w:p w14:paraId="182F012B" w14:textId="77777777" w:rsidR="00B71281" w:rsidRDefault="00B71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F97A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006C103" w14:textId="77777777" w:rsidR="00BA052F" w:rsidRDefault="00BA052F" w:rsidP="00AC376B">
    <w:pPr>
      <w:jc w:val="center"/>
      <w:rPr>
        <w:rFonts w:ascii="Cambria" w:hAnsi="Cambria"/>
        <w:b/>
        <w:sz w:val="40"/>
      </w:rPr>
    </w:pPr>
  </w:p>
  <w:p w14:paraId="19B899E5" w14:textId="77777777" w:rsidR="00BA052F" w:rsidRDefault="00BA052F" w:rsidP="00AC376B">
    <w:pPr>
      <w:jc w:val="center"/>
      <w:rPr>
        <w:rFonts w:ascii="Cambria" w:hAnsi="Cambria"/>
        <w:b/>
        <w:sz w:val="40"/>
      </w:rPr>
    </w:pPr>
  </w:p>
  <w:p w14:paraId="178FC89B" w14:textId="77777777" w:rsidR="00BA052F" w:rsidRDefault="00BA052F" w:rsidP="00AC376B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3CAC535" w14:textId="77777777" w:rsidR="00007B2D" w:rsidRDefault="00007B2D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  <w:shd w:val="clear" w:color="auto" w:fill="auto"/>
        </w:tcPr>
        <w:p w14:paraId="581A311F" w14:textId="299C6DA6" w:rsidR="004B391A" w:rsidRPr="004B391A" w:rsidRDefault="00BA052F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BA052F">
            <w:rPr>
              <w:rFonts w:ascii="Cambria" w:hAnsi="Cambria"/>
              <w:b/>
              <w:sz w:val="24"/>
            </w:rPr>
            <w:t>MARIA LUIZA OLIVEIRA BARBOSA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  <w:shd w:val="clear" w:color="auto" w:fill="auto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  <w:shd w:val="clear" w:color="auto" w:fill="auto"/>
        </w:tcPr>
        <w:p w14:paraId="3192A5F1" w14:textId="64D0C9D0" w:rsidR="002A1DD2" w:rsidRPr="002A1DD2" w:rsidRDefault="00BA052F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01/11/1961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14:paraId="0B05AA6A" w14:textId="4E2D38BD" w:rsidR="004B391A" w:rsidRPr="004B391A" w:rsidRDefault="00BA052F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RAPHAEL DE SOUSA BARBOSA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0DDD2F5D" w:rsidR="004B391A" w:rsidRPr="004B391A" w:rsidRDefault="00BA052F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fldChar w:fldCharType="begin"/>
          </w:r>
          <w:r>
            <w:rPr>
              <w:rFonts w:ascii="Cambria" w:hAnsi="Cambria"/>
              <w:b/>
              <w:sz w:val="24"/>
            </w:rPr>
            <w:instrText xml:space="preserve"> TIME \@ "dd/MM/yyyy" </w:instrText>
          </w:r>
          <w:r>
            <w:rPr>
              <w:rFonts w:ascii="Cambria" w:hAnsi="Cambria"/>
              <w:b/>
              <w:sz w:val="24"/>
            </w:rPr>
            <w:fldChar w:fldCharType="separate"/>
          </w:r>
          <w:r>
            <w:rPr>
              <w:rFonts w:ascii="Cambria" w:hAnsi="Cambria"/>
              <w:b/>
              <w:noProof/>
              <w:sz w:val="24"/>
            </w:rPr>
            <w:t>29/05/2025</w:t>
          </w:r>
          <w:r>
            <w:rPr>
              <w:rFonts w:ascii="Cambria" w:hAnsi="Cambria"/>
              <w:b/>
              <w:sz w:val="24"/>
            </w:rPr>
            <w:fldChar w:fldCharType="end"/>
          </w:r>
        </w:p>
      </w:tc>
    </w:tr>
  </w:tbl>
  <w:p w14:paraId="5BBD5B42" w14:textId="77777777" w:rsidR="004B391A" w:rsidRPr="004B391A" w:rsidRDefault="004B391A" w:rsidP="00007B2D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7B2D"/>
    <w:rsid w:val="000115FF"/>
    <w:rsid w:val="000118D0"/>
    <w:rsid w:val="000504D0"/>
    <w:rsid w:val="000554B1"/>
    <w:rsid w:val="00084B2D"/>
    <w:rsid w:val="000A3178"/>
    <w:rsid w:val="000D77AA"/>
    <w:rsid w:val="000F5731"/>
    <w:rsid w:val="001264CF"/>
    <w:rsid w:val="00136D9D"/>
    <w:rsid w:val="00136EEC"/>
    <w:rsid w:val="001422B8"/>
    <w:rsid w:val="001454D4"/>
    <w:rsid w:val="00152D17"/>
    <w:rsid w:val="00167867"/>
    <w:rsid w:val="001E150D"/>
    <w:rsid w:val="001F7EC0"/>
    <w:rsid w:val="00222BD0"/>
    <w:rsid w:val="002A1DD2"/>
    <w:rsid w:val="002A22D8"/>
    <w:rsid w:val="002A7BC4"/>
    <w:rsid w:val="002C6720"/>
    <w:rsid w:val="00327F88"/>
    <w:rsid w:val="003324A0"/>
    <w:rsid w:val="00337F39"/>
    <w:rsid w:val="003B3A55"/>
    <w:rsid w:val="003B78A8"/>
    <w:rsid w:val="003C4C43"/>
    <w:rsid w:val="003E67F2"/>
    <w:rsid w:val="00481369"/>
    <w:rsid w:val="004B391A"/>
    <w:rsid w:val="00504CE6"/>
    <w:rsid w:val="00514157"/>
    <w:rsid w:val="00546FFE"/>
    <w:rsid w:val="00563A4A"/>
    <w:rsid w:val="005B1917"/>
    <w:rsid w:val="005C5757"/>
    <w:rsid w:val="005D5C0E"/>
    <w:rsid w:val="005E40F3"/>
    <w:rsid w:val="005F3523"/>
    <w:rsid w:val="006267E2"/>
    <w:rsid w:val="00634AE4"/>
    <w:rsid w:val="006465D9"/>
    <w:rsid w:val="006476C1"/>
    <w:rsid w:val="00692B58"/>
    <w:rsid w:val="006E7044"/>
    <w:rsid w:val="006E77E2"/>
    <w:rsid w:val="007411C5"/>
    <w:rsid w:val="0078262D"/>
    <w:rsid w:val="00791D2D"/>
    <w:rsid w:val="007C7E19"/>
    <w:rsid w:val="00811C61"/>
    <w:rsid w:val="00863CF3"/>
    <w:rsid w:val="008A28C0"/>
    <w:rsid w:val="008E7735"/>
    <w:rsid w:val="00915C27"/>
    <w:rsid w:val="0094127E"/>
    <w:rsid w:val="0096061C"/>
    <w:rsid w:val="009E5049"/>
    <w:rsid w:val="00A1240F"/>
    <w:rsid w:val="00A17BB1"/>
    <w:rsid w:val="00A73B5A"/>
    <w:rsid w:val="00A76324"/>
    <w:rsid w:val="00A84BE8"/>
    <w:rsid w:val="00A900F9"/>
    <w:rsid w:val="00AC376B"/>
    <w:rsid w:val="00AE4A7B"/>
    <w:rsid w:val="00AE5597"/>
    <w:rsid w:val="00AF06E3"/>
    <w:rsid w:val="00B227F0"/>
    <w:rsid w:val="00B37060"/>
    <w:rsid w:val="00B67C04"/>
    <w:rsid w:val="00B71281"/>
    <w:rsid w:val="00B842E9"/>
    <w:rsid w:val="00B87DB3"/>
    <w:rsid w:val="00B93F49"/>
    <w:rsid w:val="00BA052F"/>
    <w:rsid w:val="00BA6780"/>
    <w:rsid w:val="00BF650F"/>
    <w:rsid w:val="00C148B9"/>
    <w:rsid w:val="00C16E91"/>
    <w:rsid w:val="00C3448A"/>
    <w:rsid w:val="00C60D3C"/>
    <w:rsid w:val="00C6480B"/>
    <w:rsid w:val="00C7726C"/>
    <w:rsid w:val="00CA1565"/>
    <w:rsid w:val="00CC65E5"/>
    <w:rsid w:val="00CF1167"/>
    <w:rsid w:val="00D13B74"/>
    <w:rsid w:val="00D3719B"/>
    <w:rsid w:val="00D52E38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F4810"/>
    <w:rsid w:val="00F00B0F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336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4</cp:revision>
  <cp:lastPrinted>2025-05-29T21:56:00Z</cp:lastPrinted>
  <dcterms:created xsi:type="dcterms:W3CDTF">2021-07-09T22:20:00Z</dcterms:created>
  <dcterms:modified xsi:type="dcterms:W3CDTF">2025-05-29T21:57:00Z</dcterms:modified>
</cp:coreProperties>
</file>