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504A93" w:rsidRDefault="006267E2" w:rsidP="005113F8">
      <w:pPr>
        <w:jc w:val="center"/>
        <w:rPr>
          <w:rFonts w:asciiTheme="majorHAnsi" w:hAnsiTheme="majorHAnsi"/>
          <w:b/>
          <w:sz w:val="40"/>
        </w:rPr>
      </w:pPr>
      <w:r w:rsidRPr="00504A93">
        <w:rPr>
          <w:rFonts w:asciiTheme="majorHAnsi" w:hAnsiTheme="majorHAnsi"/>
          <w:b/>
          <w:sz w:val="40"/>
        </w:rPr>
        <w:t>ELETRONEUROMIOGRAFIA</w:t>
      </w:r>
    </w:p>
    <w:p w:rsidR="002868A8" w:rsidRPr="00504A93" w:rsidRDefault="002868A8" w:rsidP="005113F8">
      <w:pPr>
        <w:pBdr>
          <w:bottom w:val="single" w:sz="8" w:space="1" w:color="auto"/>
        </w:pBdr>
        <w:rPr>
          <w:rFonts w:asciiTheme="majorHAnsi" w:hAnsiTheme="majorHAnsi"/>
          <w:sz w:val="24"/>
        </w:rPr>
      </w:pPr>
    </w:p>
    <w:p w:rsidR="002868A8" w:rsidRPr="00504A93" w:rsidRDefault="002868A8" w:rsidP="005113F8">
      <w:pPr>
        <w:rPr>
          <w:rFonts w:asciiTheme="majorHAnsi" w:hAnsiTheme="majorHAnsi"/>
          <w:sz w:val="24"/>
        </w:rPr>
      </w:pPr>
    </w:p>
    <w:tbl>
      <w:tblPr>
        <w:tblStyle w:val="Tabelacomgrade"/>
        <w:tblW w:w="7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028"/>
        <w:gridCol w:w="4459"/>
        <w:gridCol w:w="255"/>
        <w:gridCol w:w="312"/>
        <w:gridCol w:w="552"/>
      </w:tblGrid>
      <w:tr w:rsidR="002868A8" w:rsidRPr="00504A93" w:rsidTr="00EF7852">
        <w:tc>
          <w:tcPr>
            <w:tcW w:w="2028" w:type="dxa"/>
          </w:tcPr>
          <w:p w:rsidR="002868A8" w:rsidRPr="00504A93" w:rsidRDefault="002868A8" w:rsidP="005113F8">
            <w:pPr>
              <w:tabs>
                <w:tab w:val="left" w:pos="2977"/>
              </w:tabs>
              <w:jc w:val="right"/>
              <w:rPr>
                <w:rFonts w:asciiTheme="majorHAnsi" w:hAnsiTheme="majorHAnsi" w:cs="Arial"/>
              </w:rPr>
            </w:pPr>
            <w:r w:rsidRPr="00504A93">
              <w:rPr>
                <w:rFonts w:asciiTheme="majorHAnsi" w:hAnsiTheme="majorHAnsi" w:cs="Arial"/>
              </w:rPr>
              <w:t>NOME:</w:t>
            </w:r>
          </w:p>
        </w:tc>
        <w:tc>
          <w:tcPr>
            <w:tcW w:w="5578" w:type="dxa"/>
            <w:gridSpan w:val="4"/>
          </w:tcPr>
          <w:p w:rsidR="002868A8" w:rsidRPr="00504A93" w:rsidRDefault="00FD6566" w:rsidP="005113F8">
            <w:pPr>
              <w:tabs>
                <w:tab w:val="left" w:pos="2977"/>
              </w:tabs>
              <w:rPr>
                <w:rFonts w:asciiTheme="majorHAnsi" w:hAnsiTheme="majorHAnsi"/>
                <w:b/>
                <w:sz w:val="24"/>
              </w:rPr>
            </w:pPr>
            <w:r w:rsidRPr="00FD6566">
              <w:rPr>
                <w:rFonts w:asciiTheme="majorHAnsi" w:hAnsiTheme="majorHAnsi"/>
                <w:b/>
                <w:sz w:val="24"/>
              </w:rPr>
              <w:t>NAIR BIANCHINI BRUNO</w:t>
            </w:r>
          </w:p>
        </w:tc>
      </w:tr>
      <w:tr w:rsidR="00D63CE4" w:rsidRPr="00D63CE4" w:rsidTr="00EF7852">
        <w:trPr>
          <w:gridAfter w:val="2"/>
          <w:wAfter w:w="864" w:type="dxa"/>
        </w:trPr>
        <w:tc>
          <w:tcPr>
            <w:tcW w:w="2028" w:type="dxa"/>
          </w:tcPr>
          <w:p w:rsidR="00D63CE4" w:rsidRPr="00D63CE4" w:rsidRDefault="00D63CE4" w:rsidP="005113F8">
            <w:pPr>
              <w:tabs>
                <w:tab w:val="left" w:pos="2977"/>
              </w:tabs>
              <w:jc w:val="right"/>
              <w:rPr>
                <w:rFonts w:asciiTheme="majorHAnsi" w:hAnsiTheme="majorHAnsi" w:cs="Arial"/>
                <w:sz w:val="18"/>
              </w:rPr>
            </w:pPr>
            <w:r>
              <w:rPr>
                <w:rFonts w:asciiTheme="majorHAnsi" w:hAnsiTheme="majorHAnsi" w:cs="Arial"/>
                <w:sz w:val="18"/>
              </w:rPr>
              <w:t>NASCIMENTO:</w:t>
            </w:r>
          </w:p>
        </w:tc>
        <w:tc>
          <w:tcPr>
            <w:tcW w:w="4714" w:type="dxa"/>
            <w:gridSpan w:val="2"/>
          </w:tcPr>
          <w:p w:rsidR="00D63CE4" w:rsidRPr="00D63CE4" w:rsidRDefault="00FD6566" w:rsidP="005113F8">
            <w:pPr>
              <w:tabs>
                <w:tab w:val="left" w:pos="2977"/>
              </w:tabs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15/07/1955</w:t>
            </w:r>
          </w:p>
        </w:tc>
      </w:tr>
      <w:tr w:rsidR="002868A8" w:rsidRPr="00504A93" w:rsidTr="00EF7852">
        <w:trPr>
          <w:gridAfter w:val="1"/>
          <w:wAfter w:w="552" w:type="dxa"/>
        </w:trPr>
        <w:tc>
          <w:tcPr>
            <w:tcW w:w="2028" w:type="dxa"/>
          </w:tcPr>
          <w:p w:rsidR="002868A8" w:rsidRPr="00504A93" w:rsidRDefault="002868A8" w:rsidP="005113F8">
            <w:pPr>
              <w:tabs>
                <w:tab w:val="left" w:pos="2977"/>
              </w:tabs>
              <w:jc w:val="right"/>
              <w:rPr>
                <w:rFonts w:asciiTheme="majorHAnsi" w:hAnsiTheme="majorHAnsi" w:cs="Arial"/>
              </w:rPr>
            </w:pPr>
            <w:r w:rsidRPr="00504A93">
              <w:rPr>
                <w:rFonts w:asciiTheme="majorHAnsi" w:hAnsiTheme="majorHAnsi" w:cs="Arial"/>
              </w:rPr>
              <w:t>SOLICITANTE;</w:t>
            </w:r>
          </w:p>
        </w:tc>
        <w:tc>
          <w:tcPr>
            <w:tcW w:w="5026" w:type="dxa"/>
            <w:gridSpan w:val="3"/>
          </w:tcPr>
          <w:p w:rsidR="002868A8" w:rsidRPr="00504A93" w:rsidRDefault="00FD6566" w:rsidP="005113F8">
            <w:pPr>
              <w:tabs>
                <w:tab w:val="left" w:pos="2977"/>
              </w:tabs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24"/>
              </w:rPr>
              <w:t>DRA JULIANA FARINA COSTA</w:t>
            </w:r>
          </w:p>
        </w:tc>
      </w:tr>
      <w:tr w:rsidR="002868A8" w:rsidRPr="00504A93" w:rsidTr="00EF7852">
        <w:trPr>
          <w:gridAfter w:val="3"/>
          <w:wAfter w:w="1119" w:type="dxa"/>
        </w:trPr>
        <w:tc>
          <w:tcPr>
            <w:tcW w:w="2028" w:type="dxa"/>
          </w:tcPr>
          <w:p w:rsidR="002868A8" w:rsidRPr="00504A93" w:rsidRDefault="002868A8" w:rsidP="005113F8">
            <w:pPr>
              <w:tabs>
                <w:tab w:val="left" w:pos="2977"/>
              </w:tabs>
              <w:jc w:val="right"/>
              <w:rPr>
                <w:rFonts w:asciiTheme="majorHAnsi" w:hAnsiTheme="majorHAnsi" w:cs="Arial"/>
              </w:rPr>
            </w:pPr>
            <w:r w:rsidRPr="00504A93">
              <w:rPr>
                <w:rFonts w:asciiTheme="majorHAnsi" w:hAnsiTheme="majorHAnsi" w:cs="Arial"/>
              </w:rPr>
              <w:t>DATA DO EXAME:</w:t>
            </w:r>
          </w:p>
        </w:tc>
        <w:tc>
          <w:tcPr>
            <w:tcW w:w="4459" w:type="dxa"/>
          </w:tcPr>
          <w:p w:rsidR="002868A8" w:rsidRPr="00504A93" w:rsidRDefault="002868A8" w:rsidP="005113F8">
            <w:pPr>
              <w:tabs>
                <w:tab w:val="left" w:pos="2977"/>
              </w:tabs>
              <w:rPr>
                <w:rFonts w:asciiTheme="majorHAnsi" w:hAnsiTheme="majorHAnsi"/>
                <w:b/>
                <w:sz w:val="24"/>
              </w:rPr>
            </w:pPr>
            <w:bookmarkStart w:id="0" w:name="_GoBack"/>
            <w:bookmarkEnd w:id="0"/>
          </w:p>
        </w:tc>
      </w:tr>
    </w:tbl>
    <w:p w:rsidR="002868A8" w:rsidRPr="00504A93" w:rsidRDefault="002868A8" w:rsidP="005113F8">
      <w:pPr>
        <w:pBdr>
          <w:bottom w:val="single" w:sz="8" w:space="1" w:color="auto"/>
        </w:pBdr>
        <w:ind w:firstLine="720"/>
        <w:rPr>
          <w:rFonts w:asciiTheme="majorHAnsi" w:hAnsiTheme="majorHAnsi"/>
          <w:sz w:val="24"/>
        </w:rPr>
      </w:pPr>
    </w:p>
    <w:p w:rsidR="006267E2" w:rsidRPr="00504A93" w:rsidRDefault="006267E2" w:rsidP="005113F8">
      <w:pPr>
        <w:ind w:firstLine="709"/>
        <w:jc w:val="both"/>
        <w:rPr>
          <w:rFonts w:asciiTheme="majorHAnsi" w:hAnsiTheme="majorHAnsi"/>
          <w:sz w:val="22"/>
          <w:szCs w:val="22"/>
        </w:rPr>
      </w:pPr>
    </w:p>
    <w:p w:rsidR="006267E2" w:rsidRPr="00504A93" w:rsidRDefault="006267E2" w:rsidP="005113F8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504A93">
        <w:rPr>
          <w:rFonts w:asciiTheme="majorHAnsi" w:hAnsiTheme="majorHAnsi" w:cs="Arial"/>
          <w:sz w:val="18"/>
          <w:szCs w:val="18"/>
        </w:rPr>
        <w:t>Realizada eletroneuromiografia de membro</w:t>
      </w:r>
      <w:r w:rsidR="00BA6780" w:rsidRPr="00504A93">
        <w:rPr>
          <w:rFonts w:asciiTheme="majorHAnsi" w:hAnsiTheme="majorHAnsi" w:cs="Arial"/>
          <w:sz w:val="18"/>
          <w:szCs w:val="18"/>
        </w:rPr>
        <w:t>s</w:t>
      </w:r>
      <w:r w:rsidRPr="00504A93">
        <w:rPr>
          <w:rFonts w:asciiTheme="majorHAnsi" w:hAnsiTheme="majorHAnsi" w:cs="Arial"/>
          <w:sz w:val="18"/>
          <w:szCs w:val="18"/>
        </w:rPr>
        <w:t xml:space="preserve"> </w:t>
      </w:r>
      <w:r w:rsidR="00AC2FBD" w:rsidRPr="00504A93">
        <w:rPr>
          <w:rFonts w:asciiTheme="majorHAnsi" w:hAnsiTheme="majorHAnsi" w:cs="Arial"/>
          <w:sz w:val="18"/>
          <w:szCs w:val="18"/>
        </w:rPr>
        <w:t>inferiores</w:t>
      </w:r>
      <w:r w:rsidRPr="00504A93">
        <w:rPr>
          <w:rFonts w:asciiTheme="majorHAnsi" w:hAnsiTheme="majorHAnsi" w:cs="Arial"/>
          <w:sz w:val="18"/>
          <w:szCs w:val="18"/>
        </w:rPr>
        <w:t xml:space="preserve">. </w:t>
      </w:r>
    </w:p>
    <w:p w:rsidR="006267E2" w:rsidRPr="00504A93" w:rsidRDefault="006267E2" w:rsidP="005113F8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504A93">
        <w:rPr>
          <w:rFonts w:asciiTheme="majorHAnsi" w:hAnsiTheme="majorHAnsi" w:cs="Arial"/>
          <w:sz w:val="18"/>
          <w:szCs w:val="18"/>
        </w:rPr>
        <w:t xml:space="preserve">A neurocondução motora foi realizada em nervos </w:t>
      </w:r>
      <w:r w:rsidR="00AC2FBD" w:rsidRPr="00504A93">
        <w:rPr>
          <w:rFonts w:asciiTheme="majorHAnsi" w:hAnsiTheme="majorHAnsi" w:cs="Arial"/>
          <w:sz w:val="18"/>
          <w:szCs w:val="18"/>
        </w:rPr>
        <w:t>tibial e fibular</w:t>
      </w:r>
      <w:r w:rsidRPr="00504A93">
        <w:rPr>
          <w:rFonts w:asciiTheme="majorHAnsi" w:hAnsiTheme="majorHAnsi" w:cs="Arial"/>
          <w:sz w:val="18"/>
          <w:szCs w:val="18"/>
        </w:rPr>
        <w:t xml:space="preserve">. Em nervo </w:t>
      </w:r>
      <w:r w:rsidR="00AC2FBD" w:rsidRPr="00504A93">
        <w:rPr>
          <w:rFonts w:asciiTheme="majorHAnsi" w:hAnsiTheme="majorHAnsi" w:cs="Arial"/>
          <w:sz w:val="18"/>
          <w:szCs w:val="18"/>
        </w:rPr>
        <w:t xml:space="preserve">tibial </w:t>
      </w:r>
      <w:r w:rsidRPr="00504A93">
        <w:rPr>
          <w:rFonts w:asciiTheme="majorHAnsi" w:hAnsiTheme="majorHAnsi" w:cs="Arial"/>
          <w:sz w:val="18"/>
          <w:szCs w:val="18"/>
        </w:rPr>
        <w:t>os potenciais de ação motores apresentaram velocidade de condução limítrofe e latência dista</w:t>
      </w:r>
      <w:r w:rsidR="006476C1" w:rsidRPr="00504A93">
        <w:rPr>
          <w:rFonts w:asciiTheme="majorHAnsi" w:hAnsiTheme="majorHAnsi" w:cs="Arial"/>
          <w:sz w:val="18"/>
          <w:szCs w:val="18"/>
        </w:rPr>
        <w:t>l</w:t>
      </w:r>
      <w:r w:rsidRPr="00504A93">
        <w:rPr>
          <w:rFonts w:asciiTheme="majorHAnsi" w:hAnsiTheme="majorHAnsi" w:cs="Arial"/>
          <w:sz w:val="18"/>
          <w:szCs w:val="18"/>
        </w:rPr>
        <w:t xml:space="preserve"> limítrofe, com amplitudes diminuídas. Em nervo </w:t>
      </w:r>
      <w:r w:rsidR="00AC2FBD" w:rsidRPr="00504A93">
        <w:rPr>
          <w:rFonts w:asciiTheme="majorHAnsi" w:hAnsiTheme="majorHAnsi" w:cs="Arial"/>
          <w:sz w:val="18"/>
          <w:szCs w:val="18"/>
        </w:rPr>
        <w:t xml:space="preserve">fibular </w:t>
      </w:r>
      <w:r w:rsidR="00BF04E2" w:rsidRPr="00504A93">
        <w:rPr>
          <w:rFonts w:asciiTheme="majorHAnsi" w:hAnsiTheme="majorHAnsi" w:cs="Arial"/>
          <w:sz w:val="18"/>
          <w:szCs w:val="18"/>
        </w:rPr>
        <w:t>os potenciais de ação motores apresentaram velocidade de condução diminuída e latência distal limítrofe, com amplitudes diminuídas</w:t>
      </w:r>
      <w:r w:rsidRPr="00504A93">
        <w:rPr>
          <w:rFonts w:asciiTheme="majorHAnsi" w:hAnsiTheme="majorHAnsi" w:cs="Arial"/>
          <w:sz w:val="18"/>
          <w:szCs w:val="18"/>
        </w:rPr>
        <w:t>.</w:t>
      </w:r>
    </w:p>
    <w:p w:rsidR="006267E2" w:rsidRPr="00504A93" w:rsidRDefault="006267E2" w:rsidP="005113F8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504A93">
        <w:rPr>
          <w:rFonts w:asciiTheme="majorHAnsi" w:hAnsiTheme="majorHAnsi" w:cs="Arial"/>
          <w:sz w:val="18"/>
          <w:szCs w:val="18"/>
        </w:rPr>
        <w:t xml:space="preserve">A neurocondução sensitiva foi realizada em nervos  </w:t>
      </w:r>
      <w:r w:rsidR="00AC2FBD" w:rsidRPr="00504A93">
        <w:rPr>
          <w:rFonts w:asciiTheme="majorHAnsi" w:hAnsiTheme="majorHAnsi" w:cs="Arial"/>
          <w:sz w:val="18"/>
          <w:szCs w:val="18"/>
        </w:rPr>
        <w:t>fibular e sural</w:t>
      </w:r>
      <w:r w:rsidRPr="00504A93">
        <w:rPr>
          <w:rFonts w:asciiTheme="majorHAnsi" w:hAnsiTheme="majorHAnsi" w:cs="Arial"/>
          <w:sz w:val="18"/>
          <w:szCs w:val="18"/>
        </w:rPr>
        <w:t xml:space="preserve">. Em nervo </w:t>
      </w:r>
      <w:r w:rsidR="00AC2FBD" w:rsidRPr="00504A93">
        <w:rPr>
          <w:rFonts w:asciiTheme="majorHAnsi" w:hAnsiTheme="majorHAnsi" w:cs="Arial"/>
          <w:sz w:val="18"/>
          <w:szCs w:val="18"/>
        </w:rPr>
        <w:t xml:space="preserve">fibular </w:t>
      </w:r>
      <w:r w:rsidRPr="00504A93">
        <w:rPr>
          <w:rFonts w:asciiTheme="majorHAnsi" w:hAnsiTheme="majorHAnsi" w:cs="Arial"/>
          <w:sz w:val="18"/>
          <w:szCs w:val="18"/>
        </w:rPr>
        <w:t>os potenciais de ação sensitivos apresentaram velocidade de condução diminuída e latências distais prolongadas, com amplitudes diminuídas. E</w:t>
      </w:r>
      <w:r w:rsidR="00BF04E2" w:rsidRPr="00504A93">
        <w:rPr>
          <w:rFonts w:asciiTheme="majorHAnsi" w:hAnsiTheme="majorHAnsi" w:cs="Arial"/>
          <w:sz w:val="18"/>
          <w:szCs w:val="18"/>
        </w:rPr>
        <w:t>m nervo</w:t>
      </w:r>
      <w:r w:rsidRPr="00504A93">
        <w:rPr>
          <w:rFonts w:asciiTheme="majorHAnsi" w:hAnsiTheme="majorHAnsi" w:cs="Arial"/>
          <w:sz w:val="18"/>
          <w:szCs w:val="18"/>
        </w:rPr>
        <w:t xml:space="preserve"> </w:t>
      </w:r>
      <w:r w:rsidR="00AC2FBD" w:rsidRPr="00504A93">
        <w:rPr>
          <w:rFonts w:asciiTheme="majorHAnsi" w:hAnsiTheme="majorHAnsi" w:cs="Arial"/>
          <w:sz w:val="18"/>
          <w:szCs w:val="18"/>
        </w:rPr>
        <w:t xml:space="preserve">sural </w:t>
      </w:r>
      <w:r w:rsidR="00BF04E2" w:rsidRPr="00504A93">
        <w:rPr>
          <w:rFonts w:asciiTheme="majorHAnsi" w:hAnsiTheme="majorHAnsi" w:cs="Arial"/>
          <w:sz w:val="18"/>
          <w:szCs w:val="18"/>
        </w:rPr>
        <w:t xml:space="preserve">os potenciais de ação sensitivos apresentaram velocidade de condução diminuída e latências distais prolongadas, com amplitudes diminuídas. </w:t>
      </w:r>
    </w:p>
    <w:p w:rsidR="0009496A" w:rsidRPr="00504A93" w:rsidRDefault="00167867" w:rsidP="005113F8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504A93">
        <w:rPr>
          <w:rFonts w:asciiTheme="majorHAnsi" w:hAnsiTheme="majorHAnsi" w:cs="Arial"/>
          <w:sz w:val="18"/>
          <w:szCs w:val="18"/>
        </w:rPr>
        <w:t xml:space="preserve">A onda F foi pesquisada em nervos </w:t>
      </w:r>
      <w:r w:rsidR="00AC2FBD" w:rsidRPr="00504A93">
        <w:rPr>
          <w:rFonts w:asciiTheme="majorHAnsi" w:hAnsiTheme="majorHAnsi" w:cs="Arial"/>
          <w:sz w:val="18"/>
          <w:szCs w:val="18"/>
        </w:rPr>
        <w:t>tibial e fibular</w:t>
      </w:r>
      <w:r w:rsidRPr="00504A93">
        <w:rPr>
          <w:rFonts w:asciiTheme="majorHAnsi" w:hAnsiTheme="majorHAnsi" w:cs="Arial"/>
          <w:sz w:val="18"/>
          <w:szCs w:val="18"/>
        </w:rPr>
        <w:t xml:space="preserve">. Em nervo </w:t>
      </w:r>
      <w:r w:rsidR="00AC2FBD" w:rsidRPr="00504A93">
        <w:rPr>
          <w:rFonts w:asciiTheme="majorHAnsi" w:hAnsiTheme="majorHAnsi" w:cs="Arial"/>
          <w:sz w:val="18"/>
          <w:szCs w:val="18"/>
        </w:rPr>
        <w:t xml:space="preserve">tibial </w:t>
      </w:r>
      <w:r w:rsidRPr="00504A93">
        <w:rPr>
          <w:rFonts w:asciiTheme="majorHAnsi" w:hAnsiTheme="majorHAnsi" w:cs="Arial"/>
          <w:sz w:val="18"/>
          <w:szCs w:val="18"/>
        </w:rPr>
        <w:t xml:space="preserve">apresentou latência limítrofe, cronodispersão prolongada, persistência diminuída. </w:t>
      </w:r>
    </w:p>
    <w:p w:rsidR="00AC2FBD" w:rsidRPr="00504A93" w:rsidRDefault="00AC2FBD" w:rsidP="005113F8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504A93">
        <w:rPr>
          <w:rFonts w:asciiTheme="majorHAnsi" w:hAnsiTheme="majorHAnsi" w:cs="Arial"/>
          <w:sz w:val="18"/>
          <w:szCs w:val="18"/>
        </w:rPr>
        <w:t xml:space="preserve">O reflexo H foi pesquisado em nervo tibial, </w:t>
      </w:r>
      <w:r w:rsidR="0009496A" w:rsidRPr="00504A93">
        <w:rPr>
          <w:rFonts w:asciiTheme="majorHAnsi" w:hAnsiTheme="majorHAnsi" w:cs="Arial"/>
          <w:sz w:val="18"/>
          <w:szCs w:val="18"/>
        </w:rPr>
        <w:t xml:space="preserve">estando </w:t>
      </w:r>
      <w:r w:rsidR="00822CE2" w:rsidRPr="00504A93">
        <w:rPr>
          <w:rFonts w:asciiTheme="majorHAnsi" w:hAnsiTheme="majorHAnsi" w:cs="Arial"/>
          <w:sz w:val="18"/>
          <w:szCs w:val="18"/>
        </w:rPr>
        <w:t>discretamente</w:t>
      </w:r>
      <w:r w:rsidR="00B63FA9" w:rsidRPr="00504A93">
        <w:rPr>
          <w:rFonts w:asciiTheme="majorHAnsi" w:hAnsiTheme="majorHAnsi" w:cs="Arial"/>
          <w:sz w:val="18"/>
          <w:szCs w:val="18"/>
        </w:rPr>
        <w:t xml:space="preserve"> </w:t>
      </w:r>
      <w:r w:rsidR="003C1FD1" w:rsidRPr="00504A93">
        <w:rPr>
          <w:rFonts w:asciiTheme="majorHAnsi" w:hAnsiTheme="majorHAnsi" w:cs="Arial"/>
          <w:sz w:val="18"/>
          <w:szCs w:val="18"/>
        </w:rPr>
        <w:t xml:space="preserve">prolongado </w:t>
      </w:r>
      <w:r w:rsidR="0009496A" w:rsidRPr="00504A93">
        <w:rPr>
          <w:rFonts w:asciiTheme="majorHAnsi" w:hAnsiTheme="majorHAnsi" w:cs="Arial"/>
          <w:sz w:val="18"/>
          <w:szCs w:val="18"/>
        </w:rPr>
        <w:t>bilateralmente</w:t>
      </w:r>
      <w:r w:rsidR="00703242" w:rsidRPr="00504A93">
        <w:rPr>
          <w:rFonts w:asciiTheme="majorHAnsi" w:hAnsiTheme="majorHAnsi" w:cs="Arial"/>
          <w:sz w:val="18"/>
          <w:szCs w:val="18"/>
        </w:rPr>
        <w:t xml:space="preserve">. </w:t>
      </w:r>
    </w:p>
    <w:p w:rsidR="00703242" w:rsidRPr="00504A93" w:rsidRDefault="00703242" w:rsidP="005113F8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504A93">
        <w:rPr>
          <w:rFonts w:asciiTheme="majorHAnsi" w:hAnsiTheme="majorHAnsi" w:cs="Arial"/>
          <w:sz w:val="18"/>
          <w:szCs w:val="18"/>
        </w:rPr>
        <w:t xml:space="preserve">A eletromiografia, realizada com agulha monopolar, evidenciou sinais </w:t>
      </w:r>
      <w:r w:rsidR="00465D30">
        <w:rPr>
          <w:rFonts w:asciiTheme="majorHAnsi" w:hAnsiTheme="majorHAnsi" w:cs="Arial"/>
          <w:sz w:val="18"/>
          <w:szCs w:val="18"/>
        </w:rPr>
        <w:t xml:space="preserve">de leve </w:t>
      </w:r>
      <w:r w:rsidRPr="00504A93">
        <w:rPr>
          <w:rFonts w:asciiTheme="majorHAnsi" w:hAnsiTheme="majorHAnsi" w:cs="Arial"/>
          <w:sz w:val="18"/>
          <w:szCs w:val="18"/>
        </w:rPr>
        <w:t xml:space="preserve">desnervação crônica, com reinervação, com predomínio distal e simétrico. </w:t>
      </w:r>
    </w:p>
    <w:p w:rsidR="006267E2" w:rsidRPr="00504A93" w:rsidRDefault="006267E2" w:rsidP="005113F8">
      <w:pPr>
        <w:ind w:firstLine="709"/>
        <w:jc w:val="both"/>
        <w:rPr>
          <w:rFonts w:asciiTheme="majorHAnsi" w:hAnsiTheme="majorHAnsi"/>
          <w:sz w:val="24"/>
        </w:rPr>
      </w:pPr>
    </w:p>
    <w:p w:rsidR="006267E2" w:rsidRPr="00504A93" w:rsidRDefault="006267E2" w:rsidP="005113F8">
      <w:pPr>
        <w:jc w:val="both"/>
        <w:rPr>
          <w:rFonts w:asciiTheme="majorHAnsi" w:hAnsiTheme="majorHAnsi"/>
          <w:b/>
          <w:i/>
          <w:sz w:val="24"/>
          <w:u w:val="single"/>
        </w:rPr>
      </w:pPr>
      <w:r w:rsidRPr="00504A93">
        <w:rPr>
          <w:rFonts w:asciiTheme="majorHAnsi" w:hAnsiTheme="majorHAnsi"/>
          <w:b/>
          <w:i/>
          <w:sz w:val="24"/>
          <w:u w:val="single"/>
        </w:rPr>
        <w:t>Conclusão</w:t>
      </w:r>
    </w:p>
    <w:p w:rsidR="006267E2" w:rsidRPr="00504A93" w:rsidRDefault="006267E2" w:rsidP="005113F8">
      <w:pPr>
        <w:ind w:firstLine="720"/>
        <w:jc w:val="both"/>
        <w:rPr>
          <w:rFonts w:asciiTheme="majorHAnsi" w:hAnsiTheme="majorHAnsi"/>
          <w:sz w:val="24"/>
        </w:rPr>
      </w:pPr>
      <w:r w:rsidRPr="00504A93">
        <w:rPr>
          <w:rFonts w:asciiTheme="majorHAnsi" w:hAnsiTheme="majorHAnsi"/>
          <w:sz w:val="24"/>
        </w:rPr>
        <w:t xml:space="preserve">Exame compatível com </w:t>
      </w:r>
      <w:r w:rsidR="009C73A0">
        <w:rPr>
          <w:rFonts w:asciiTheme="majorHAnsi" w:hAnsiTheme="majorHAnsi"/>
          <w:sz w:val="24"/>
        </w:rPr>
        <w:t xml:space="preserve">presença de sinais de </w:t>
      </w:r>
      <w:r w:rsidR="0009496A" w:rsidRPr="00504A93">
        <w:rPr>
          <w:rFonts w:asciiTheme="majorHAnsi" w:hAnsiTheme="majorHAnsi"/>
          <w:sz w:val="24"/>
        </w:rPr>
        <w:t>neuropatia sensitivo motora axonal</w:t>
      </w:r>
      <w:r w:rsidR="009C73A0">
        <w:rPr>
          <w:rFonts w:asciiTheme="majorHAnsi" w:hAnsiTheme="majorHAnsi"/>
          <w:sz w:val="24"/>
        </w:rPr>
        <w:t xml:space="preserve">, </w:t>
      </w:r>
      <w:r w:rsidR="0009496A" w:rsidRPr="00504A93">
        <w:rPr>
          <w:rFonts w:asciiTheme="majorHAnsi" w:hAnsiTheme="majorHAnsi"/>
          <w:sz w:val="24"/>
        </w:rPr>
        <w:t>em membros inferiores</w:t>
      </w:r>
      <w:r w:rsidR="004B4C0E" w:rsidRPr="00504A93">
        <w:rPr>
          <w:rFonts w:asciiTheme="majorHAnsi" w:hAnsiTheme="majorHAnsi"/>
          <w:sz w:val="24"/>
        </w:rPr>
        <w:t xml:space="preserve"> </w:t>
      </w:r>
      <w:r w:rsidR="001929D5">
        <w:rPr>
          <w:rFonts w:asciiTheme="majorHAnsi" w:hAnsiTheme="majorHAnsi"/>
          <w:sz w:val="24"/>
        </w:rPr>
        <w:t xml:space="preserve">com predomínio </w:t>
      </w:r>
      <w:r w:rsidR="009542F9">
        <w:rPr>
          <w:rFonts w:asciiTheme="majorHAnsi" w:hAnsiTheme="majorHAnsi"/>
          <w:sz w:val="24"/>
        </w:rPr>
        <w:t xml:space="preserve">sensitivo e </w:t>
      </w:r>
      <w:r w:rsidR="001929D5">
        <w:rPr>
          <w:rFonts w:asciiTheme="majorHAnsi" w:hAnsiTheme="majorHAnsi"/>
          <w:sz w:val="24"/>
        </w:rPr>
        <w:t>distal, e reinervação parcial</w:t>
      </w:r>
      <w:r w:rsidR="009C73A0">
        <w:rPr>
          <w:rFonts w:asciiTheme="majorHAnsi" w:hAnsiTheme="majorHAnsi"/>
          <w:sz w:val="24"/>
        </w:rPr>
        <w:t>.</w:t>
      </w:r>
    </w:p>
    <w:p w:rsidR="00C6480B" w:rsidRPr="00504A93" w:rsidRDefault="00C6480B" w:rsidP="005113F8">
      <w:pPr>
        <w:rPr>
          <w:rFonts w:asciiTheme="majorHAnsi" w:hAnsiTheme="majorHAnsi"/>
        </w:rPr>
      </w:pPr>
    </w:p>
    <w:sectPr w:rsidR="00C6480B" w:rsidRPr="00504A93" w:rsidSect="006135D9"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5EF0" w:rsidRDefault="003F5EF0">
      <w:r>
        <w:separator/>
      </w:r>
    </w:p>
  </w:endnote>
  <w:endnote w:type="continuationSeparator" w:id="0">
    <w:p w:rsidR="003F5EF0" w:rsidRDefault="003F5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5EF0" w:rsidRDefault="003F5EF0">
      <w:r>
        <w:separator/>
      </w:r>
    </w:p>
  </w:footnote>
  <w:footnote w:type="continuationSeparator" w:id="0">
    <w:p w:rsidR="003F5EF0" w:rsidRDefault="003F5E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424BE"/>
    <w:rsid w:val="000504D0"/>
    <w:rsid w:val="000637E1"/>
    <w:rsid w:val="0008018D"/>
    <w:rsid w:val="0009496A"/>
    <w:rsid w:val="00147F96"/>
    <w:rsid w:val="001669FF"/>
    <w:rsid w:val="00167867"/>
    <w:rsid w:val="0017056B"/>
    <w:rsid w:val="0017592E"/>
    <w:rsid w:val="001929D5"/>
    <w:rsid w:val="00204762"/>
    <w:rsid w:val="002868A8"/>
    <w:rsid w:val="00290612"/>
    <w:rsid w:val="002F3E66"/>
    <w:rsid w:val="002F41DA"/>
    <w:rsid w:val="003811CC"/>
    <w:rsid w:val="003C1FD1"/>
    <w:rsid w:val="003D5FF8"/>
    <w:rsid w:val="003E31B7"/>
    <w:rsid w:val="003E7543"/>
    <w:rsid w:val="003F5EF0"/>
    <w:rsid w:val="00465D30"/>
    <w:rsid w:val="004B4C0E"/>
    <w:rsid w:val="00504A93"/>
    <w:rsid w:val="005113F8"/>
    <w:rsid w:val="005168C6"/>
    <w:rsid w:val="005A1226"/>
    <w:rsid w:val="006135D9"/>
    <w:rsid w:val="006267E2"/>
    <w:rsid w:val="00627B0F"/>
    <w:rsid w:val="006465D9"/>
    <w:rsid w:val="006476C1"/>
    <w:rsid w:val="006C55FD"/>
    <w:rsid w:val="006E77E2"/>
    <w:rsid w:val="00703242"/>
    <w:rsid w:val="00765F53"/>
    <w:rsid w:val="00786730"/>
    <w:rsid w:val="007B7ED6"/>
    <w:rsid w:val="00822CE2"/>
    <w:rsid w:val="0084688E"/>
    <w:rsid w:val="00873E06"/>
    <w:rsid w:val="00915C27"/>
    <w:rsid w:val="009542F9"/>
    <w:rsid w:val="00967523"/>
    <w:rsid w:val="009C73A0"/>
    <w:rsid w:val="009D4306"/>
    <w:rsid w:val="00A028AF"/>
    <w:rsid w:val="00A15678"/>
    <w:rsid w:val="00AA05D3"/>
    <w:rsid w:val="00AA2C14"/>
    <w:rsid w:val="00AB4AC4"/>
    <w:rsid w:val="00AC2FBD"/>
    <w:rsid w:val="00AD0279"/>
    <w:rsid w:val="00AF0FCA"/>
    <w:rsid w:val="00AF13BA"/>
    <w:rsid w:val="00B63FA9"/>
    <w:rsid w:val="00B8229B"/>
    <w:rsid w:val="00B87DB3"/>
    <w:rsid w:val="00BA6780"/>
    <w:rsid w:val="00BA7647"/>
    <w:rsid w:val="00BE62BF"/>
    <w:rsid w:val="00BF04E2"/>
    <w:rsid w:val="00BF19DA"/>
    <w:rsid w:val="00C6480B"/>
    <w:rsid w:val="00C835E6"/>
    <w:rsid w:val="00CA5AA7"/>
    <w:rsid w:val="00D13B74"/>
    <w:rsid w:val="00D311A0"/>
    <w:rsid w:val="00D63A87"/>
    <w:rsid w:val="00D63CE4"/>
    <w:rsid w:val="00D87D18"/>
    <w:rsid w:val="00D9004A"/>
    <w:rsid w:val="00DD56F3"/>
    <w:rsid w:val="00E039A6"/>
    <w:rsid w:val="00E12718"/>
    <w:rsid w:val="00E3236A"/>
    <w:rsid w:val="00E4187B"/>
    <w:rsid w:val="00E523B6"/>
    <w:rsid w:val="00E74A6B"/>
    <w:rsid w:val="00EF7852"/>
    <w:rsid w:val="00F23E05"/>
    <w:rsid w:val="00F413E6"/>
    <w:rsid w:val="00F70E79"/>
    <w:rsid w:val="00F76EFE"/>
    <w:rsid w:val="00F97E31"/>
    <w:rsid w:val="00FD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8A4DECD-552D-41D4-A63F-4E849AFD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88E"/>
  </w:style>
  <w:style w:type="paragraph" w:styleId="Ttulo1">
    <w:name w:val="heading 1"/>
    <w:basedOn w:val="Normal"/>
    <w:next w:val="Normal"/>
    <w:link w:val="Ttulo1Char"/>
    <w:uiPriority w:val="9"/>
    <w:qFormat/>
    <w:rsid w:val="0084688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688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688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68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68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688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688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688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688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84688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688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688E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688E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688E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688E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688E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688E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688E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4688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84688E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688E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688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84688E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84688E"/>
    <w:rPr>
      <w:b/>
      <w:bCs/>
    </w:rPr>
  </w:style>
  <w:style w:type="character" w:styleId="nfase">
    <w:name w:val="Emphasis"/>
    <w:basedOn w:val="Fontepargpadro"/>
    <w:uiPriority w:val="20"/>
    <w:qFormat/>
    <w:rsid w:val="0084688E"/>
    <w:rPr>
      <w:i/>
      <w:iCs/>
    </w:rPr>
  </w:style>
  <w:style w:type="paragraph" w:styleId="SemEspaamento">
    <w:name w:val="No Spacing"/>
    <w:uiPriority w:val="1"/>
    <w:qFormat/>
    <w:rsid w:val="0084688E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84688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688E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688E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688E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84688E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4688E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84688E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84688E"/>
    <w:rPr>
      <w:b/>
      <w:bCs/>
      <w:smallCaps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84688E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4688E"/>
    <w:pPr>
      <w:outlineLvl w:val="9"/>
    </w:pPr>
  </w:style>
  <w:style w:type="paragraph" w:styleId="Textodebalo">
    <w:name w:val="Balloon Text"/>
    <w:basedOn w:val="Normal"/>
    <w:link w:val="TextodebaloChar"/>
    <w:semiHidden/>
    <w:unhideWhenUsed/>
    <w:rsid w:val="001759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semiHidden/>
    <w:rsid w:val="001759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233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17</cp:revision>
  <cp:lastPrinted>2018-11-07T14:11:00Z</cp:lastPrinted>
  <dcterms:created xsi:type="dcterms:W3CDTF">2015-06-30T12:29:00Z</dcterms:created>
  <dcterms:modified xsi:type="dcterms:W3CDTF">2022-10-28T20:50:00Z</dcterms:modified>
</cp:coreProperties>
</file>