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723FA5" w:rsidRDefault="006267E2" w:rsidP="00D16099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>Realizada eletroneuromiografia de membro</w:t>
      </w:r>
      <w:r w:rsidR="00BA6780" w:rsidRPr="00723FA5">
        <w:rPr>
          <w:rFonts w:asciiTheme="majorHAnsi" w:hAnsiTheme="majorHAnsi"/>
          <w:sz w:val="20"/>
        </w:rPr>
        <w:t>s</w:t>
      </w:r>
      <w:r w:rsidRPr="00723FA5">
        <w:rPr>
          <w:rFonts w:asciiTheme="majorHAnsi" w:hAnsiTheme="majorHAnsi"/>
          <w:sz w:val="20"/>
        </w:rPr>
        <w:t xml:space="preserve"> </w:t>
      </w:r>
      <w:r w:rsidR="00E52AD2" w:rsidRPr="00723FA5">
        <w:rPr>
          <w:rFonts w:asciiTheme="majorHAnsi" w:hAnsiTheme="majorHAnsi"/>
          <w:sz w:val="20"/>
        </w:rPr>
        <w:t xml:space="preserve">superiores e </w:t>
      </w:r>
      <w:r w:rsidR="00AC2FBD" w:rsidRPr="00723FA5">
        <w:rPr>
          <w:rFonts w:asciiTheme="majorHAnsi" w:hAnsiTheme="majorHAnsi"/>
          <w:sz w:val="20"/>
        </w:rPr>
        <w:t>inferiores</w:t>
      </w:r>
      <w:r w:rsidRPr="00723FA5">
        <w:rPr>
          <w:rFonts w:asciiTheme="majorHAnsi" w:hAnsiTheme="majorHAnsi"/>
          <w:sz w:val="20"/>
        </w:rPr>
        <w:t xml:space="preserve">. </w:t>
      </w:r>
    </w:p>
    <w:p w:rsidR="006267E2" w:rsidRPr="00723FA5" w:rsidRDefault="006267E2" w:rsidP="00D16099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A neurocondução motora foi realizada em nervos </w:t>
      </w:r>
      <w:r w:rsidR="00E52AD2" w:rsidRPr="00723FA5">
        <w:rPr>
          <w:rFonts w:asciiTheme="majorHAnsi" w:hAnsiTheme="majorHAnsi"/>
          <w:sz w:val="20"/>
        </w:rPr>
        <w:t xml:space="preserve">mediano, ulnar </w:t>
      </w:r>
      <w:r w:rsidR="00AC2FBD" w:rsidRPr="00723FA5">
        <w:rPr>
          <w:rFonts w:asciiTheme="majorHAnsi" w:hAnsiTheme="majorHAnsi"/>
          <w:sz w:val="20"/>
        </w:rPr>
        <w:t>tibial e fibular</w:t>
      </w:r>
      <w:r w:rsidRPr="00723FA5">
        <w:rPr>
          <w:rFonts w:asciiTheme="majorHAnsi" w:hAnsiTheme="majorHAnsi"/>
          <w:sz w:val="20"/>
        </w:rPr>
        <w:t xml:space="preserve">. Em nervo </w:t>
      </w:r>
      <w:r w:rsidR="00AC2FBD" w:rsidRPr="00723FA5">
        <w:rPr>
          <w:rFonts w:asciiTheme="majorHAnsi" w:hAnsiTheme="majorHAnsi"/>
          <w:sz w:val="20"/>
        </w:rPr>
        <w:t xml:space="preserve">tibial </w:t>
      </w:r>
      <w:r w:rsidRPr="00723FA5">
        <w:rPr>
          <w:rFonts w:asciiTheme="majorHAnsi" w:hAnsiTheme="majorHAnsi"/>
          <w:sz w:val="20"/>
        </w:rPr>
        <w:t>os potenciais de ação motores apresentaram velocidade de condução limítrofe e latência dista</w:t>
      </w:r>
      <w:r w:rsidR="006476C1" w:rsidRPr="00723FA5">
        <w:rPr>
          <w:rFonts w:asciiTheme="majorHAnsi" w:hAnsiTheme="majorHAnsi"/>
          <w:sz w:val="20"/>
        </w:rPr>
        <w:t>l</w:t>
      </w:r>
      <w:r w:rsidRPr="00723FA5">
        <w:rPr>
          <w:rFonts w:asciiTheme="majorHAnsi" w:hAnsiTheme="majorHAnsi"/>
          <w:sz w:val="20"/>
        </w:rPr>
        <w:t xml:space="preserve"> </w:t>
      </w:r>
      <w:r w:rsidR="00137443" w:rsidRPr="00723FA5">
        <w:rPr>
          <w:rFonts w:asciiTheme="majorHAnsi" w:hAnsiTheme="majorHAnsi"/>
          <w:sz w:val="20"/>
        </w:rPr>
        <w:t>prolongada</w:t>
      </w:r>
      <w:r w:rsidRPr="00723FA5">
        <w:rPr>
          <w:rFonts w:asciiTheme="majorHAnsi" w:hAnsiTheme="majorHAnsi"/>
          <w:sz w:val="20"/>
        </w:rPr>
        <w:t xml:space="preserve">, com amplitudes diminuídas. Em nervo </w:t>
      </w:r>
      <w:r w:rsidR="00AC2FBD" w:rsidRPr="00723FA5">
        <w:rPr>
          <w:rFonts w:asciiTheme="majorHAnsi" w:hAnsiTheme="majorHAnsi"/>
          <w:sz w:val="20"/>
        </w:rPr>
        <w:t xml:space="preserve">fibular </w:t>
      </w:r>
      <w:r w:rsidR="00BF04E2" w:rsidRPr="00723FA5">
        <w:rPr>
          <w:rFonts w:asciiTheme="majorHAnsi" w:hAnsiTheme="majorHAnsi"/>
          <w:sz w:val="20"/>
        </w:rPr>
        <w:t xml:space="preserve">os potenciais de ação motores apresentaram velocidade de condução diminuída e latência distal </w:t>
      </w:r>
      <w:r w:rsidR="00137443" w:rsidRPr="00723FA5">
        <w:rPr>
          <w:rFonts w:asciiTheme="majorHAnsi" w:hAnsiTheme="majorHAnsi"/>
          <w:sz w:val="20"/>
        </w:rPr>
        <w:t>prolongada</w:t>
      </w:r>
      <w:r w:rsidR="00BF04E2" w:rsidRPr="00723FA5">
        <w:rPr>
          <w:rFonts w:asciiTheme="majorHAnsi" w:hAnsiTheme="majorHAnsi"/>
          <w:sz w:val="20"/>
        </w:rPr>
        <w:t>, com amplitudes diminuídas</w:t>
      </w:r>
      <w:r w:rsidRPr="00723FA5">
        <w:rPr>
          <w:rFonts w:asciiTheme="majorHAnsi" w:hAnsiTheme="majorHAnsi"/>
          <w:sz w:val="20"/>
        </w:rPr>
        <w:t>.</w:t>
      </w:r>
    </w:p>
    <w:p w:rsidR="006267E2" w:rsidRPr="00723FA5" w:rsidRDefault="006267E2" w:rsidP="00D16099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A neurocondução sensitiva foi realizada em </w:t>
      </w:r>
      <w:r w:rsidR="00723FA5" w:rsidRPr="00723FA5">
        <w:rPr>
          <w:rFonts w:asciiTheme="majorHAnsi" w:hAnsiTheme="majorHAnsi"/>
          <w:sz w:val="20"/>
        </w:rPr>
        <w:t>nervos mediano</w:t>
      </w:r>
      <w:r w:rsidR="00E52AD2" w:rsidRPr="00723FA5">
        <w:rPr>
          <w:rFonts w:asciiTheme="majorHAnsi" w:hAnsiTheme="majorHAnsi"/>
          <w:sz w:val="20"/>
        </w:rPr>
        <w:t xml:space="preserve">, ulnar, </w:t>
      </w:r>
      <w:r w:rsidR="00AC2FBD" w:rsidRPr="00723FA5">
        <w:rPr>
          <w:rFonts w:asciiTheme="majorHAnsi" w:hAnsiTheme="majorHAnsi"/>
          <w:sz w:val="20"/>
        </w:rPr>
        <w:t>fibular e sural</w:t>
      </w:r>
      <w:r w:rsidRPr="00723FA5">
        <w:rPr>
          <w:rFonts w:asciiTheme="majorHAnsi" w:hAnsiTheme="majorHAnsi"/>
          <w:sz w:val="20"/>
        </w:rPr>
        <w:t xml:space="preserve">. Em nervo </w:t>
      </w:r>
      <w:r w:rsidR="00AC2FBD" w:rsidRPr="00723FA5">
        <w:rPr>
          <w:rFonts w:asciiTheme="majorHAnsi" w:hAnsiTheme="majorHAnsi"/>
          <w:sz w:val="20"/>
        </w:rPr>
        <w:t xml:space="preserve">fibular </w:t>
      </w:r>
      <w:r w:rsidRPr="00723FA5">
        <w:rPr>
          <w:rFonts w:asciiTheme="majorHAnsi" w:hAnsiTheme="majorHAnsi"/>
          <w:sz w:val="20"/>
        </w:rPr>
        <w:t>os potenciais de ação sensitivos apresentaram velocidade de condução diminuída e latências distais prolongadas, com amplitudes diminuídas. E</w:t>
      </w:r>
      <w:r w:rsidR="00BF04E2" w:rsidRPr="00723FA5">
        <w:rPr>
          <w:rFonts w:asciiTheme="majorHAnsi" w:hAnsiTheme="majorHAnsi"/>
          <w:sz w:val="20"/>
        </w:rPr>
        <w:t>m nervo</w:t>
      </w:r>
      <w:r w:rsidRPr="00723FA5">
        <w:rPr>
          <w:rFonts w:asciiTheme="majorHAnsi" w:hAnsiTheme="majorHAnsi"/>
          <w:sz w:val="20"/>
        </w:rPr>
        <w:t xml:space="preserve"> </w:t>
      </w:r>
      <w:r w:rsidR="00AC2FBD" w:rsidRPr="00723FA5">
        <w:rPr>
          <w:rFonts w:asciiTheme="majorHAnsi" w:hAnsiTheme="majorHAnsi"/>
          <w:sz w:val="20"/>
        </w:rPr>
        <w:t xml:space="preserve">sural </w:t>
      </w:r>
      <w:r w:rsidR="00BF04E2" w:rsidRPr="00723FA5">
        <w:rPr>
          <w:rFonts w:asciiTheme="majorHAnsi" w:hAnsiTheme="majorHAnsi"/>
          <w:sz w:val="20"/>
        </w:rPr>
        <w:t xml:space="preserve">os potenciais de ação sensitivos apresentaram velocidade de condução diminuída e latências distais prolongadas, com amplitudes diminuídas. </w:t>
      </w:r>
    </w:p>
    <w:p w:rsidR="0009496A" w:rsidRPr="00723FA5" w:rsidRDefault="00167867" w:rsidP="00D16099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A onda F foi pesquisada em nervos </w:t>
      </w:r>
      <w:r w:rsidR="00AC2FBD" w:rsidRPr="00723FA5">
        <w:rPr>
          <w:rFonts w:asciiTheme="majorHAnsi" w:hAnsiTheme="majorHAnsi"/>
          <w:sz w:val="20"/>
        </w:rPr>
        <w:t>tibial e fibular</w:t>
      </w:r>
      <w:r w:rsidRPr="00723FA5">
        <w:rPr>
          <w:rFonts w:asciiTheme="majorHAnsi" w:hAnsiTheme="majorHAnsi"/>
          <w:sz w:val="20"/>
        </w:rPr>
        <w:t xml:space="preserve">. Em nervo </w:t>
      </w:r>
      <w:r w:rsidR="00AC2FBD" w:rsidRPr="00723FA5">
        <w:rPr>
          <w:rFonts w:asciiTheme="majorHAnsi" w:hAnsiTheme="majorHAnsi"/>
          <w:sz w:val="20"/>
        </w:rPr>
        <w:t xml:space="preserve">tibial </w:t>
      </w:r>
      <w:r w:rsidRPr="00723FA5">
        <w:rPr>
          <w:rFonts w:asciiTheme="majorHAnsi" w:hAnsiTheme="majorHAnsi"/>
          <w:sz w:val="20"/>
        </w:rPr>
        <w:t xml:space="preserve">apresentou latência </w:t>
      </w:r>
      <w:r w:rsidR="00FA5B72" w:rsidRPr="00723FA5">
        <w:rPr>
          <w:rFonts w:asciiTheme="majorHAnsi" w:hAnsiTheme="majorHAnsi"/>
          <w:sz w:val="20"/>
        </w:rPr>
        <w:t>prolongada</w:t>
      </w:r>
      <w:r w:rsidRPr="00723FA5">
        <w:rPr>
          <w:rFonts w:asciiTheme="majorHAnsi" w:hAnsiTheme="majorHAnsi"/>
          <w:sz w:val="20"/>
        </w:rPr>
        <w:t xml:space="preserve">, cronodispersão prolongada, persistência diminuída. </w:t>
      </w:r>
    </w:p>
    <w:p w:rsidR="00AC2FBD" w:rsidRPr="00723FA5" w:rsidRDefault="00AC2FBD" w:rsidP="00D16099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O reflexo H foi pesquisado em nervo tibial, </w:t>
      </w:r>
      <w:r w:rsidR="0009496A" w:rsidRPr="00723FA5">
        <w:rPr>
          <w:rFonts w:asciiTheme="majorHAnsi" w:hAnsiTheme="majorHAnsi"/>
          <w:sz w:val="20"/>
        </w:rPr>
        <w:t xml:space="preserve">estando </w:t>
      </w:r>
      <w:r w:rsidR="00FA5B72" w:rsidRPr="00723FA5">
        <w:rPr>
          <w:rFonts w:asciiTheme="majorHAnsi" w:hAnsiTheme="majorHAnsi"/>
          <w:sz w:val="20"/>
        </w:rPr>
        <w:t xml:space="preserve">ausente </w:t>
      </w:r>
      <w:r w:rsidR="0009496A" w:rsidRPr="00723FA5">
        <w:rPr>
          <w:rFonts w:asciiTheme="majorHAnsi" w:hAnsiTheme="majorHAnsi"/>
          <w:sz w:val="20"/>
        </w:rPr>
        <w:t>bilateralmente</w:t>
      </w:r>
      <w:r w:rsidR="000C5848" w:rsidRPr="00723FA5">
        <w:rPr>
          <w:rFonts w:asciiTheme="majorHAnsi" w:hAnsiTheme="majorHAnsi"/>
          <w:sz w:val="20"/>
        </w:rPr>
        <w:t>.</w:t>
      </w:r>
    </w:p>
    <w:p w:rsidR="0046332A" w:rsidRDefault="000C5848" w:rsidP="00F236DC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A eletromiografia, realizada com agulham monopolar, evidenciou </w:t>
      </w:r>
      <w:r w:rsidR="00F50740" w:rsidRPr="00723FA5">
        <w:rPr>
          <w:rFonts w:asciiTheme="majorHAnsi" w:hAnsiTheme="majorHAnsi"/>
          <w:sz w:val="20"/>
        </w:rPr>
        <w:t>recrutamento diminuído</w:t>
      </w:r>
      <w:r w:rsidRPr="00723FA5">
        <w:rPr>
          <w:rFonts w:asciiTheme="majorHAnsi" w:hAnsiTheme="majorHAnsi"/>
          <w:sz w:val="20"/>
        </w:rPr>
        <w:t xml:space="preserve">, </w:t>
      </w:r>
      <w:r w:rsidR="0046332A">
        <w:rPr>
          <w:rFonts w:asciiTheme="majorHAnsi" w:hAnsiTheme="majorHAnsi"/>
          <w:sz w:val="20"/>
        </w:rPr>
        <w:t xml:space="preserve">com </w:t>
      </w:r>
      <w:r w:rsidR="00F50740" w:rsidRPr="00723FA5">
        <w:rPr>
          <w:rFonts w:asciiTheme="majorHAnsi" w:hAnsiTheme="majorHAnsi"/>
          <w:sz w:val="20"/>
        </w:rPr>
        <w:t xml:space="preserve">sinais de desnervação, em todos os músculos </w:t>
      </w:r>
      <w:r w:rsidR="0046332A">
        <w:rPr>
          <w:rFonts w:asciiTheme="majorHAnsi" w:hAnsiTheme="majorHAnsi"/>
          <w:sz w:val="20"/>
        </w:rPr>
        <w:t xml:space="preserve">examinados, com predomínio distal e em membros inferiores. </w:t>
      </w:r>
    </w:p>
    <w:p w:rsidR="00F236DC" w:rsidRDefault="00F236DC" w:rsidP="00F236DC">
      <w:pPr>
        <w:ind w:firstLine="709"/>
        <w:jc w:val="both"/>
        <w:rPr>
          <w:rFonts w:asciiTheme="majorHAnsi" w:hAnsiTheme="majorHAnsi"/>
          <w:b/>
          <w:i/>
          <w:sz w:val="24"/>
          <w:u w:val="single"/>
        </w:rPr>
      </w:pPr>
      <w:bookmarkStart w:id="0" w:name="_GoBack"/>
      <w:bookmarkEnd w:id="0"/>
    </w:p>
    <w:p w:rsidR="006267E2" w:rsidRPr="00723FA5" w:rsidRDefault="00E616F5" w:rsidP="00D16099">
      <w:pPr>
        <w:jc w:val="both"/>
        <w:rPr>
          <w:rFonts w:asciiTheme="majorHAnsi" w:hAnsiTheme="majorHAnsi"/>
          <w:b/>
          <w:i/>
          <w:sz w:val="24"/>
          <w:u w:val="single"/>
        </w:rPr>
      </w:pPr>
      <w:r w:rsidRPr="00723FA5">
        <w:rPr>
          <w:rFonts w:asciiTheme="majorHAnsi" w:hAnsiTheme="majorHAnsi"/>
          <w:b/>
          <w:i/>
          <w:sz w:val="24"/>
          <w:u w:val="single"/>
        </w:rPr>
        <w:t>CONCLUSÃO</w:t>
      </w:r>
    </w:p>
    <w:p w:rsidR="00C6480B" w:rsidRPr="00723FA5" w:rsidRDefault="006267E2" w:rsidP="00D16099">
      <w:pPr>
        <w:ind w:firstLine="720"/>
        <w:jc w:val="both"/>
        <w:rPr>
          <w:rFonts w:asciiTheme="majorHAnsi" w:hAnsiTheme="majorHAnsi"/>
        </w:rPr>
      </w:pPr>
      <w:r w:rsidRPr="00723FA5">
        <w:rPr>
          <w:rFonts w:asciiTheme="majorHAnsi" w:hAnsiTheme="majorHAnsi"/>
          <w:sz w:val="24"/>
        </w:rPr>
        <w:t xml:space="preserve">Exame compatível com </w:t>
      </w:r>
      <w:r w:rsidR="0009496A" w:rsidRPr="00723FA5">
        <w:rPr>
          <w:rFonts w:asciiTheme="majorHAnsi" w:hAnsiTheme="majorHAnsi"/>
          <w:sz w:val="24"/>
        </w:rPr>
        <w:t>neuropatia sensitivo moto</w:t>
      </w:r>
      <w:r w:rsidR="001736C6" w:rsidRPr="00723FA5">
        <w:rPr>
          <w:rFonts w:asciiTheme="majorHAnsi" w:hAnsiTheme="majorHAnsi"/>
          <w:sz w:val="24"/>
        </w:rPr>
        <w:t xml:space="preserve">ra </w:t>
      </w:r>
      <w:r w:rsidR="00FA5B72" w:rsidRPr="00723FA5">
        <w:rPr>
          <w:rFonts w:asciiTheme="majorHAnsi" w:hAnsiTheme="majorHAnsi"/>
          <w:sz w:val="24"/>
        </w:rPr>
        <w:t>desmieliniz</w:t>
      </w:r>
      <w:r w:rsidR="00E52AD2" w:rsidRPr="00723FA5">
        <w:rPr>
          <w:rFonts w:asciiTheme="majorHAnsi" w:hAnsiTheme="majorHAnsi"/>
          <w:sz w:val="24"/>
        </w:rPr>
        <w:t>ante</w:t>
      </w:r>
      <w:r w:rsidR="00E616F5">
        <w:rPr>
          <w:rFonts w:asciiTheme="majorHAnsi" w:hAnsiTheme="majorHAnsi"/>
          <w:sz w:val="24"/>
        </w:rPr>
        <w:t xml:space="preserve"> </w:t>
      </w:r>
      <w:r w:rsidR="00C1333B">
        <w:rPr>
          <w:rFonts w:asciiTheme="majorHAnsi" w:hAnsiTheme="majorHAnsi"/>
          <w:sz w:val="24"/>
        </w:rPr>
        <w:t>co</w:t>
      </w:r>
      <w:r w:rsidR="002F6EC3">
        <w:rPr>
          <w:rFonts w:asciiTheme="majorHAnsi" w:hAnsiTheme="majorHAnsi"/>
          <w:sz w:val="24"/>
        </w:rPr>
        <w:t xml:space="preserve">m evidências de </w:t>
      </w:r>
      <w:r w:rsidR="00E616F5">
        <w:rPr>
          <w:rFonts w:asciiTheme="majorHAnsi" w:hAnsiTheme="majorHAnsi"/>
          <w:sz w:val="24"/>
        </w:rPr>
        <w:t>comprometimento axonal associado</w:t>
      </w:r>
      <w:r w:rsidR="000C1C81" w:rsidRPr="00723FA5">
        <w:rPr>
          <w:rFonts w:asciiTheme="majorHAnsi" w:hAnsiTheme="majorHAnsi"/>
          <w:sz w:val="24"/>
        </w:rPr>
        <w:t xml:space="preserve"> (</w:t>
      </w:r>
      <w:proofErr w:type="spellStart"/>
      <w:r w:rsidR="000C1C81" w:rsidRPr="00723FA5">
        <w:rPr>
          <w:rFonts w:asciiTheme="majorHAnsi" w:hAnsiTheme="majorHAnsi"/>
          <w:sz w:val="24"/>
        </w:rPr>
        <w:t>Polirradiculoneurite</w:t>
      </w:r>
      <w:proofErr w:type="spellEnd"/>
      <w:r w:rsidR="00F50740" w:rsidRPr="00723FA5">
        <w:rPr>
          <w:rFonts w:asciiTheme="majorHAnsi" w:hAnsiTheme="majorHAnsi"/>
          <w:sz w:val="24"/>
        </w:rPr>
        <w:t xml:space="preserve"> </w:t>
      </w:r>
      <w:r w:rsidR="002F6EC3">
        <w:rPr>
          <w:rFonts w:asciiTheme="majorHAnsi" w:hAnsiTheme="majorHAnsi"/>
          <w:sz w:val="24"/>
        </w:rPr>
        <w:t>I</w:t>
      </w:r>
      <w:r w:rsidR="000C1C81" w:rsidRPr="00723FA5">
        <w:rPr>
          <w:rFonts w:asciiTheme="majorHAnsi" w:hAnsiTheme="majorHAnsi"/>
          <w:sz w:val="24"/>
        </w:rPr>
        <w:t xml:space="preserve">nflamatória </w:t>
      </w:r>
      <w:r w:rsidR="002F6EC3">
        <w:rPr>
          <w:rFonts w:asciiTheme="majorHAnsi" w:hAnsiTheme="majorHAnsi"/>
          <w:sz w:val="24"/>
        </w:rPr>
        <w:t>D</w:t>
      </w:r>
      <w:r w:rsidR="000C1C81" w:rsidRPr="00723FA5">
        <w:rPr>
          <w:rFonts w:asciiTheme="majorHAnsi" w:hAnsiTheme="majorHAnsi"/>
          <w:sz w:val="24"/>
        </w:rPr>
        <w:t>esmielinizante</w:t>
      </w:r>
      <w:r w:rsidR="00C1333B">
        <w:rPr>
          <w:rFonts w:asciiTheme="majorHAnsi" w:hAnsiTheme="majorHAnsi"/>
          <w:sz w:val="24"/>
        </w:rPr>
        <w:t>, com dano axonal associado</w:t>
      </w:r>
      <w:r w:rsidR="000C1C81" w:rsidRPr="00723FA5">
        <w:rPr>
          <w:rFonts w:asciiTheme="majorHAnsi" w:hAnsiTheme="majorHAnsi"/>
          <w:sz w:val="24"/>
        </w:rPr>
        <w:t>)</w:t>
      </w:r>
      <w:r w:rsidR="00F236DC">
        <w:rPr>
          <w:rFonts w:asciiTheme="majorHAnsi" w:hAnsiTheme="majorHAnsi"/>
          <w:sz w:val="24"/>
        </w:rPr>
        <w:t>, com acometimento mais acentuado em membros inferiores e em membro superior direito, com sinais esparsos de reinervação.</w:t>
      </w:r>
    </w:p>
    <w:sectPr w:rsidR="00C6480B" w:rsidRPr="00723FA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3C08" w:rsidRDefault="00BB3C08">
      <w:r>
        <w:separator/>
      </w:r>
    </w:p>
  </w:endnote>
  <w:endnote w:type="continuationSeparator" w:id="0">
    <w:p w:rsidR="00BB3C08" w:rsidRDefault="00BB3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332A" w:rsidRDefault="0046332A" w:rsidP="00912BB6">
    <w:pPr>
      <w:pStyle w:val="Rodap"/>
      <w:ind w:right="1984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236DC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F236DC">
      <w:rPr>
        <w:b/>
        <w:bCs/>
        <w:noProof/>
      </w:rPr>
      <w:t>1</w:t>
    </w:r>
    <w:r>
      <w:rPr>
        <w:b/>
        <w:bCs/>
      </w:rPr>
      <w:fldChar w:fldCharType="end"/>
    </w:r>
  </w:p>
  <w:p w:rsidR="0046332A" w:rsidRDefault="004633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3C08" w:rsidRDefault="00BB3C08">
      <w:r>
        <w:separator/>
      </w:r>
    </w:p>
  </w:footnote>
  <w:footnote w:type="continuationSeparator" w:id="0">
    <w:p w:rsidR="00BB3C08" w:rsidRDefault="00BB3C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332A" w:rsidRDefault="0046332A" w:rsidP="00D16099">
    <w:pPr>
      <w:jc w:val="center"/>
      <w:rPr>
        <w:rFonts w:asciiTheme="majorHAnsi" w:hAnsiTheme="majorHAnsi"/>
        <w:b/>
        <w:sz w:val="40"/>
      </w:rPr>
    </w:pPr>
  </w:p>
  <w:p w:rsidR="0046332A" w:rsidRDefault="0046332A" w:rsidP="00D16099">
    <w:pPr>
      <w:jc w:val="center"/>
      <w:rPr>
        <w:rFonts w:asciiTheme="majorHAnsi" w:hAnsiTheme="majorHAnsi"/>
        <w:b/>
        <w:sz w:val="40"/>
      </w:rPr>
    </w:pPr>
  </w:p>
  <w:p w:rsidR="0046332A" w:rsidRDefault="0046332A" w:rsidP="00D16099">
    <w:pPr>
      <w:jc w:val="center"/>
      <w:rPr>
        <w:rFonts w:asciiTheme="majorHAnsi" w:hAnsiTheme="majorHAnsi"/>
        <w:b/>
        <w:sz w:val="40"/>
      </w:rPr>
    </w:pPr>
  </w:p>
  <w:p w:rsidR="00E539F4" w:rsidRDefault="00E539F4" w:rsidP="00D16099">
    <w:pPr>
      <w:jc w:val="center"/>
      <w:rPr>
        <w:rFonts w:asciiTheme="majorHAnsi" w:hAnsiTheme="majorHAnsi"/>
        <w:b/>
        <w:sz w:val="40"/>
      </w:rPr>
    </w:pPr>
  </w:p>
  <w:p w:rsidR="0046332A" w:rsidRPr="00723FA5" w:rsidRDefault="0046332A" w:rsidP="00D16099">
    <w:pPr>
      <w:jc w:val="center"/>
      <w:rPr>
        <w:rFonts w:asciiTheme="majorHAnsi" w:hAnsiTheme="majorHAnsi"/>
        <w:b/>
        <w:sz w:val="40"/>
      </w:rPr>
    </w:pPr>
    <w:r w:rsidRPr="00723FA5">
      <w:rPr>
        <w:rFonts w:asciiTheme="majorHAnsi" w:hAnsiTheme="majorHAnsi"/>
        <w:b/>
        <w:sz w:val="40"/>
      </w:rPr>
      <w:t>ELETRONEUROMIOGRAFIA</w:t>
    </w:r>
  </w:p>
  <w:p w:rsidR="0046332A" w:rsidRPr="00723FA5" w:rsidRDefault="0046332A" w:rsidP="00D16099">
    <w:pPr>
      <w:pBdr>
        <w:bottom w:val="single" w:sz="8" w:space="1" w:color="auto"/>
      </w:pBdr>
      <w:rPr>
        <w:rFonts w:asciiTheme="majorHAnsi" w:hAnsiTheme="majorHAnsi"/>
        <w:sz w:val="24"/>
      </w:rPr>
    </w:pPr>
  </w:p>
  <w:p w:rsidR="0046332A" w:rsidRPr="00723FA5" w:rsidRDefault="0046332A" w:rsidP="00D16099">
    <w:pPr>
      <w:rPr>
        <w:rFonts w:asciiTheme="majorHAnsi" w:hAnsiTheme="majorHAnsi"/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46332A" w:rsidRPr="00723FA5" w:rsidTr="00D16099">
      <w:tc>
        <w:tcPr>
          <w:tcW w:w="2028" w:type="dxa"/>
          <w:shd w:val="clear" w:color="auto" w:fill="auto"/>
        </w:tcPr>
        <w:p w:rsidR="0046332A" w:rsidRPr="00723FA5" w:rsidRDefault="0046332A" w:rsidP="00D16099">
          <w:pPr>
            <w:tabs>
              <w:tab w:val="left" w:pos="2977"/>
            </w:tabs>
            <w:jc w:val="right"/>
            <w:rPr>
              <w:rFonts w:asciiTheme="majorHAnsi" w:hAnsiTheme="majorHAnsi" w:cs="Arial"/>
            </w:rPr>
          </w:pPr>
          <w:r w:rsidRPr="00723FA5">
            <w:rPr>
              <w:rFonts w:asciiTheme="majorHAnsi" w:hAnsiTheme="majorHAnsi" w:cs="Arial"/>
            </w:rPr>
            <w:t>NOME:</w:t>
          </w:r>
        </w:p>
      </w:tc>
      <w:tc>
        <w:tcPr>
          <w:tcW w:w="4601" w:type="dxa"/>
          <w:shd w:val="clear" w:color="auto" w:fill="auto"/>
        </w:tcPr>
        <w:p w:rsidR="0046332A" w:rsidRPr="00723FA5" w:rsidRDefault="00C1333B" w:rsidP="00D16099">
          <w:pPr>
            <w:tabs>
              <w:tab w:val="left" w:pos="2977"/>
            </w:tabs>
            <w:rPr>
              <w:rFonts w:asciiTheme="majorHAnsi" w:hAnsiTheme="majorHAnsi"/>
              <w:b/>
              <w:sz w:val="24"/>
            </w:rPr>
          </w:pPr>
          <w:r w:rsidRPr="00C1333B">
            <w:rPr>
              <w:rFonts w:asciiTheme="majorHAnsi" w:hAnsiTheme="majorHAnsi"/>
              <w:b/>
              <w:sz w:val="24"/>
            </w:rPr>
            <w:t>ELIETE MACEDO FRITZ</w:t>
          </w:r>
        </w:p>
      </w:tc>
    </w:tr>
    <w:tr w:rsidR="00C1333B" w:rsidRPr="00C1333B" w:rsidTr="00D16099">
      <w:tc>
        <w:tcPr>
          <w:tcW w:w="2028" w:type="dxa"/>
          <w:shd w:val="clear" w:color="auto" w:fill="auto"/>
        </w:tcPr>
        <w:p w:rsidR="00C1333B" w:rsidRPr="00C1333B" w:rsidRDefault="00C1333B" w:rsidP="00D16099">
          <w:pPr>
            <w:tabs>
              <w:tab w:val="left" w:pos="2977"/>
            </w:tabs>
            <w:jc w:val="right"/>
            <w:rPr>
              <w:rFonts w:asciiTheme="majorHAnsi" w:hAnsiTheme="majorHAnsi" w:cs="Arial"/>
              <w:sz w:val="18"/>
            </w:rPr>
          </w:pPr>
          <w:r>
            <w:rPr>
              <w:rFonts w:asciiTheme="majorHAnsi" w:hAnsiTheme="majorHAnsi" w:cs="Arial"/>
              <w:sz w:val="18"/>
            </w:rPr>
            <w:t>NASCIMENTO:</w:t>
          </w:r>
        </w:p>
      </w:tc>
      <w:tc>
        <w:tcPr>
          <w:tcW w:w="4601" w:type="dxa"/>
          <w:shd w:val="clear" w:color="auto" w:fill="auto"/>
        </w:tcPr>
        <w:p w:rsidR="00C1333B" w:rsidRPr="00C1333B" w:rsidRDefault="00C1333B" w:rsidP="00D16099">
          <w:pPr>
            <w:tabs>
              <w:tab w:val="left" w:pos="2977"/>
            </w:tabs>
            <w:rPr>
              <w:rFonts w:asciiTheme="majorHAnsi" w:hAnsiTheme="majorHAnsi"/>
              <w:b/>
              <w:sz w:val="18"/>
            </w:rPr>
          </w:pPr>
          <w:r>
            <w:rPr>
              <w:rFonts w:asciiTheme="majorHAnsi" w:hAnsiTheme="majorHAnsi"/>
              <w:b/>
              <w:sz w:val="18"/>
            </w:rPr>
            <w:t>02/07/1999</w:t>
          </w:r>
        </w:p>
      </w:tc>
    </w:tr>
    <w:tr w:rsidR="0046332A" w:rsidRPr="00723FA5" w:rsidTr="00D16099">
      <w:tc>
        <w:tcPr>
          <w:tcW w:w="2028" w:type="dxa"/>
          <w:shd w:val="clear" w:color="auto" w:fill="auto"/>
        </w:tcPr>
        <w:p w:rsidR="0046332A" w:rsidRPr="00723FA5" w:rsidRDefault="0046332A" w:rsidP="00D16099">
          <w:pPr>
            <w:tabs>
              <w:tab w:val="left" w:pos="2977"/>
            </w:tabs>
            <w:jc w:val="right"/>
            <w:rPr>
              <w:rFonts w:asciiTheme="majorHAnsi" w:hAnsiTheme="majorHAnsi" w:cs="Arial"/>
            </w:rPr>
          </w:pPr>
          <w:r>
            <w:rPr>
              <w:rFonts w:asciiTheme="majorHAnsi" w:hAnsiTheme="majorHAnsi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:rsidR="0046332A" w:rsidRPr="00723FA5" w:rsidRDefault="00C1333B" w:rsidP="00D16099">
          <w:pPr>
            <w:tabs>
              <w:tab w:val="left" w:pos="2977"/>
            </w:tabs>
            <w:rPr>
              <w:rFonts w:asciiTheme="majorHAnsi" w:hAnsiTheme="majorHAnsi"/>
              <w:b/>
              <w:sz w:val="24"/>
            </w:rPr>
          </w:pPr>
          <w:r>
            <w:rPr>
              <w:rFonts w:asciiTheme="majorHAnsi" w:hAnsiTheme="majorHAnsi"/>
              <w:b/>
              <w:sz w:val="24"/>
            </w:rPr>
            <w:t>DR BRUNO LOBO</w:t>
          </w:r>
        </w:p>
      </w:tc>
    </w:tr>
    <w:tr w:rsidR="0046332A" w:rsidRPr="00723FA5" w:rsidTr="00D16099">
      <w:tc>
        <w:tcPr>
          <w:tcW w:w="2028" w:type="dxa"/>
          <w:shd w:val="clear" w:color="auto" w:fill="auto"/>
        </w:tcPr>
        <w:p w:rsidR="0046332A" w:rsidRPr="00723FA5" w:rsidRDefault="0046332A" w:rsidP="00D16099">
          <w:pPr>
            <w:tabs>
              <w:tab w:val="left" w:pos="2977"/>
            </w:tabs>
            <w:jc w:val="right"/>
            <w:rPr>
              <w:rFonts w:asciiTheme="majorHAnsi" w:hAnsiTheme="majorHAnsi" w:cs="Arial"/>
            </w:rPr>
          </w:pPr>
          <w:r w:rsidRPr="00723FA5">
            <w:rPr>
              <w:rFonts w:asciiTheme="majorHAnsi" w:hAnsiTheme="majorHAnsi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46332A" w:rsidRPr="00723FA5" w:rsidRDefault="00C1333B" w:rsidP="00D16099">
          <w:pPr>
            <w:tabs>
              <w:tab w:val="left" w:pos="2977"/>
            </w:tabs>
            <w:rPr>
              <w:rFonts w:asciiTheme="majorHAnsi" w:hAnsiTheme="majorHAnsi"/>
              <w:b/>
              <w:sz w:val="24"/>
            </w:rPr>
          </w:pPr>
          <w:r>
            <w:rPr>
              <w:rFonts w:asciiTheme="majorHAnsi" w:hAnsiTheme="majorHAnsi"/>
              <w:b/>
              <w:sz w:val="24"/>
            </w:rPr>
            <w:t>08/08/2019</w:t>
          </w:r>
        </w:p>
      </w:tc>
    </w:tr>
  </w:tbl>
  <w:p w:rsidR="0046332A" w:rsidRPr="00723FA5" w:rsidRDefault="0046332A" w:rsidP="00D16099">
    <w:pPr>
      <w:pBdr>
        <w:bottom w:val="single" w:sz="8" w:space="1" w:color="auto"/>
      </w:pBdr>
      <w:ind w:firstLine="720"/>
      <w:rPr>
        <w:rFonts w:asciiTheme="majorHAnsi" w:hAnsiTheme="majorHAnsi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1E95"/>
    <w:rsid w:val="000504D0"/>
    <w:rsid w:val="0008018D"/>
    <w:rsid w:val="0009496A"/>
    <w:rsid w:val="000C1C81"/>
    <w:rsid w:val="000C5848"/>
    <w:rsid w:val="00137443"/>
    <w:rsid w:val="00167867"/>
    <w:rsid w:val="001736C6"/>
    <w:rsid w:val="001B6A0D"/>
    <w:rsid w:val="0023241D"/>
    <w:rsid w:val="0023457C"/>
    <w:rsid w:val="00290612"/>
    <w:rsid w:val="002D42C8"/>
    <w:rsid w:val="002F3E66"/>
    <w:rsid w:val="002F6EC3"/>
    <w:rsid w:val="003941D5"/>
    <w:rsid w:val="003A48CC"/>
    <w:rsid w:val="003C1FD1"/>
    <w:rsid w:val="003D5FF8"/>
    <w:rsid w:val="0046332A"/>
    <w:rsid w:val="00504EC2"/>
    <w:rsid w:val="005A560B"/>
    <w:rsid w:val="005C7EC0"/>
    <w:rsid w:val="00613A71"/>
    <w:rsid w:val="006267E2"/>
    <w:rsid w:val="006465D9"/>
    <w:rsid w:val="006476C1"/>
    <w:rsid w:val="006755FC"/>
    <w:rsid w:val="006E77E2"/>
    <w:rsid w:val="00723FA5"/>
    <w:rsid w:val="00786730"/>
    <w:rsid w:val="007B69E6"/>
    <w:rsid w:val="00800278"/>
    <w:rsid w:val="008E7DB4"/>
    <w:rsid w:val="00912BB6"/>
    <w:rsid w:val="00915C27"/>
    <w:rsid w:val="00A60900"/>
    <w:rsid w:val="00AA03CB"/>
    <w:rsid w:val="00AC1401"/>
    <w:rsid w:val="00AC2FBD"/>
    <w:rsid w:val="00AF0FCA"/>
    <w:rsid w:val="00AF13BA"/>
    <w:rsid w:val="00B27D69"/>
    <w:rsid w:val="00B800BF"/>
    <w:rsid w:val="00B87DB3"/>
    <w:rsid w:val="00BA6780"/>
    <w:rsid w:val="00BB3C08"/>
    <w:rsid w:val="00BE62BF"/>
    <w:rsid w:val="00BF04E2"/>
    <w:rsid w:val="00C1333B"/>
    <w:rsid w:val="00C6480B"/>
    <w:rsid w:val="00D13B74"/>
    <w:rsid w:val="00D16099"/>
    <w:rsid w:val="00D63A87"/>
    <w:rsid w:val="00D9004A"/>
    <w:rsid w:val="00E3236A"/>
    <w:rsid w:val="00E4187B"/>
    <w:rsid w:val="00E52AD2"/>
    <w:rsid w:val="00E539F4"/>
    <w:rsid w:val="00E616F5"/>
    <w:rsid w:val="00EA2097"/>
    <w:rsid w:val="00F236DC"/>
    <w:rsid w:val="00F413E6"/>
    <w:rsid w:val="00F50740"/>
    <w:rsid w:val="00F97E31"/>
    <w:rsid w:val="00FA1348"/>
    <w:rsid w:val="00FA5B72"/>
    <w:rsid w:val="00FE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7FF0BD7E-D412-46D5-8F90-910DEDB2A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740"/>
  </w:style>
  <w:style w:type="paragraph" w:styleId="Ttulo1">
    <w:name w:val="heading 1"/>
    <w:basedOn w:val="Normal"/>
    <w:next w:val="Normal"/>
    <w:link w:val="Ttulo1Char"/>
    <w:uiPriority w:val="9"/>
    <w:qFormat/>
    <w:rsid w:val="00F5074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074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074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07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07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07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07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07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074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F50740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0740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0740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0740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0740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0740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0740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0740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0740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50740"/>
    <w:pPr>
      <w:spacing w:line="240" w:lineRule="auto"/>
    </w:pPr>
    <w:rPr>
      <w:b/>
      <w:bCs/>
      <w:smallCaps/>
      <w:color w:val="4F81BD" w:themeColor="accent1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F50740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50740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074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F50740"/>
    <w:rPr>
      <w:rFonts w:asciiTheme="majorHAnsi" w:eastAsiaTheme="majorEastAsia" w:hAnsiTheme="majorHAnsi" w:cstheme="majorBidi"/>
    </w:rPr>
  </w:style>
  <w:style w:type="character" w:styleId="Forte">
    <w:name w:val="Strong"/>
    <w:basedOn w:val="Fontepargpadro"/>
    <w:uiPriority w:val="22"/>
    <w:qFormat/>
    <w:rsid w:val="00F50740"/>
    <w:rPr>
      <w:b/>
      <w:bCs/>
    </w:rPr>
  </w:style>
  <w:style w:type="character" w:styleId="nfase">
    <w:name w:val="Emphasis"/>
    <w:basedOn w:val="Fontepargpadro"/>
    <w:uiPriority w:val="20"/>
    <w:qFormat/>
    <w:rsid w:val="00F50740"/>
    <w:rPr>
      <w:i/>
      <w:iCs/>
    </w:rPr>
  </w:style>
  <w:style w:type="paragraph" w:styleId="SemEspaamento">
    <w:name w:val="No Spacing"/>
    <w:uiPriority w:val="1"/>
    <w:qFormat/>
    <w:rsid w:val="00F50740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F50740"/>
    <w:pPr>
      <w:spacing w:before="120"/>
      <w:ind w:left="720" w:right="720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50740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0740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0740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nfaseSutil">
    <w:name w:val="Subtle Emphasis"/>
    <w:basedOn w:val="Fontepargpadro"/>
    <w:uiPriority w:val="19"/>
    <w:qFormat/>
    <w:rsid w:val="00F50740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F50740"/>
    <w:rPr>
      <w:b w:val="0"/>
      <w:bCs w:val="0"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50740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F50740"/>
    <w:rPr>
      <w:b/>
      <w:bCs/>
      <w:smallCaps/>
      <w:color w:val="4F81BD" w:themeColor="accent1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50740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50740"/>
    <w:pPr>
      <w:outlineLvl w:val="9"/>
    </w:pPr>
  </w:style>
  <w:style w:type="character" w:customStyle="1" w:styleId="CabealhoChar">
    <w:name w:val="Cabeçalho Char"/>
    <w:basedOn w:val="Fontepargpadro"/>
    <w:link w:val="Cabealho"/>
    <w:uiPriority w:val="99"/>
    <w:rsid w:val="0046332A"/>
  </w:style>
  <w:style w:type="character" w:customStyle="1" w:styleId="RodapChar">
    <w:name w:val="Rodapé Char"/>
    <w:basedOn w:val="Fontepargpadro"/>
    <w:link w:val="Rodap"/>
    <w:uiPriority w:val="99"/>
    <w:rsid w:val="00463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248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dc:description/>
  <cp:lastModifiedBy>Dr. EDUARDO</cp:lastModifiedBy>
  <cp:revision>3</cp:revision>
  <cp:lastPrinted>2014-02-18T13:39:00Z</cp:lastPrinted>
  <dcterms:created xsi:type="dcterms:W3CDTF">2015-11-04T18:56:00Z</dcterms:created>
  <dcterms:modified xsi:type="dcterms:W3CDTF">2021-06-17T20:58:00Z</dcterms:modified>
</cp:coreProperties>
</file>