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2EF48" w14:textId="77777777" w:rsidR="006267E2" w:rsidRPr="002C4E70" w:rsidRDefault="006267E2" w:rsidP="00A20936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2C4E70">
        <w:rPr>
          <w:rFonts w:ascii="Cambria" w:hAnsi="Cambria" w:cs="Arial"/>
          <w:sz w:val="20"/>
          <w:szCs w:val="20"/>
        </w:rPr>
        <w:t xml:space="preserve">Realizada eletroneuromiografia de </w:t>
      </w:r>
      <w:r w:rsidR="007366DA" w:rsidRPr="002C4E70">
        <w:rPr>
          <w:rFonts w:ascii="Cambria" w:hAnsi="Cambria" w:cs="Arial"/>
          <w:sz w:val="20"/>
          <w:szCs w:val="20"/>
        </w:rPr>
        <w:t>membros inferiores</w:t>
      </w:r>
      <w:r w:rsidRPr="002C4E70">
        <w:rPr>
          <w:rFonts w:ascii="Cambria" w:hAnsi="Cambria" w:cs="Arial"/>
          <w:sz w:val="20"/>
          <w:szCs w:val="20"/>
        </w:rPr>
        <w:t xml:space="preserve">. </w:t>
      </w:r>
    </w:p>
    <w:p w14:paraId="7F925187" w14:textId="77777777" w:rsidR="008B0FF5" w:rsidRPr="002C4E70" w:rsidRDefault="00E07582" w:rsidP="00A20936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2C4E70">
        <w:rPr>
          <w:rFonts w:ascii="Cambria" w:hAnsi="Cambria" w:cs="Arial"/>
          <w:sz w:val="20"/>
          <w:szCs w:val="20"/>
        </w:rPr>
        <w:t xml:space="preserve">NEUROCONDUÇÃO MOTORA </w:t>
      </w:r>
      <w:r w:rsidR="00A20936">
        <w:rPr>
          <w:rFonts w:ascii="Cambria" w:hAnsi="Cambria" w:cs="Arial"/>
          <w:sz w:val="20"/>
          <w:szCs w:val="20"/>
        </w:rPr>
        <w:t xml:space="preserve">– </w:t>
      </w:r>
      <w:r w:rsidRPr="002C4E70">
        <w:rPr>
          <w:rFonts w:ascii="Cambria" w:hAnsi="Cambria" w:cs="Arial"/>
          <w:sz w:val="20"/>
          <w:szCs w:val="20"/>
        </w:rPr>
        <w:t xml:space="preserve">Realizada em nervos tibiais e fibulares. Observamos </w:t>
      </w:r>
      <w:r w:rsidR="00B122E2" w:rsidRPr="002C4E70">
        <w:rPr>
          <w:rFonts w:ascii="Cambria" w:hAnsi="Cambria" w:cs="Arial"/>
          <w:sz w:val="20"/>
          <w:szCs w:val="20"/>
        </w:rPr>
        <w:t xml:space="preserve">amplitudes preservadas, latências simétricas, limítrofes, velocidades de condução normais. </w:t>
      </w:r>
    </w:p>
    <w:p w14:paraId="2B4EA6F9" w14:textId="77777777" w:rsidR="00E07582" w:rsidRPr="002C4E70" w:rsidRDefault="00E07582" w:rsidP="00A20936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2C4E70">
        <w:rPr>
          <w:rFonts w:ascii="Cambria" w:hAnsi="Cambria" w:cs="Arial"/>
          <w:sz w:val="20"/>
          <w:szCs w:val="20"/>
        </w:rPr>
        <w:t xml:space="preserve">NEUROCONDUÇÃO SENSITIVA </w:t>
      </w:r>
      <w:r w:rsidR="00A20936">
        <w:rPr>
          <w:rFonts w:ascii="Cambria" w:hAnsi="Cambria" w:cs="Arial"/>
          <w:sz w:val="20"/>
          <w:szCs w:val="20"/>
        </w:rPr>
        <w:t xml:space="preserve">– </w:t>
      </w:r>
      <w:r w:rsidRPr="002C4E70">
        <w:rPr>
          <w:rFonts w:ascii="Cambria" w:hAnsi="Cambria" w:cs="Arial"/>
          <w:sz w:val="20"/>
          <w:szCs w:val="20"/>
        </w:rPr>
        <w:t xml:space="preserve">Realizada em nervos fibulares, surais e safenos. </w:t>
      </w:r>
      <w:r w:rsidR="000371D7" w:rsidRPr="002C4E70">
        <w:rPr>
          <w:rFonts w:ascii="Cambria" w:hAnsi="Cambria" w:cs="Arial"/>
          <w:sz w:val="20"/>
          <w:szCs w:val="20"/>
        </w:rPr>
        <w:t>Observamos potenciais de ação com velocidades de condução normais, amplitudes normais e latências distais normais.</w:t>
      </w:r>
    </w:p>
    <w:p w14:paraId="03686CE9" w14:textId="77777777" w:rsidR="002C4E70" w:rsidRDefault="00E07582" w:rsidP="00A20936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2C4E70">
        <w:rPr>
          <w:rFonts w:ascii="Cambria" w:hAnsi="Cambria" w:cs="Arial"/>
          <w:sz w:val="20"/>
          <w:szCs w:val="20"/>
        </w:rPr>
        <w:t xml:space="preserve">ONDA F </w:t>
      </w:r>
      <w:r w:rsidR="00A20936">
        <w:rPr>
          <w:rFonts w:ascii="Cambria" w:hAnsi="Cambria" w:cs="Arial"/>
          <w:sz w:val="20"/>
          <w:szCs w:val="20"/>
        </w:rPr>
        <w:t xml:space="preserve">– </w:t>
      </w:r>
      <w:r w:rsidRPr="002C4E70">
        <w:rPr>
          <w:rFonts w:ascii="Cambria" w:hAnsi="Cambria" w:cs="Arial"/>
          <w:sz w:val="20"/>
          <w:szCs w:val="20"/>
        </w:rPr>
        <w:t>Apresentaram</w:t>
      </w:r>
      <w:r w:rsidR="00B122E2" w:rsidRPr="002C4E70">
        <w:rPr>
          <w:rFonts w:ascii="Cambria" w:hAnsi="Cambria" w:cs="Arial"/>
          <w:sz w:val="20"/>
          <w:szCs w:val="20"/>
        </w:rPr>
        <w:t xml:space="preserve">-se </w:t>
      </w:r>
      <w:r w:rsidRPr="002C4E70">
        <w:rPr>
          <w:rFonts w:ascii="Cambria" w:hAnsi="Cambria" w:cs="Arial"/>
          <w:sz w:val="20"/>
          <w:szCs w:val="20"/>
        </w:rPr>
        <w:t xml:space="preserve">com latências mínimas </w:t>
      </w:r>
      <w:r w:rsidR="00B122E2" w:rsidRPr="002C4E70">
        <w:rPr>
          <w:rFonts w:ascii="Cambria" w:hAnsi="Cambria" w:cs="Arial"/>
          <w:sz w:val="20"/>
          <w:szCs w:val="20"/>
        </w:rPr>
        <w:t>limítrofe</w:t>
      </w:r>
      <w:r w:rsidRPr="002C4E70">
        <w:rPr>
          <w:rFonts w:ascii="Cambria" w:hAnsi="Cambria" w:cs="Arial"/>
          <w:sz w:val="20"/>
          <w:szCs w:val="20"/>
        </w:rPr>
        <w:t>s</w:t>
      </w:r>
      <w:r w:rsidR="00B122E2" w:rsidRPr="002C4E70">
        <w:rPr>
          <w:rFonts w:ascii="Cambria" w:hAnsi="Cambria" w:cs="Arial"/>
          <w:sz w:val="20"/>
          <w:szCs w:val="20"/>
        </w:rPr>
        <w:t xml:space="preserve">, com persistência </w:t>
      </w:r>
      <w:r w:rsidR="000371D7" w:rsidRPr="002C4E70">
        <w:rPr>
          <w:rFonts w:ascii="Cambria" w:hAnsi="Cambria" w:cs="Arial"/>
          <w:sz w:val="20"/>
          <w:szCs w:val="20"/>
        </w:rPr>
        <w:t xml:space="preserve">levemente </w:t>
      </w:r>
      <w:r w:rsidR="00B122E2" w:rsidRPr="002C4E70">
        <w:rPr>
          <w:rFonts w:ascii="Cambria" w:hAnsi="Cambria" w:cs="Arial"/>
          <w:sz w:val="20"/>
          <w:szCs w:val="20"/>
        </w:rPr>
        <w:t xml:space="preserve">diminuída. </w:t>
      </w:r>
    </w:p>
    <w:p w14:paraId="5826E0F0" w14:textId="77777777" w:rsidR="00E07582" w:rsidRPr="002C4E70" w:rsidRDefault="002C4E70" w:rsidP="00A20936">
      <w:pPr>
        <w:ind w:firstLine="709"/>
        <w:jc w:val="both"/>
        <w:rPr>
          <w:rFonts w:ascii="Cambria" w:hAnsi="Cambria" w:cs="Arial"/>
          <w:sz w:val="20"/>
          <w:szCs w:val="20"/>
        </w:rPr>
      </w:pPr>
      <w:r>
        <w:rPr>
          <w:rFonts w:ascii="Cambria" w:hAnsi="Cambria" w:cs="Arial"/>
          <w:sz w:val="20"/>
          <w:szCs w:val="20"/>
        </w:rPr>
        <w:t>RE</w:t>
      </w:r>
      <w:r w:rsidR="00E07582" w:rsidRPr="002C4E70">
        <w:rPr>
          <w:rFonts w:ascii="Cambria" w:hAnsi="Cambria" w:cs="Arial"/>
          <w:sz w:val="20"/>
          <w:szCs w:val="20"/>
        </w:rPr>
        <w:t xml:space="preserve">FLEXOS H </w:t>
      </w:r>
      <w:r w:rsidR="00A20936">
        <w:rPr>
          <w:rFonts w:ascii="Cambria" w:hAnsi="Cambria" w:cs="Arial"/>
          <w:sz w:val="20"/>
          <w:szCs w:val="20"/>
        </w:rPr>
        <w:t xml:space="preserve">– </w:t>
      </w:r>
      <w:r w:rsidR="00E07582" w:rsidRPr="002C4E70">
        <w:rPr>
          <w:rFonts w:ascii="Cambria" w:hAnsi="Cambria" w:cs="Arial"/>
          <w:sz w:val="20"/>
          <w:szCs w:val="20"/>
        </w:rPr>
        <w:t>Apresentaram</w:t>
      </w:r>
      <w:r w:rsidR="00B122E2" w:rsidRPr="002C4E70">
        <w:rPr>
          <w:rFonts w:ascii="Cambria" w:hAnsi="Cambria" w:cs="Arial"/>
          <w:sz w:val="20"/>
          <w:szCs w:val="20"/>
        </w:rPr>
        <w:t xml:space="preserve">-se </w:t>
      </w:r>
      <w:r w:rsidR="00E07582" w:rsidRPr="002C4E70">
        <w:rPr>
          <w:rFonts w:ascii="Cambria" w:hAnsi="Cambria" w:cs="Arial"/>
          <w:sz w:val="20"/>
          <w:szCs w:val="20"/>
        </w:rPr>
        <w:t xml:space="preserve">com latências </w:t>
      </w:r>
      <w:r w:rsidR="00B122E2" w:rsidRPr="002C4E70">
        <w:rPr>
          <w:rFonts w:ascii="Cambria" w:hAnsi="Cambria" w:cs="Arial"/>
          <w:sz w:val="20"/>
          <w:szCs w:val="20"/>
        </w:rPr>
        <w:t>limítrofes, com amplitudes e persistência normais.</w:t>
      </w:r>
    </w:p>
    <w:p w14:paraId="66903D2A" w14:textId="3A87BF26" w:rsidR="008B0FF5" w:rsidRPr="002C4E70" w:rsidRDefault="00E07582" w:rsidP="00A20936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2C4E70">
        <w:rPr>
          <w:rFonts w:ascii="Cambria" w:hAnsi="Cambria" w:cs="Arial"/>
          <w:sz w:val="20"/>
          <w:szCs w:val="20"/>
        </w:rPr>
        <w:t>ELETROMIOGRAFIA</w:t>
      </w:r>
      <w:r w:rsidR="00A20936">
        <w:rPr>
          <w:rFonts w:ascii="Cambria" w:hAnsi="Cambria" w:cs="Arial"/>
          <w:sz w:val="20"/>
          <w:szCs w:val="20"/>
        </w:rPr>
        <w:t xml:space="preserve"> – </w:t>
      </w:r>
      <w:r w:rsidRPr="002C4E70">
        <w:rPr>
          <w:rFonts w:ascii="Cambria" w:hAnsi="Cambria" w:cs="Arial"/>
          <w:sz w:val="20"/>
          <w:szCs w:val="20"/>
        </w:rPr>
        <w:t xml:space="preserve">Realizada </w:t>
      </w:r>
      <w:r w:rsidR="008B0FF5" w:rsidRPr="002C4E70">
        <w:rPr>
          <w:rFonts w:ascii="Cambria" w:hAnsi="Cambria" w:cs="Arial"/>
          <w:sz w:val="20"/>
          <w:szCs w:val="20"/>
        </w:rPr>
        <w:t xml:space="preserve">com agulha monopolar, em músculos paravertebrais lombares, semitendinoso, bíceps crural, gastrocnêmio, tibial anterior e extensos longo dos dedos, evidenciou </w:t>
      </w:r>
      <w:r w:rsidR="00D62E7B">
        <w:rPr>
          <w:rFonts w:ascii="Cambria" w:hAnsi="Cambria" w:cs="Arial"/>
          <w:sz w:val="20"/>
          <w:szCs w:val="20"/>
        </w:rPr>
        <w:t xml:space="preserve">discreta </w:t>
      </w:r>
      <w:r w:rsidR="008B0FF5" w:rsidRPr="002C4E70">
        <w:rPr>
          <w:rFonts w:ascii="Cambria" w:hAnsi="Cambria" w:cs="Arial"/>
          <w:sz w:val="20"/>
          <w:szCs w:val="20"/>
        </w:rPr>
        <w:t>presença de atividade espontânea, tais como fibrilações e ondas agudas positivas, e potenciais de ação de unidades motoras (MUAP’s) com recrutamento</w:t>
      </w:r>
      <w:r w:rsidR="00CA01E5" w:rsidRPr="002C4E70">
        <w:rPr>
          <w:rFonts w:ascii="Cambria" w:hAnsi="Cambria" w:cs="Arial"/>
          <w:sz w:val="20"/>
          <w:szCs w:val="20"/>
        </w:rPr>
        <w:t xml:space="preserve"> </w:t>
      </w:r>
      <w:r w:rsidR="007366DA" w:rsidRPr="002C4E70">
        <w:rPr>
          <w:rFonts w:ascii="Cambria" w:hAnsi="Cambria" w:cs="Arial"/>
          <w:sz w:val="20"/>
          <w:szCs w:val="20"/>
        </w:rPr>
        <w:t>diminuído</w:t>
      </w:r>
      <w:r w:rsidR="008B0FF5" w:rsidRPr="002C4E70">
        <w:rPr>
          <w:rFonts w:ascii="Cambria" w:hAnsi="Cambria" w:cs="Arial"/>
          <w:sz w:val="20"/>
          <w:szCs w:val="20"/>
        </w:rPr>
        <w:t xml:space="preserve">, </w:t>
      </w:r>
      <w:r w:rsidR="00BD0597">
        <w:rPr>
          <w:rFonts w:ascii="Cambria" w:hAnsi="Cambria" w:cs="Arial"/>
          <w:sz w:val="20"/>
          <w:szCs w:val="20"/>
        </w:rPr>
        <w:t>com</w:t>
      </w:r>
      <w:r w:rsidR="00CA01E5" w:rsidRPr="002C4E70">
        <w:rPr>
          <w:rFonts w:ascii="Cambria" w:hAnsi="Cambria" w:cs="Arial"/>
          <w:sz w:val="20"/>
          <w:szCs w:val="20"/>
        </w:rPr>
        <w:t xml:space="preserve"> </w:t>
      </w:r>
      <w:r w:rsidR="008B0FF5" w:rsidRPr="002C4E70">
        <w:rPr>
          <w:rFonts w:ascii="Cambria" w:hAnsi="Cambria" w:cs="Arial"/>
          <w:sz w:val="20"/>
          <w:szCs w:val="20"/>
        </w:rPr>
        <w:t xml:space="preserve">polifasia em miótomos usualmente inervados por L5-S1 </w:t>
      </w:r>
      <w:r w:rsidR="00CA01E5" w:rsidRPr="002C4E70">
        <w:rPr>
          <w:rFonts w:ascii="Cambria" w:hAnsi="Cambria" w:cs="Arial"/>
          <w:sz w:val="20"/>
          <w:szCs w:val="20"/>
        </w:rPr>
        <w:t xml:space="preserve">à </w:t>
      </w:r>
      <w:r w:rsidR="006611AF">
        <w:rPr>
          <w:rFonts w:ascii="Cambria" w:hAnsi="Cambria" w:cs="Arial"/>
          <w:color w:val="FF0000"/>
          <w:sz w:val="20"/>
          <w:szCs w:val="20"/>
        </w:rPr>
        <w:t>direita</w:t>
      </w:r>
      <w:r w:rsidR="008B0FF5" w:rsidRPr="002C4E70">
        <w:rPr>
          <w:rFonts w:ascii="Cambria" w:hAnsi="Cambria" w:cs="Arial"/>
          <w:sz w:val="20"/>
          <w:szCs w:val="20"/>
        </w:rPr>
        <w:t>.</w:t>
      </w:r>
    </w:p>
    <w:p w14:paraId="46875644" w14:textId="77777777" w:rsidR="00E07582" w:rsidRPr="002C4E70" w:rsidRDefault="00E07582" w:rsidP="00A20936">
      <w:pPr>
        <w:ind w:firstLine="709"/>
        <w:jc w:val="both"/>
        <w:rPr>
          <w:rFonts w:ascii="Cambria" w:hAnsi="Cambria" w:cs="Arial"/>
          <w:sz w:val="20"/>
          <w:szCs w:val="20"/>
        </w:rPr>
      </w:pPr>
    </w:p>
    <w:p w14:paraId="510538A8" w14:textId="77777777" w:rsidR="006267E2" w:rsidRPr="002F6B75" w:rsidRDefault="00E07582" w:rsidP="00A20936">
      <w:pPr>
        <w:jc w:val="both"/>
        <w:rPr>
          <w:b/>
          <w:i/>
          <w:sz w:val="24"/>
          <w:u w:val="single"/>
        </w:rPr>
      </w:pPr>
      <w:r w:rsidRPr="002F6B75">
        <w:rPr>
          <w:b/>
          <w:i/>
          <w:sz w:val="24"/>
          <w:u w:val="single"/>
        </w:rPr>
        <w:t>CONCLUSÃO:</w:t>
      </w:r>
    </w:p>
    <w:p w14:paraId="505B6996" w14:textId="2AFD1BF1" w:rsidR="00A20936" w:rsidRDefault="006267E2" w:rsidP="00A20936">
      <w:pPr>
        <w:ind w:firstLine="720"/>
        <w:jc w:val="both"/>
        <w:rPr>
          <w:sz w:val="24"/>
        </w:rPr>
      </w:pPr>
      <w:r w:rsidRPr="002F6B75">
        <w:rPr>
          <w:sz w:val="24"/>
        </w:rPr>
        <w:t xml:space="preserve">Exame compatível com </w:t>
      </w:r>
      <w:r w:rsidR="00D62E7B">
        <w:rPr>
          <w:sz w:val="24"/>
        </w:rPr>
        <w:t xml:space="preserve">discreto </w:t>
      </w:r>
      <w:r w:rsidR="00B122E2" w:rsidRPr="002F6B75">
        <w:rPr>
          <w:sz w:val="24"/>
        </w:rPr>
        <w:t>comprometimento radicular</w:t>
      </w:r>
      <w:r w:rsidR="007F272B">
        <w:rPr>
          <w:sz w:val="24"/>
        </w:rPr>
        <w:t xml:space="preserve"> subagudo/crônico</w:t>
      </w:r>
      <w:r w:rsidR="00B122E2" w:rsidRPr="002F6B75">
        <w:rPr>
          <w:sz w:val="24"/>
        </w:rPr>
        <w:t>,</w:t>
      </w:r>
      <w:r w:rsidR="00DA3B3B" w:rsidRPr="002F6B75">
        <w:rPr>
          <w:sz w:val="24"/>
        </w:rPr>
        <w:t xml:space="preserve"> </w:t>
      </w:r>
      <w:r w:rsidR="008A472A" w:rsidRPr="002F6B75">
        <w:rPr>
          <w:sz w:val="24"/>
        </w:rPr>
        <w:t>em miótomos usualmente inervados por L</w:t>
      </w:r>
      <w:r w:rsidR="000E0877" w:rsidRPr="002F6B75">
        <w:rPr>
          <w:sz w:val="24"/>
        </w:rPr>
        <w:t>5</w:t>
      </w:r>
      <w:r w:rsidR="008A472A" w:rsidRPr="002F6B75">
        <w:rPr>
          <w:sz w:val="24"/>
        </w:rPr>
        <w:t xml:space="preserve"> e </w:t>
      </w:r>
      <w:r w:rsidR="000E0877" w:rsidRPr="002F6B75">
        <w:rPr>
          <w:sz w:val="24"/>
        </w:rPr>
        <w:t>S1</w:t>
      </w:r>
      <w:r w:rsidR="008A472A" w:rsidRPr="002F6B75">
        <w:rPr>
          <w:sz w:val="24"/>
        </w:rPr>
        <w:t xml:space="preserve"> </w:t>
      </w:r>
      <w:r w:rsidR="00CA01E5" w:rsidRPr="002F6B75">
        <w:rPr>
          <w:sz w:val="24"/>
        </w:rPr>
        <w:t xml:space="preserve">à </w:t>
      </w:r>
      <w:r w:rsidR="006611AF">
        <w:rPr>
          <w:color w:val="FF0000"/>
          <w:sz w:val="24"/>
        </w:rPr>
        <w:t>direita</w:t>
      </w:r>
      <w:r w:rsidR="007F272B">
        <w:rPr>
          <w:sz w:val="24"/>
        </w:rPr>
        <w:t xml:space="preserve">, </w:t>
      </w:r>
      <w:r w:rsidR="005E6D46">
        <w:rPr>
          <w:sz w:val="24"/>
        </w:rPr>
        <w:t>em grau bastante tênue</w:t>
      </w:r>
      <w:r w:rsidR="007F272B">
        <w:rPr>
          <w:sz w:val="24"/>
        </w:rPr>
        <w:t>.</w:t>
      </w:r>
      <w:r w:rsidR="00A20936">
        <w:rPr>
          <w:sz w:val="24"/>
        </w:rPr>
        <w:t xml:space="preserve"> </w:t>
      </w:r>
    </w:p>
    <w:sectPr w:rsidR="00A20936" w:rsidSect="00567045">
      <w:headerReference w:type="default" r:id="rId6"/>
      <w:footerReference w:type="default" r:id="rId7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9F7A0A" w14:textId="77777777" w:rsidR="007A00EB" w:rsidRDefault="007A00EB">
      <w:r>
        <w:separator/>
      </w:r>
    </w:p>
  </w:endnote>
  <w:endnote w:type="continuationSeparator" w:id="0">
    <w:p w14:paraId="4241225B" w14:textId="77777777" w:rsidR="007A00EB" w:rsidRDefault="007A0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445EE7" w14:textId="77777777" w:rsidR="001F54D1" w:rsidRDefault="001F54D1" w:rsidP="00304572">
    <w:pPr>
      <w:pStyle w:val="Rodap"/>
      <w:ind w:right="1984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6C79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FA6C79">
      <w:rPr>
        <w:b/>
        <w:bCs/>
        <w:noProof/>
      </w:rPr>
      <w:t>1</w:t>
    </w:r>
    <w:r>
      <w:rPr>
        <w:b/>
        <w:bCs/>
      </w:rPr>
      <w:fldChar w:fldCharType="end"/>
    </w:r>
  </w:p>
  <w:p w14:paraId="53F99AE9" w14:textId="77777777" w:rsidR="001F54D1" w:rsidRDefault="001F54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57F76E" w14:textId="77777777" w:rsidR="007A00EB" w:rsidRDefault="007A00EB">
      <w:r>
        <w:separator/>
      </w:r>
    </w:p>
  </w:footnote>
  <w:footnote w:type="continuationSeparator" w:id="0">
    <w:p w14:paraId="567AA518" w14:textId="77777777" w:rsidR="007A00EB" w:rsidRDefault="007A0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1D41DC" w14:textId="77777777" w:rsidR="008B0FF5" w:rsidRDefault="008B0FF5" w:rsidP="00A20936">
    <w:pPr>
      <w:jc w:val="center"/>
      <w:rPr>
        <w:rFonts w:ascii="Cambria" w:hAnsi="Cambria"/>
        <w:b/>
        <w:sz w:val="40"/>
      </w:rPr>
    </w:pPr>
  </w:p>
  <w:p w14:paraId="0DD3EF95" w14:textId="77777777" w:rsidR="006611AF" w:rsidRDefault="006611AF" w:rsidP="00A20936">
    <w:pPr>
      <w:jc w:val="center"/>
      <w:rPr>
        <w:rFonts w:ascii="Cambria" w:hAnsi="Cambria"/>
        <w:b/>
        <w:sz w:val="40"/>
      </w:rPr>
    </w:pPr>
  </w:p>
  <w:p w14:paraId="01950EE3" w14:textId="77777777" w:rsidR="006611AF" w:rsidRPr="001F54D1" w:rsidRDefault="006611AF" w:rsidP="00A20936">
    <w:pPr>
      <w:jc w:val="center"/>
      <w:rPr>
        <w:rFonts w:ascii="Cambria" w:hAnsi="Cambria"/>
        <w:b/>
        <w:sz w:val="40"/>
      </w:rPr>
    </w:pPr>
  </w:p>
  <w:p w14:paraId="6A74774D" w14:textId="77777777" w:rsidR="008B0FF5" w:rsidRPr="001F54D1" w:rsidRDefault="008B0FF5" w:rsidP="00A20936">
    <w:pPr>
      <w:jc w:val="center"/>
      <w:rPr>
        <w:rFonts w:ascii="Cambria" w:hAnsi="Cambria"/>
        <w:b/>
        <w:sz w:val="40"/>
      </w:rPr>
    </w:pPr>
  </w:p>
  <w:p w14:paraId="1111B1C6" w14:textId="77777777" w:rsidR="008B0FF5" w:rsidRPr="001F54D1" w:rsidRDefault="008B0FF5" w:rsidP="00A20936">
    <w:pPr>
      <w:jc w:val="center"/>
      <w:rPr>
        <w:rFonts w:ascii="Cambria" w:hAnsi="Cambria"/>
        <w:b/>
        <w:sz w:val="40"/>
      </w:rPr>
    </w:pPr>
  </w:p>
  <w:p w14:paraId="6EDDA283" w14:textId="77777777" w:rsidR="008B0FF5" w:rsidRPr="001F54D1" w:rsidRDefault="008B0FF5" w:rsidP="00A20936">
    <w:pPr>
      <w:jc w:val="center"/>
      <w:rPr>
        <w:rFonts w:ascii="Cambria" w:hAnsi="Cambria"/>
        <w:b/>
        <w:sz w:val="40"/>
      </w:rPr>
    </w:pPr>
  </w:p>
  <w:p w14:paraId="47B07486" w14:textId="77777777" w:rsidR="008B0FF5" w:rsidRPr="001F54D1" w:rsidRDefault="008B0FF5" w:rsidP="00A20936">
    <w:pPr>
      <w:jc w:val="center"/>
      <w:rPr>
        <w:rFonts w:ascii="Cambria" w:hAnsi="Cambria"/>
        <w:b/>
        <w:sz w:val="40"/>
      </w:rPr>
    </w:pPr>
    <w:r w:rsidRPr="001F54D1">
      <w:rPr>
        <w:rFonts w:ascii="Cambria" w:hAnsi="Cambria"/>
        <w:b/>
        <w:sz w:val="40"/>
      </w:rPr>
      <w:t>ELETRONEUROMIOGRAFIA</w:t>
    </w:r>
  </w:p>
  <w:p w14:paraId="5773191C" w14:textId="77777777" w:rsidR="008B0FF5" w:rsidRPr="001F54D1" w:rsidRDefault="008B0FF5" w:rsidP="00A20936">
    <w:pPr>
      <w:pBdr>
        <w:bottom w:val="single" w:sz="8" w:space="1" w:color="auto"/>
      </w:pBdr>
      <w:rPr>
        <w:rFonts w:ascii="Cambria" w:hAnsi="Cambria"/>
        <w:sz w:val="24"/>
      </w:rPr>
    </w:pPr>
  </w:p>
  <w:p w14:paraId="75973E9B" w14:textId="77777777" w:rsidR="008B0FF5" w:rsidRPr="001F54D1" w:rsidRDefault="008B0FF5" w:rsidP="00A20936">
    <w:pPr>
      <w:rPr>
        <w:rFonts w:ascii="Cambria" w:hAnsi="Cambria"/>
        <w:sz w:val="24"/>
      </w:rPr>
    </w:pPr>
  </w:p>
  <w:tbl>
    <w:tblPr>
      <w:tblW w:w="7718" w:type="dxa"/>
      <w:tblLook w:val="01E0" w:firstRow="1" w:lastRow="1" w:firstColumn="1" w:lastColumn="1" w:noHBand="0" w:noVBand="0"/>
    </w:tblPr>
    <w:tblGrid>
      <w:gridCol w:w="2028"/>
      <w:gridCol w:w="4601"/>
      <w:gridCol w:w="1089"/>
    </w:tblGrid>
    <w:tr w:rsidR="008B0FF5" w:rsidRPr="001F54D1" w14:paraId="2426D8A0" w14:textId="77777777" w:rsidTr="00FA6C79">
      <w:tc>
        <w:tcPr>
          <w:tcW w:w="2028" w:type="dxa"/>
          <w:shd w:val="clear" w:color="auto" w:fill="auto"/>
        </w:tcPr>
        <w:p w14:paraId="4649AEAE" w14:textId="77777777" w:rsidR="008B0FF5" w:rsidRPr="001F54D1" w:rsidRDefault="008B0FF5" w:rsidP="00A20936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F54D1">
            <w:rPr>
              <w:rFonts w:ascii="Cambria" w:hAnsi="Cambria" w:cs="Arial"/>
            </w:rPr>
            <w:t>NOME:</w:t>
          </w:r>
        </w:p>
      </w:tc>
      <w:tc>
        <w:tcPr>
          <w:tcW w:w="5690" w:type="dxa"/>
          <w:gridSpan w:val="2"/>
          <w:shd w:val="clear" w:color="auto" w:fill="auto"/>
        </w:tcPr>
        <w:p w14:paraId="13BF121F" w14:textId="02737D7C" w:rsidR="008B0FF5" w:rsidRPr="001F54D1" w:rsidRDefault="006611AF" w:rsidP="00A20936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6611AF">
            <w:rPr>
              <w:rFonts w:ascii="Cambria" w:hAnsi="Cambria"/>
              <w:b/>
              <w:sz w:val="24"/>
            </w:rPr>
            <w:t>CLAYTON WLLEMIS LEAO GONCALVES</w:t>
          </w:r>
        </w:p>
      </w:tc>
    </w:tr>
    <w:tr w:rsidR="005E6D46" w:rsidRPr="005E6D46" w14:paraId="6C9C05EB" w14:textId="77777777" w:rsidTr="00FA6C79">
      <w:trPr>
        <w:gridAfter w:val="1"/>
        <w:wAfter w:w="1089" w:type="dxa"/>
      </w:trPr>
      <w:tc>
        <w:tcPr>
          <w:tcW w:w="2028" w:type="dxa"/>
          <w:shd w:val="clear" w:color="auto" w:fill="auto"/>
        </w:tcPr>
        <w:p w14:paraId="01512FCC" w14:textId="77777777" w:rsidR="005E6D46" w:rsidRPr="005E6D46" w:rsidRDefault="005E6D46" w:rsidP="00A20936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14:paraId="22A34508" w14:textId="0F073A1E" w:rsidR="005E6D46" w:rsidRPr="005E6D46" w:rsidRDefault="006611AF" w:rsidP="00A20936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20/05/1978</w:t>
          </w:r>
        </w:p>
      </w:tc>
    </w:tr>
    <w:tr w:rsidR="008B0FF5" w:rsidRPr="001F54D1" w14:paraId="6B525600" w14:textId="77777777" w:rsidTr="00FA6C79">
      <w:trPr>
        <w:gridAfter w:val="1"/>
        <w:wAfter w:w="1089" w:type="dxa"/>
      </w:trPr>
      <w:tc>
        <w:tcPr>
          <w:tcW w:w="2028" w:type="dxa"/>
          <w:shd w:val="clear" w:color="auto" w:fill="auto"/>
        </w:tcPr>
        <w:p w14:paraId="389BEEB0" w14:textId="77777777" w:rsidR="008B0FF5" w:rsidRPr="001F54D1" w:rsidRDefault="008B0FF5" w:rsidP="00A20936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F54D1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14:paraId="51209DCB" w14:textId="0EEBCC22" w:rsidR="008B0FF5" w:rsidRPr="001F54D1" w:rsidRDefault="006611AF" w:rsidP="00A20936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NELSON HIRSCHMANN</w:t>
          </w:r>
        </w:p>
      </w:tc>
    </w:tr>
    <w:tr w:rsidR="008B0FF5" w:rsidRPr="001F54D1" w14:paraId="5055D879" w14:textId="77777777" w:rsidTr="00FA6C79">
      <w:trPr>
        <w:gridAfter w:val="1"/>
        <w:wAfter w:w="1089" w:type="dxa"/>
      </w:trPr>
      <w:tc>
        <w:tcPr>
          <w:tcW w:w="2028" w:type="dxa"/>
          <w:shd w:val="clear" w:color="auto" w:fill="auto"/>
        </w:tcPr>
        <w:p w14:paraId="50BA355C" w14:textId="77777777" w:rsidR="008B0FF5" w:rsidRPr="001F54D1" w:rsidRDefault="008B0FF5" w:rsidP="00A20936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F54D1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129DF1E7" w14:textId="77777777" w:rsidR="008B0FF5" w:rsidRPr="001F54D1" w:rsidRDefault="005E6D46" w:rsidP="00A20936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03/05/2019</w:t>
          </w:r>
        </w:p>
      </w:tc>
    </w:tr>
  </w:tbl>
  <w:p w14:paraId="085E8495" w14:textId="77777777" w:rsidR="008B0FF5" w:rsidRPr="001F54D1" w:rsidRDefault="008B0FF5" w:rsidP="00A20936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17C7B"/>
    <w:rsid w:val="000371D7"/>
    <w:rsid w:val="000504D0"/>
    <w:rsid w:val="000A1F49"/>
    <w:rsid w:val="000E0877"/>
    <w:rsid w:val="00120EB5"/>
    <w:rsid w:val="0016601B"/>
    <w:rsid w:val="00167867"/>
    <w:rsid w:val="001909A9"/>
    <w:rsid w:val="001F54D1"/>
    <w:rsid w:val="001F6101"/>
    <w:rsid w:val="00290612"/>
    <w:rsid w:val="002B12DF"/>
    <w:rsid w:val="002B7AB4"/>
    <w:rsid w:val="002C4E70"/>
    <w:rsid w:val="002F3E66"/>
    <w:rsid w:val="002F68AD"/>
    <w:rsid w:val="002F6B75"/>
    <w:rsid w:val="00304572"/>
    <w:rsid w:val="003C5009"/>
    <w:rsid w:val="003D5FF8"/>
    <w:rsid w:val="003F3E7E"/>
    <w:rsid w:val="00443264"/>
    <w:rsid w:val="00460E43"/>
    <w:rsid w:val="00484841"/>
    <w:rsid w:val="005000B7"/>
    <w:rsid w:val="00547ED9"/>
    <w:rsid w:val="00567045"/>
    <w:rsid w:val="005957E8"/>
    <w:rsid w:val="005E6D46"/>
    <w:rsid w:val="00613170"/>
    <w:rsid w:val="006267E2"/>
    <w:rsid w:val="006465D9"/>
    <w:rsid w:val="006476C1"/>
    <w:rsid w:val="0065067E"/>
    <w:rsid w:val="00657F5C"/>
    <w:rsid w:val="006611AF"/>
    <w:rsid w:val="006D7ACF"/>
    <w:rsid w:val="006E77E2"/>
    <w:rsid w:val="007366DA"/>
    <w:rsid w:val="007811CD"/>
    <w:rsid w:val="007A00EB"/>
    <w:rsid w:val="007B0093"/>
    <w:rsid w:val="007B4C9D"/>
    <w:rsid w:val="007C3C6D"/>
    <w:rsid w:val="007E399F"/>
    <w:rsid w:val="007F272B"/>
    <w:rsid w:val="008030ED"/>
    <w:rsid w:val="008271E2"/>
    <w:rsid w:val="008A472A"/>
    <w:rsid w:val="008B0FF5"/>
    <w:rsid w:val="00915C27"/>
    <w:rsid w:val="00925EB3"/>
    <w:rsid w:val="009645BD"/>
    <w:rsid w:val="0097471B"/>
    <w:rsid w:val="00A20936"/>
    <w:rsid w:val="00A249DC"/>
    <w:rsid w:val="00AA16AE"/>
    <w:rsid w:val="00AC2FBD"/>
    <w:rsid w:val="00AF0FCA"/>
    <w:rsid w:val="00AF13BA"/>
    <w:rsid w:val="00B10A6A"/>
    <w:rsid w:val="00B122E2"/>
    <w:rsid w:val="00B126A6"/>
    <w:rsid w:val="00B24E09"/>
    <w:rsid w:val="00B87DB3"/>
    <w:rsid w:val="00BA6780"/>
    <w:rsid w:val="00BD0597"/>
    <w:rsid w:val="00BF04E2"/>
    <w:rsid w:val="00C22991"/>
    <w:rsid w:val="00C41D92"/>
    <w:rsid w:val="00C6480B"/>
    <w:rsid w:val="00CA01E5"/>
    <w:rsid w:val="00CC7D21"/>
    <w:rsid w:val="00CE7318"/>
    <w:rsid w:val="00D13B74"/>
    <w:rsid w:val="00D13BC3"/>
    <w:rsid w:val="00D24AC1"/>
    <w:rsid w:val="00D62E7B"/>
    <w:rsid w:val="00D63A87"/>
    <w:rsid w:val="00D73C03"/>
    <w:rsid w:val="00D9004A"/>
    <w:rsid w:val="00DA3B3B"/>
    <w:rsid w:val="00DB417A"/>
    <w:rsid w:val="00DB7468"/>
    <w:rsid w:val="00DB79F5"/>
    <w:rsid w:val="00E07582"/>
    <w:rsid w:val="00E13A07"/>
    <w:rsid w:val="00E3006B"/>
    <w:rsid w:val="00E4187B"/>
    <w:rsid w:val="00E604E5"/>
    <w:rsid w:val="00E97D01"/>
    <w:rsid w:val="00EC3E6A"/>
    <w:rsid w:val="00F413E6"/>
    <w:rsid w:val="00F609D0"/>
    <w:rsid w:val="00F97E31"/>
    <w:rsid w:val="00FA6C79"/>
    <w:rsid w:val="00FE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CA8F44"/>
  <w15:docId w15:val="{98B6B74C-7F15-48D4-B293-0317A29C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0FF5"/>
  </w:style>
  <w:style w:type="paragraph" w:styleId="Ttulo1">
    <w:name w:val="heading 1"/>
    <w:basedOn w:val="Normal"/>
    <w:next w:val="Normal"/>
    <w:link w:val="Ttulo1Char"/>
    <w:uiPriority w:val="9"/>
    <w:qFormat/>
    <w:rsid w:val="008B0FF5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0FF5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0FF5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0FF5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0FF5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0FF5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0FF5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0FF5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0FF5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8B0FF5"/>
  </w:style>
  <w:style w:type="paragraph" w:styleId="Textodebalo">
    <w:name w:val="Balloon Text"/>
    <w:basedOn w:val="Normal"/>
    <w:link w:val="TextodebaloChar"/>
    <w:rsid w:val="008B0FF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B0FF5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B0FF5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0FF5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0FF5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0FF5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0FF5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0FF5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0FF5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0FF5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0FF5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B0FF5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8B0FF5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8B0FF5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0FF5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8B0FF5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8B0FF5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8B0FF5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8B0FF5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8B0FF5"/>
  </w:style>
  <w:style w:type="paragraph" w:styleId="PargrafodaLista">
    <w:name w:val="List Paragraph"/>
    <w:basedOn w:val="Normal"/>
    <w:uiPriority w:val="34"/>
    <w:qFormat/>
    <w:rsid w:val="008B0FF5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8B0FF5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8B0FF5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0FF5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0FF5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8B0FF5"/>
    <w:rPr>
      <w:i/>
      <w:iCs/>
    </w:rPr>
  </w:style>
  <w:style w:type="character" w:styleId="nfaseIntensa">
    <w:name w:val="Intense Emphasis"/>
    <w:uiPriority w:val="21"/>
    <w:qFormat/>
    <w:rsid w:val="008B0FF5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8B0FF5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8B0FF5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8B0FF5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B0FF5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1F5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14</cp:revision>
  <cp:lastPrinted>2024-05-28T20:23:00Z</cp:lastPrinted>
  <dcterms:created xsi:type="dcterms:W3CDTF">2016-06-15T12:23:00Z</dcterms:created>
  <dcterms:modified xsi:type="dcterms:W3CDTF">2024-05-28T20:23:00Z</dcterms:modified>
</cp:coreProperties>
</file>