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686" w:right="687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3121216</wp:posOffset>
            </wp:positionH>
            <wp:positionV relativeFrom="paragraph">
              <wp:posOffset>410622</wp:posOffset>
            </wp:positionV>
            <wp:extent cx="1330641" cy="94620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641" cy="94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COMMERCE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PRESENTATIONS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PUBLICATIONS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line="1330" w:lineRule="atLeast" w:before="0"/>
        <w:ind w:left="688" w:right="687" w:firstLine="0"/>
        <w:jc w:val="center"/>
        <w:rPr>
          <w:b/>
          <w:sz w:val="48"/>
        </w:rPr>
      </w:pPr>
      <w:r>
        <w:rPr>
          <w:b/>
          <w:sz w:val="48"/>
        </w:rPr>
        <w:t>ACCOUNTING ASSESSMENT TASK</w:t>
      </w:r>
      <w:r>
        <w:rPr>
          <w:b/>
          <w:spacing w:val="-138"/>
          <w:sz w:val="48"/>
        </w:rPr>
        <w:t> </w:t>
      </w:r>
      <w:r>
        <w:rPr>
          <w:b/>
          <w:sz w:val="48"/>
        </w:rPr>
        <w:t>2020</w:t>
      </w:r>
    </w:p>
    <w:p>
      <w:pPr>
        <w:spacing w:before="90"/>
        <w:ind w:left="687" w:right="687" w:firstLine="0"/>
        <w:jc w:val="center"/>
        <w:rPr>
          <w:b/>
          <w:sz w:val="48"/>
        </w:rPr>
      </w:pPr>
      <w:r>
        <w:rPr>
          <w:b/>
          <w:sz w:val="48"/>
        </w:rPr>
        <w:t>Unit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3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Outcome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1A</w:t>
      </w:r>
    </w:p>
    <w:p>
      <w:pPr>
        <w:pStyle w:val="BodyText"/>
        <w:spacing w:before="1"/>
        <w:rPr>
          <w:b/>
          <w:sz w:val="62"/>
        </w:rPr>
      </w:pPr>
    </w:p>
    <w:p>
      <w:pPr>
        <w:spacing w:before="0"/>
        <w:ind w:left="686" w:right="687" w:firstLine="0"/>
        <w:jc w:val="center"/>
        <w:rPr>
          <w:b/>
          <w:sz w:val="32"/>
        </w:rPr>
      </w:pPr>
      <w:r>
        <w:rPr>
          <w:b/>
          <w:sz w:val="32"/>
        </w:rPr>
        <w:t>Recording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 analysing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financial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data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4"/>
        <w:rPr>
          <w:b/>
          <w:sz w:val="38"/>
        </w:rPr>
      </w:pPr>
    </w:p>
    <w:p>
      <w:pPr>
        <w:pStyle w:val="Title"/>
        <w:spacing w:line="276" w:lineRule="auto"/>
      </w:pPr>
      <w:r>
        <w:rPr/>
        <w:t>SUGGESTED</w:t>
      </w:r>
      <w:r>
        <w:rPr>
          <w:spacing w:val="1"/>
        </w:rPr>
        <w:t> </w:t>
      </w:r>
      <w:r>
        <w:rPr/>
        <w:t>ANSWERS/SOLUTIONS</w:t>
      </w:r>
    </w:p>
    <w:p>
      <w:pPr>
        <w:spacing w:before="306"/>
        <w:ind w:left="688" w:right="686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Note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teachers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students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59" w:lineRule="auto" w:before="228"/>
        <w:ind w:left="474" w:right="473" w:hanging="3"/>
        <w:jc w:val="center"/>
        <w:rPr>
          <w:b/>
          <w:sz w:val="28"/>
        </w:rPr>
      </w:pPr>
      <w:r>
        <w:rPr>
          <w:b/>
          <w:sz w:val="28"/>
        </w:rPr>
        <w:t>All completed assessment material (including question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booklets) should be collected by the teacher and returned to</w:t>
      </w:r>
      <w:r>
        <w:rPr>
          <w:b/>
          <w:spacing w:val="-80"/>
          <w:sz w:val="28"/>
        </w:rPr>
        <w:t> </w:t>
      </w:r>
      <w:r>
        <w:rPr>
          <w:b/>
          <w:sz w:val="28"/>
        </w:rPr>
        <w:t>students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upon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completion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Unit 3.</w:t>
      </w:r>
    </w:p>
    <w:p>
      <w:pPr>
        <w:spacing w:after="0" w:line="259" w:lineRule="auto"/>
        <w:jc w:val="center"/>
        <w:rPr>
          <w:sz w:val="28"/>
        </w:rPr>
        <w:sectPr>
          <w:type w:val="continuous"/>
          <w:pgSz w:w="11910" w:h="16840"/>
          <w:pgMar w:top="1340" w:bottom="280" w:left="1220" w:right="1220"/>
        </w:sectPr>
      </w:pPr>
    </w:p>
    <w:p>
      <w:pPr>
        <w:spacing w:before="9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 Geoff’s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Gardening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Supplies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(14 marks)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872" w:hanging="360"/>
        <w:jc w:val="left"/>
        <w:rPr>
          <w:b/>
          <w:sz w:val="22"/>
        </w:rPr>
      </w:pPr>
      <w:r>
        <w:rPr>
          <w:b/>
          <w:sz w:val="22"/>
        </w:rPr>
        <w:t>Prepare a classified Balance Sheet for Geoff’s Gardening Supplies as at 1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2020.</w:t>
      </w:r>
    </w:p>
    <w:p>
      <w:pPr>
        <w:spacing w:before="1"/>
        <w:ind w:left="0" w:right="217" w:firstLine="0"/>
        <w:jc w:val="right"/>
        <w:rPr>
          <w:b/>
          <w:sz w:val="22"/>
        </w:rPr>
      </w:pPr>
      <w:r>
        <w:rPr>
          <w:b/>
          <w:sz w:val="22"/>
        </w:rPr>
        <w:t>7 marks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20" w:right="6248" w:firstLine="0"/>
        <w:jc w:val="left"/>
        <w:rPr>
          <w:b/>
          <w:sz w:val="22"/>
        </w:rPr>
      </w:pPr>
      <w:r>
        <w:rPr>
          <w:b/>
          <w:sz w:val="22"/>
        </w:rPr>
        <w:t>Geoff’s Gardening Supplies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Balance Sheet</w:t>
      </w:r>
    </w:p>
    <w:p>
      <w:pPr>
        <w:spacing w:line="265" w:lineRule="exact"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 January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2020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1044"/>
        <w:gridCol w:w="1046"/>
        <w:gridCol w:w="2599"/>
        <w:gridCol w:w="1044"/>
        <w:gridCol w:w="979"/>
      </w:tblGrid>
      <w:tr>
        <w:trPr>
          <w:trHeight w:val="505" w:hRule="atLeast"/>
        </w:trPr>
        <w:tc>
          <w:tcPr>
            <w:tcW w:w="25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1046" w:type="dxa"/>
          </w:tcPr>
          <w:p>
            <w:pPr>
              <w:pStyle w:val="TableParagraph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259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979" w:type="dxa"/>
          </w:tcPr>
          <w:p>
            <w:pPr>
              <w:pStyle w:val="TableParagraph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508" w:hRule="atLeast"/>
        </w:trPr>
        <w:tc>
          <w:tcPr>
            <w:tcW w:w="2530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Current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Assets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Current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Liabilities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253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044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Accounts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Payable</w:t>
            </w:r>
          </w:p>
        </w:tc>
        <w:tc>
          <w:tcPr>
            <w:tcW w:w="1044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253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044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Loan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MNC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Bank</w:t>
            </w:r>
          </w:p>
        </w:tc>
        <w:tc>
          <w:tcPr>
            <w:tcW w:w="1044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800</w:t>
            </w:r>
          </w:p>
        </w:tc>
        <w:tc>
          <w:tcPr>
            <w:tcW w:w="979" w:type="dxa"/>
          </w:tcPr>
          <w:p>
            <w:pPr>
              <w:pStyle w:val="TableParagraph"/>
              <w:ind w:left="182" w:right="78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300</w:t>
            </w:r>
          </w:p>
        </w:tc>
      </w:tr>
      <w:tr>
        <w:trPr>
          <w:trHeight w:val="506" w:hRule="atLeast"/>
        </w:trPr>
        <w:tc>
          <w:tcPr>
            <w:tcW w:w="253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Clearing</w:t>
            </w:r>
          </w:p>
        </w:tc>
        <w:tc>
          <w:tcPr>
            <w:tcW w:w="1044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700</w:t>
            </w:r>
          </w:p>
        </w:tc>
        <w:tc>
          <w:tcPr>
            <w:tcW w:w="104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  <w:tc>
          <w:tcPr>
            <w:tcW w:w="259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2530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Non-Current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Assets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Non-Current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Liabilities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2530" w:type="dxa"/>
          </w:tcPr>
          <w:p>
            <w:pPr>
              <w:pStyle w:val="TableParagraph"/>
              <w:spacing w:before="123"/>
              <w:ind w:left="107"/>
              <w:rPr>
                <w:sz w:val="22"/>
              </w:rPr>
            </w:pPr>
            <w:r>
              <w:rPr>
                <w:sz w:val="22"/>
              </w:rPr>
              <w:t>Equipment</w:t>
            </w:r>
          </w:p>
        </w:tc>
        <w:tc>
          <w:tcPr>
            <w:tcW w:w="1044" w:type="dxa"/>
          </w:tcPr>
          <w:p>
            <w:pPr>
              <w:pStyle w:val="TableParagraph"/>
              <w:spacing w:before="123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23"/>
              <w:ind w:left="107"/>
              <w:rPr>
                <w:sz w:val="22"/>
              </w:rPr>
            </w:pPr>
            <w:r>
              <w:rPr>
                <w:sz w:val="22"/>
              </w:rPr>
              <w:t>Loan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MNC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Bank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123"/>
              <w:ind w:left="182" w:right="78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</w:t>
            </w:r>
          </w:p>
        </w:tc>
      </w:tr>
      <w:tr>
        <w:trPr>
          <w:trHeight w:val="505" w:hRule="atLeast"/>
        </w:trPr>
        <w:tc>
          <w:tcPr>
            <w:tcW w:w="253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Van</w:t>
            </w:r>
          </w:p>
        </w:tc>
        <w:tc>
          <w:tcPr>
            <w:tcW w:w="1044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  <w:tc>
          <w:tcPr>
            <w:tcW w:w="104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  <w:tc>
          <w:tcPr>
            <w:tcW w:w="2599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Owner’s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Equity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25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ind w:left="182" w:right="78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</w:tr>
      <w:tr>
        <w:trPr>
          <w:trHeight w:val="530" w:hRule="atLeast"/>
        </w:trPr>
        <w:tc>
          <w:tcPr>
            <w:tcW w:w="2530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Assets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  <w:tc>
          <w:tcPr>
            <w:tcW w:w="2599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Equities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ind w:left="182" w:right="78"/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</w:tr>
    </w:tbl>
    <w:p>
      <w:pPr>
        <w:pStyle w:val="BodyText"/>
        <w:spacing w:before="9"/>
        <w:rPr>
          <w:b/>
          <w:sz w:val="12"/>
        </w:rPr>
      </w:pPr>
    </w:p>
    <w:p>
      <w:pPr>
        <w:spacing w:before="103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5"/>
          <w:sz w:val="22"/>
        </w:rPr>
        <w:t> </w:t>
      </w:r>
      <w:r>
        <w:rPr>
          <w:b/>
          <w:i/>
          <w:sz w:val="23"/>
        </w:rPr>
        <w:t>–</w:t>
      </w:r>
      <w:r>
        <w:rPr>
          <w:b/>
          <w:i/>
          <w:spacing w:val="15"/>
          <w:sz w:val="23"/>
        </w:rPr>
        <w:t> </w:t>
      </w:r>
      <w:r>
        <w:rPr>
          <w:sz w:val="22"/>
        </w:rPr>
        <w:t>Bank</w:t>
      </w:r>
    </w:p>
    <w:p>
      <w:pPr>
        <w:spacing w:before="109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5"/>
          <w:sz w:val="22"/>
        </w:rPr>
        <w:t> </w:t>
      </w:r>
      <w:r>
        <w:rPr>
          <w:b/>
          <w:i/>
          <w:sz w:val="23"/>
        </w:rPr>
        <w:t>–</w:t>
      </w:r>
      <w:r>
        <w:rPr>
          <w:b/>
          <w:i/>
          <w:spacing w:val="15"/>
          <w:sz w:val="23"/>
        </w:rPr>
        <w:t> </w:t>
      </w:r>
      <w:r>
        <w:rPr>
          <w:sz w:val="22"/>
        </w:rPr>
        <w:t>GST</w:t>
      </w:r>
      <w:r>
        <w:rPr>
          <w:spacing w:val="-4"/>
          <w:sz w:val="22"/>
        </w:rPr>
        <w:t> </w:t>
      </w:r>
      <w:r>
        <w:rPr>
          <w:sz w:val="22"/>
        </w:rPr>
        <w:t>Clearing</w:t>
      </w:r>
    </w:p>
    <w:p>
      <w:pPr>
        <w:spacing w:before="106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5"/>
          <w:sz w:val="22"/>
        </w:rPr>
        <w:t> </w:t>
      </w:r>
      <w:r>
        <w:rPr>
          <w:b/>
          <w:i/>
          <w:sz w:val="23"/>
        </w:rPr>
        <w:t>–</w:t>
      </w:r>
      <w:r>
        <w:rPr>
          <w:b/>
          <w:i/>
          <w:spacing w:val="15"/>
          <w:sz w:val="23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Accounts</w:t>
      </w:r>
      <w:r>
        <w:rPr>
          <w:spacing w:val="-4"/>
          <w:sz w:val="22"/>
        </w:rPr>
        <w:t> </w:t>
      </w:r>
      <w:r>
        <w:rPr>
          <w:sz w:val="22"/>
        </w:rPr>
        <w:t>Payable</w:t>
      </w:r>
    </w:p>
    <w:p>
      <w:pPr>
        <w:pStyle w:val="BodyText"/>
        <w:spacing w:before="109"/>
        <w:ind w:left="220"/>
      </w:pPr>
      <w:r>
        <w:rPr>
          <w:b/>
        </w:rPr>
        <w:t>1</w:t>
      </w:r>
      <w:r>
        <w:rPr>
          <w:b/>
          <w:spacing w:val="-3"/>
        </w:rPr>
        <w:t> </w:t>
      </w:r>
      <w:r>
        <w:rPr>
          <w:b/>
        </w:rPr>
        <w:t>mark</w:t>
      </w:r>
      <w:r>
        <w:rPr>
          <w:b/>
          <w:spacing w:val="-5"/>
        </w:rPr>
        <w:t> </w:t>
      </w:r>
      <w:r>
        <w:rPr>
          <w:b/>
          <w:i/>
          <w:sz w:val="23"/>
        </w:rPr>
        <w:t>–</w:t>
      </w:r>
      <w:r>
        <w:rPr>
          <w:b/>
          <w:i/>
          <w:spacing w:val="16"/>
          <w:sz w:val="23"/>
        </w:rPr>
        <w:t> </w:t>
      </w:r>
      <w:r>
        <w:rPr/>
        <w:t>Non-Current</w:t>
      </w:r>
      <w:r>
        <w:rPr>
          <w:spacing w:val="-3"/>
        </w:rPr>
        <w:t> </w:t>
      </w:r>
      <w:r>
        <w:rPr/>
        <w:t>Assets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</w:p>
    <w:p>
      <w:pPr>
        <w:pStyle w:val="BodyText"/>
        <w:spacing w:before="109"/>
        <w:ind w:left="220"/>
      </w:pPr>
      <w:r>
        <w:rPr>
          <w:b/>
        </w:rPr>
        <w:t>1</w:t>
      </w:r>
      <w:r>
        <w:rPr>
          <w:b/>
          <w:spacing w:val="-2"/>
        </w:rPr>
        <w:t> </w:t>
      </w:r>
      <w:r>
        <w:rPr>
          <w:b/>
        </w:rPr>
        <w:t>mark</w:t>
      </w:r>
      <w:r>
        <w:rPr>
          <w:b/>
          <w:spacing w:val="-4"/>
        </w:rPr>
        <w:t> </w:t>
      </w:r>
      <w:r>
        <w:rPr>
          <w:b/>
          <w:i/>
          <w:sz w:val="23"/>
        </w:rPr>
        <w:t>–</w:t>
      </w:r>
      <w:r>
        <w:rPr>
          <w:b/>
          <w:i/>
          <w:spacing w:val="16"/>
          <w:sz w:val="23"/>
        </w:rPr>
        <w:t> </w:t>
      </w:r>
      <w:r>
        <w:rPr/>
        <w:t>Loan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CCA</w:t>
      </w:r>
      <w:r>
        <w:rPr>
          <w:spacing w:val="-3"/>
        </w:rPr>
        <w:t> </w:t>
      </w:r>
      <w:r>
        <w:rPr/>
        <w:t>Bank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Liabilities</w:t>
      </w:r>
      <w:r>
        <w:rPr>
          <w:spacing w:val="-3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</w:t>
      </w:r>
    </w:p>
    <w:p>
      <w:pPr>
        <w:pStyle w:val="BodyText"/>
        <w:spacing w:before="108"/>
        <w:ind w:left="220"/>
      </w:pPr>
      <w:r>
        <w:rPr>
          <w:b/>
        </w:rPr>
        <w:t>1</w:t>
      </w:r>
      <w:r>
        <w:rPr>
          <w:b/>
          <w:spacing w:val="-2"/>
        </w:rPr>
        <w:t> </w:t>
      </w:r>
      <w:r>
        <w:rPr>
          <w:b/>
        </w:rPr>
        <w:t>mark</w:t>
      </w:r>
      <w:r>
        <w:rPr>
          <w:b/>
          <w:spacing w:val="-4"/>
        </w:rPr>
        <w:t> </w:t>
      </w:r>
      <w:r>
        <w:rPr>
          <w:b/>
          <w:i/>
          <w:sz w:val="23"/>
        </w:rPr>
        <w:t>–</w:t>
      </w:r>
      <w:r>
        <w:rPr>
          <w:b/>
          <w:i/>
          <w:spacing w:val="16"/>
          <w:sz w:val="23"/>
        </w:rPr>
        <w:t> </w:t>
      </w:r>
      <w:r>
        <w:rPr/>
        <w:t>Loan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CCA</w:t>
      </w:r>
      <w:r>
        <w:rPr>
          <w:spacing w:val="-3"/>
        </w:rPr>
        <w:t> </w:t>
      </w:r>
      <w:r>
        <w:rPr/>
        <w:t>Bank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Non-Current</w:t>
      </w:r>
      <w:r>
        <w:rPr>
          <w:spacing w:val="-2"/>
        </w:rPr>
        <w:t> </w:t>
      </w:r>
      <w:r>
        <w:rPr/>
        <w:t>Liabilities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</w:t>
      </w:r>
    </w:p>
    <w:p>
      <w:pPr>
        <w:pStyle w:val="BodyText"/>
        <w:spacing w:before="109"/>
        <w:ind w:left="220"/>
      </w:pPr>
      <w:r>
        <w:rPr>
          <w:b/>
        </w:rPr>
        <w:t>1</w:t>
      </w:r>
      <w:r>
        <w:rPr>
          <w:b/>
          <w:spacing w:val="-3"/>
        </w:rPr>
        <w:t> </w:t>
      </w:r>
      <w:r>
        <w:rPr>
          <w:b/>
        </w:rPr>
        <w:t>mark</w:t>
      </w:r>
      <w:r>
        <w:rPr>
          <w:b/>
          <w:spacing w:val="-4"/>
        </w:rPr>
        <w:t> </w:t>
      </w:r>
      <w:r>
        <w:rPr>
          <w:b/>
          <w:i/>
          <w:sz w:val="23"/>
        </w:rPr>
        <w:t>–</w:t>
      </w:r>
      <w:r>
        <w:rPr>
          <w:b/>
          <w:i/>
          <w:spacing w:val="15"/>
          <w:sz w:val="23"/>
        </w:rPr>
        <w:t> </w:t>
      </w:r>
      <w:r>
        <w:rPr/>
        <w:t>Owner’s</w:t>
      </w:r>
      <w:r>
        <w:rPr>
          <w:spacing w:val="-3"/>
        </w:rPr>
        <w:t> </w:t>
      </w:r>
      <w:r>
        <w:rPr/>
        <w:t>Equity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</w:t>
      </w:r>
    </w:p>
    <w:p>
      <w:pPr>
        <w:spacing w:line="277" w:lineRule="exact" w:before="109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deducted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maximum</w:t>
      </w:r>
      <w:r>
        <w:rPr>
          <w:b/>
          <w:spacing w:val="-5"/>
          <w:sz w:val="22"/>
        </w:rPr>
        <w:t> </w:t>
      </w:r>
      <w:r>
        <w:rPr>
          <w:b/>
          <w:i/>
          <w:sz w:val="23"/>
        </w:rPr>
        <w:t>–</w:t>
      </w:r>
      <w:r>
        <w:rPr>
          <w:b/>
          <w:i/>
          <w:spacing w:val="15"/>
          <w:sz w:val="23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Equities</w:t>
      </w:r>
      <w:r>
        <w:rPr>
          <w:spacing w:val="-3"/>
          <w:sz w:val="22"/>
        </w:rPr>
        <w:t> </w:t>
      </w:r>
      <w:r>
        <w:rPr>
          <w:sz w:val="22"/>
        </w:rPr>
        <w:t>label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totals</w:t>
      </w:r>
      <w:r>
        <w:rPr>
          <w:spacing w:val="-3"/>
          <w:sz w:val="22"/>
        </w:rPr>
        <w:t> </w:t>
      </w:r>
      <w:r>
        <w:rPr>
          <w:b/>
          <w:sz w:val="22"/>
          <w:u w:val="thick"/>
        </w:rPr>
        <w:t>or</w:t>
      </w:r>
    </w:p>
    <w:p>
      <w:pPr>
        <w:pStyle w:val="BodyText"/>
        <w:spacing w:line="265" w:lineRule="exact"/>
        <w:ind w:left="220"/>
      </w:pPr>
      <w:r>
        <w:rPr/>
        <w:t>including</w:t>
      </w:r>
      <w:r>
        <w:rPr>
          <w:spacing w:val="-1"/>
        </w:rPr>
        <w:t> </w:t>
      </w:r>
      <w:r>
        <w:rPr/>
        <w:t>Bank</w:t>
      </w:r>
      <w:r>
        <w:rPr>
          <w:spacing w:val="-1"/>
        </w:rPr>
        <w:t> </w:t>
      </w:r>
      <w:r>
        <w:rPr/>
        <w:t>Overdraft</w:t>
      </w:r>
    </w:p>
    <w:p>
      <w:pPr>
        <w:spacing w:after="0" w:line="265" w:lineRule="exact"/>
        <w:sectPr>
          <w:headerReference w:type="default" r:id="rId6"/>
          <w:footerReference w:type="default" r:id="rId7"/>
          <w:pgSz w:w="11910" w:h="16840"/>
          <w:pgMar w:header="497" w:footer="714" w:top="1340" w:bottom="900" w:left="1220" w:right="122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89" w:after="0"/>
        <w:ind w:left="580" w:right="505" w:hanging="361"/>
        <w:jc w:val="left"/>
        <w:rPr>
          <w:b/>
          <w:sz w:val="22"/>
        </w:rPr>
      </w:pPr>
      <w:r>
        <w:rPr>
          <w:b/>
          <w:sz w:val="22"/>
        </w:rPr>
        <w:t>Explain one ethical issue Geoff should consider before choosing to purchase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Inventory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Lombok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Industries.</w:t>
      </w:r>
    </w:p>
    <w:p>
      <w:pPr>
        <w:spacing w:before="1"/>
        <w:ind w:left="0" w:right="217" w:firstLine="0"/>
        <w:jc w:val="right"/>
        <w:rPr>
          <w:b/>
          <w:sz w:val="22"/>
        </w:rPr>
      </w:pPr>
      <w:r>
        <w:rPr>
          <w:b/>
          <w:sz w:val="22"/>
        </w:rPr>
        <w:t>2 marks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before="1"/>
        <w:ind w:left="220" w:right="215"/>
        <w:jc w:val="both"/>
        <w:rPr>
          <w:b/>
        </w:rPr>
      </w:pPr>
      <w:r>
        <w:rPr/>
        <w:t>Ethical considerations refer to the impact choices made by the business has on society 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environment.</w:t>
      </w:r>
      <w:r>
        <w:rPr>
          <w:spacing w:val="1"/>
        </w:rPr>
        <w:t> </w:t>
      </w:r>
      <w:r>
        <w:rPr>
          <w:b/>
        </w:rPr>
        <w:t>(1</w:t>
      </w:r>
      <w:r>
        <w:rPr>
          <w:b/>
          <w:spacing w:val="-1"/>
        </w:rPr>
        <w:t> </w:t>
      </w:r>
      <w:r>
        <w:rPr>
          <w:b/>
        </w:rPr>
        <w:t>mark)</w:t>
      </w:r>
    </w:p>
    <w:p>
      <w:pPr>
        <w:pStyle w:val="BodyText"/>
        <w:spacing w:before="160"/>
        <w:ind w:left="220" w:right="214"/>
        <w:jc w:val="both"/>
        <w:rPr>
          <w:b/>
        </w:rPr>
      </w:pPr>
      <w:r>
        <w:rPr/>
        <w:t>Geoff needs to consider the choice to support Australian businesses even though purchasing</w:t>
      </w:r>
      <w:r>
        <w:rPr>
          <w:spacing w:val="-66"/>
        </w:rPr>
        <w:t> </w:t>
      </w:r>
      <w:r>
        <w:rPr/>
        <w:t>the inventory</w:t>
      </w:r>
      <w:r>
        <w:rPr>
          <w:spacing w:val="1"/>
        </w:rPr>
        <w:t> </w:t>
      </w:r>
      <w:r>
        <w:rPr/>
        <w:t>from overseas would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likely be cheaper due to</w:t>
      </w:r>
      <w:r>
        <w:rPr>
          <w:spacing w:val="1"/>
        </w:rPr>
        <w:t> </w:t>
      </w:r>
      <w:r>
        <w:rPr/>
        <w:t>the lower costs of</w:t>
      </w:r>
      <w:r>
        <w:rPr>
          <w:spacing w:val="1"/>
        </w:rPr>
        <w:t> </w:t>
      </w:r>
      <w:r>
        <w:rPr/>
        <w:t>production </w:t>
      </w:r>
      <w:r>
        <w:rPr>
          <w:b/>
        </w:rPr>
        <w:t>OR </w:t>
      </w:r>
      <w:r>
        <w:rPr/>
        <w:t>the carbon emissions associated with importing the inventory from overseas</w:t>
      </w:r>
      <w:r>
        <w:rPr>
          <w:spacing w:val="1"/>
        </w:rPr>
        <w:t> </w:t>
      </w:r>
      <w:r>
        <w:rPr/>
        <w:t>would have a negative impact on the environment </w:t>
      </w:r>
      <w:r>
        <w:rPr>
          <w:b/>
        </w:rPr>
        <w:t>OR </w:t>
      </w:r>
      <w:r>
        <w:rPr/>
        <w:t>whether the employees at Lombok</w:t>
      </w:r>
      <w:r>
        <w:rPr>
          <w:spacing w:val="1"/>
        </w:rPr>
        <w:t> </w:t>
      </w:r>
      <w:r>
        <w:rPr/>
        <w:t>Industries are provided with a safe workplace and are remunerated fairly </w:t>
      </w:r>
      <w:r>
        <w:rPr>
          <w:b/>
        </w:rPr>
        <w:t>OR </w:t>
      </w:r>
      <w:r>
        <w:rPr/>
        <w:t>whether the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Lombok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Australian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Australian</w:t>
      </w:r>
      <w:r>
        <w:rPr>
          <w:spacing w:val="1"/>
        </w:rPr>
        <w:t> </w:t>
      </w:r>
      <w:r>
        <w:rPr/>
        <w:t>regulatory standards.</w:t>
      </w:r>
      <w:r>
        <w:rPr>
          <w:spacing w:val="-2"/>
        </w:rPr>
        <w:t> </w:t>
      </w:r>
      <w:r>
        <w:rPr>
          <w:b/>
        </w:rPr>
        <w:t>(1</w:t>
      </w:r>
      <w:r>
        <w:rPr>
          <w:b/>
          <w:spacing w:val="-4"/>
        </w:rPr>
        <w:t> </w:t>
      </w:r>
      <w:r>
        <w:rPr>
          <w:b/>
        </w:rPr>
        <w:t>mark)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0" w:right="325" w:hanging="360"/>
        <w:jc w:val="left"/>
        <w:rPr>
          <w:b/>
          <w:sz w:val="22"/>
        </w:rPr>
      </w:pPr>
      <w:r>
        <w:rPr>
          <w:b/>
          <w:sz w:val="22"/>
        </w:rPr>
        <w:t>With reference to the qualitative characteristic of faithful representation,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explain why fair values should be used when non-cash assets are contributed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by 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owner.</w:t>
      </w:r>
    </w:p>
    <w:p>
      <w:pPr>
        <w:pStyle w:val="ListParagraph"/>
        <w:numPr>
          <w:ilvl w:val="0"/>
          <w:numId w:val="2"/>
        </w:numPr>
        <w:tabs>
          <w:tab w:pos="207" w:val="left" w:leader="none"/>
        </w:tabs>
        <w:spacing w:line="240" w:lineRule="auto" w:before="0" w:after="0"/>
        <w:ind w:left="8565" w:right="216" w:hanging="8566"/>
        <w:jc w:val="right"/>
        <w:rPr>
          <w:b/>
          <w:sz w:val="22"/>
        </w:rPr>
      </w:pPr>
      <w:r>
        <w:rPr>
          <w:b/>
          <w:sz w:val="22"/>
        </w:rPr>
        <w:t>marks</w:t>
      </w:r>
    </w:p>
    <w:p>
      <w:pPr>
        <w:pStyle w:val="BodyText"/>
        <w:rPr>
          <w:b/>
        </w:rPr>
      </w:pPr>
    </w:p>
    <w:p>
      <w:pPr>
        <w:pStyle w:val="BodyText"/>
        <w:ind w:left="220" w:right="215"/>
        <w:jc w:val="both"/>
        <w:rPr>
          <w:b/>
        </w:rPr>
      </w:pPr>
      <w:r>
        <w:rPr/>
        <w:t>Faithful representation outlines that the amount recorded is representative of the real world</w:t>
      </w:r>
      <w:r>
        <w:rPr>
          <w:spacing w:val="1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event,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complete,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and neutral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bias.</w:t>
      </w:r>
      <w:r>
        <w:rPr>
          <w:spacing w:val="-1"/>
        </w:rPr>
        <w:t> </w:t>
      </w:r>
      <w:r>
        <w:rPr>
          <w:b/>
        </w:rPr>
        <w:t>(1</w:t>
      </w:r>
      <w:r>
        <w:rPr>
          <w:b/>
          <w:spacing w:val="-3"/>
        </w:rPr>
        <w:t> </w:t>
      </w:r>
      <w:r>
        <w:rPr>
          <w:b/>
        </w:rPr>
        <w:t>mark)</w:t>
      </w:r>
    </w:p>
    <w:p>
      <w:pPr>
        <w:pStyle w:val="BodyText"/>
        <w:spacing w:before="120"/>
        <w:ind w:left="220" w:right="214"/>
        <w:jc w:val="both"/>
        <w:rPr>
          <w:b/>
        </w:rPr>
      </w:pPr>
      <w:r>
        <w:rPr/>
        <w:t>As the fair value is the price that would be received if the asset was sold at the time it was</w:t>
      </w:r>
      <w:r>
        <w:rPr>
          <w:spacing w:val="1"/>
        </w:rPr>
        <w:t> </w:t>
      </w:r>
      <w:r>
        <w:rPr/>
        <w:t>transferred to the business, in the absence of a professional valuation, a market value</w:t>
      </w:r>
      <w:r>
        <w:rPr>
          <w:spacing w:val="1"/>
        </w:rPr>
        <w:t> </w:t>
      </w:r>
      <w:r>
        <w:rPr/>
        <w:t>estimate would be appropriate as the amount would be deemed to be free of material error</w:t>
      </w:r>
      <w:r>
        <w:rPr>
          <w:spacing w:val="1"/>
        </w:rPr>
        <w:t> </w:t>
      </w:r>
      <w:r>
        <w:rPr/>
        <w:t>and is more closely linked to a real world economic event than the original purchase price</w:t>
      </w:r>
      <w:r>
        <w:rPr>
          <w:spacing w:val="1"/>
        </w:rPr>
        <w:t> </w:t>
      </w:r>
      <w:r>
        <w:rPr/>
        <w:t>would be..</w:t>
      </w:r>
      <w:r>
        <w:rPr>
          <w:spacing w:val="-2"/>
        </w:rPr>
        <w:t> </w:t>
      </w:r>
      <w:r>
        <w:rPr>
          <w:b/>
        </w:rPr>
        <w:t>(1</w:t>
      </w:r>
      <w:r>
        <w:rPr>
          <w:b/>
          <w:spacing w:val="1"/>
        </w:rPr>
        <w:t> </w:t>
      </w:r>
      <w:r>
        <w:rPr>
          <w:b/>
        </w:rPr>
        <w:t>mark)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216" w:after="0"/>
        <w:ind w:left="580" w:right="231" w:hanging="361"/>
        <w:jc w:val="left"/>
        <w:rPr>
          <w:b/>
          <w:sz w:val="22"/>
        </w:rPr>
      </w:pPr>
      <w:r>
        <w:rPr>
          <w:b/>
          <w:sz w:val="22"/>
        </w:rPr>
        <w:t>Referring to the definition of a liability, explain how the loan balance owing to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MNC Bank was classified on the Balance Sheet of Geoff’s Gardening Supplies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2020.</w:t>
      </w:r>
    </w:p>
    <w:p>
      <w:pPr>
        <w:pStyle w:val="ListParagraph"/>
        <w:numPr>
          <w:ilvl w:val="0"/>
          <w:numId w:val="2"/>
        </w:numPr>
        <w:tabs>
          <w:tab w:pos="205" w:val="left" w:leader="none"/>
        </w:tabs>
        <w:spacing w:line="240" w:lineRule="auto" w:before="1" w:after="0"/>
        <w:ind w:left="8564" w:right="215" w:hanging="8565"/>
        <w:jc w:val="right"/>
        <w:rPr>
          <w:b/>
          <w:sz w:val="22"/>
        </w:rPr>
      </w:pPr>
      <w:r>
        <w:rPr>
          <w:b/>
          <w:sz w:val="22"/>
        </w:rPr>
        <w:t>marks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59" w:lineRule="auto"/>
        <w:ind w:left="220" w:right="213"/>
        <w:jc w:val="both"/>
        <w:rPr>
          <w:b/>
        </w:rPr>
      </w:pPr>
      <w:r>
        <w:rPr/>
        <w:t>The loan owing to MNC Bank would be treated as a liability on the Balance Sheet of Geoff’s</w:t>
      </w:r>
      <w:r>
        <w:rPr>
          <w:spacing w:val="1"/>
        </w:rPr>
        <w:t> </w:t>
      </w:r>
      <w:r>
        <w:rPr/>
        <w:t>Garden</w:t>
      </w:r>
      <w:r>
        <w:rPr>
          <w:spacing w:val="27"/>
        </w:rPr>
        <w:t> </w:t>
      </w:r>
      <w:r>
        <w:rPr/>
        <w:t>Supplies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at</w:t>
      </w:r>
      <w:r>
        <w:rPr>
          <w:spacing w:val="26"/>
        </w:rPr>
        <w:t> </w:t>
      </w:r>
      <w:r>
        <w:rPr/>
        <w:t>1</w:t>
      </w:r>
      <w:r>
        <w:rPr>
          <w:spacing w:val="24"/>
        </w:rPr>
        <w:t> </w:t>
      </w:r>
      <w:r>
        <w:rPr/>
        <w:t>January</w:t>
      </w:r>
      <w:r>
        <w:rPr>
          <w:spacing w:val="28"/>
        </w:rPr>
        <w:t> </w:t>
      </w:r>
      <w:r>
        <w:rPr/>
        <w:t>2020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represents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present</w:t>
      </w:r>
      <w:r>
        <w:rPr>
          <w:spacing w:val="28"/>
        </w:rPr>
        <w:t> </w:t>
      </w:r>
      <w:r>
        <w:rPr/>
        <w:t>obligation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result</w:t>
      </w:r>
      <w:r>
        <w:rPr>
          <w:spacing w:val="29"/>
        </w:rPr>
        <w:t> </w:t>
      </w:r>
      <w:r>
        <w:rPr/>
        <w:t>of</w:t>
      </w:r>
      <w:r>
        <w:rPr>
          <w:spacing w:val="-67"/>
        </w:rPr>
        <w:t> </w:t>
      </w:r>
      <w:r>
        <w:rPr/>
        <w:t>past events.</w:t>
      </w:r>
      <w:r>
        <w:rPr>
          <w:spacing w:val="-2"/>
        </w:rPr>
        <w:t> </w:t>
      </w:r>
      <w:r>
        <w:rPr>
          <w:b/>
        </w:rPr>
        <w:t>(1</w:t>
      </w:r>
      <w:r>
        <w:rPr>
          <w:b/>
          <w:spacing w:val="1"/>
        </w:rPr>
        <w:t> </w:t>
      </w:r>
      <w:r>
        <w:rPr>
          <w:b/>
        </w:rPr>
        <w:t>mark)</w:t>
      </w:r>
    </w:p>
    <w:p>
      <w:pPr>
        <w:pStyle w:val="BodyText"/>
        <w:spacing w:line="259" w:lineRule="auto" w:before="127"/>
        <w:ind w:left="220" w:right="215"/>
        <w:jc w:val="both"/>
        <w:rPr>
          <w:b/>
        </w:rPr>
      </w:pP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Liabilities,</w:t>
      </w:r>
      <w:r>
        <w:rPr>
          <w:spacing w:val="1"/>
        </w:rPr>
        <w:t> </w:t>
      </w:r>
      <w:r>
        <w:rPr/>
        <w:t>$4</w:t>
      </w:r>
      <w:r>
        <w:rPr>
          <w:spacing w:val="1"/>
        </w:rPr>
        <w:t> </w:t>
      </w:r>
      <w:r>
        <w:rPr/>
        <w:t>800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this</w:t>
      </w:r>
      <w:r>
        <w:rPr>
          <w:spacing w:val="68"/>
        </w:rPr>
        <w:t> </w:t>
      </w:r>
      <w:r>
        <w:rPr/>
        <w:t>amount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reasonably</w:t>
      </w:r>
      <w:r>
        <w:rPr>
          <w:spacing w:val="68"/>
        </w:rPr>
        <w:t> </w:t>
      </w:r>
      <w:r>
        <w:rPr/>
        <w:t>expected</w:t>
      </w:r>
      <w:r>
        <w:rPr>
          <w:spacing w:val="69"/>
        </w:rPr>
        <w:t> </w:t>
      </w:r>
      <w:r>
        <w:rPr/>
        <w:t>to</w:t>
      </w:r>
      <w:r>
        <w:rPr>
          <w:spacing w:val="69"/>
        </w:rPr>
        <w:t> </w:t>
      </w:r>
      <w:r>
        <w:rPr/>
        <w:t>be</w:t>
      </w:r>
      <w:r>
        <w:rPr>
          <w:spacing w:val="69"/>
        </w:rPr>
        <w:t> </w:t>
      </w:r>
      <w:r>
        <w:rPr/>
        <w:t>repaid</w:t>
      </w:r>
      <w:r>
        <w:rPr>
          <w:spacing w:val="68"/>
        </w:rPr>
        <w:t> </w:t>
      </w:r>
      <w:r>
        <w:rPr/>
        <w:t>within</w:t>
      </w:r>
      <w:r>
        <w:rPr>
          <w:spacing w:val="69"/>
        </w:rPr>
        <w:t> </w:t>
      </w:r>
      <w:r>
        <w:rPr/>
        <w:t>the</w:t>
      </w:r>
      <w:r>
        <w:rPr>
          <w:spacing w:val="69"/>
        </w:rPr>
        <w:t> </w:t>
      </w:r>
      <w:r>
        <w:rPr/>
        <w:t>next</w:t>
      </w:r>
      <w:r>
        <w:rPr>
          <w:spacing w:val="69"/>
        </w:rPr>
        <w:t> </w:t>
      </w:r>
      <w:r>
        <w:rPr/>
        <w:t>12</w:t>
      </w:r>
      <w:r>
        <w:rPr>
          <w:spacing w:val="68"/>
        </w:rPr>
        <w:t> </w:t>
      </w:r>
      <w:r>
        <w:rPr/>
        <w:t>months.</w:t>
      </w:r>
      <w:r>
        <w:rPr>
          <w:spacing w:val="-66"/>
        </w:rPr>
        <w:t> </w:t>
      </w:r>
      <w:r>
        <w:rPr>
          <w:b/>
        </w:rPr>
        <w:t>(1</w:t>
      </w:r>
      <w:r>
        <w:rPr>
          <w:b/>
          <w:spacing w:val="-1"/>
        </w:rPr>
        <w:t> </w:t>
      </w:r>
      <w:r>
        <w:rPr>
          <w:b/>
        </w:rPr>
        <w:t>mark)</w:t>
      </w:r>
    </w:p>
    <w:p>
      <w:pPr>
        <w:pStyle w:val="BodyText"/>
        <w:spacing w:line="259" w:lineRule="auto" w:before="131"/>
        <w:ind w:left="219" w:right="214"/>
        <w:jc w:val="both"/>
        <w:rPr>
          <w:b/>
        </w:rPr>
      </w:pPr>
      <w:r>
        <w:rPr/>
        <w:t>The</w:t>
      </w:r>
      <w:r>
        <w:rPr>
          <w:spacing w:val="10"/>
        </w:rPr>
        <w:t> </w:t>
      </w:r>
      <w:r>
        <w:rPr/>
        <w:t>remaining</w:t>
      </w:r>
      <w:r>
        <w:rPr>
          <w:spacing w:val="12"/>
        </w:rPr>
        <w:t> </w:t>
      </w:r>
      <w:r>
        <w:rPr/>
        <w:t>amount</w:t>
      </w:r>
      <w:r>
        <w:rPr>
          <w:spacing w:val="12"/>
        </w:rPr>
        <w:t> </w:t>
      </w:r>
      <w:r>
        <w:rPr/>
        <w:t>owing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loan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$15</w:t>
      </w:r>
      <w:r>
        <w:rPr>
          <w:spacing w:val="12"/>
        </w:rPr>
        <w:t> </w:t>
      </w:r>
      <w:r>
        <w:rPr/>
        <w:t>200</w:t>
      </w:r>
      <w:r>
        <w:rPr>
          <w:spacing w:val="11"/>
        </w:rPr>
        <w:t> </w:t>
      </w:r>
      <w:r>
        <w:rPr/>
        <w:t>would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/>
        <w:t>reported</w:t>
      </w:r>
      <w:r>
        <w:rPr>
          <w:spacing w:val="9"/>
        </w:rPr>
        <w:t> </w:t>
      </w:r>
      <w:r>
        <w:rPr/>
        <w:t>under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heading</w:t>
      </w:r>
      <w:r>
        <w:rPr>
          <w:spacing w:val="-66"/>
        </w:rPr>
        <w:t> </w:t>
      </w:r>
      <w:r>
        <w:rPr/>
        <w:t>of Non-Current Liabilities as it represents the amount reasonably expected to be repaid in a</w:t>
      </w:r>
      <w:r>
        <w:rPr>
          <w:spacing w:val="1"/>
        </w:rPr>
        <w:t> </w:t>
      </w:r>
      <w:r>
        <w:rPr/>
        <w:t>period greater</w:t>
      </w:r>
      <w:r>
        <w:rPr>
          <w:spacing w:val="-2"/>
        </w:rPr>
        <w:t> </w:t>
      </w:r>
      <w:r>
        <w:rPr/>
        <w:t>than the</w:t>
      </w:r>
      <w:r>
        <w:rPr>
          <w:spacing w:val="-2"/>
        </w:rPr>
        <w:t> </w:t>
      </w:r>
      <w:r>
        <w:rPr/>
        <w:t>next</w:t>
      </w:r>
      <w:r>
        <w:rPr>
          <w:spacing w:val="1"/>
        </w:rPr>
        <w:t> </w:t>
      </w:r>
      <w:r>
        <w:rPr/>
        <w:t>12 months.</w:t>
      </w:r>
      <w:r>
        <w:rPr>
          <w:spacing w:val="-2"/>
        </w:rPr>
        <w:t> </w:t>
      </w:r>
      <w:r>
        <w:rPr>
          <w:b/>
        </w:rPr>
        <w:t>(1</w:t>
      </w:r>
      <w:r>
        <w:rPr>
          <w:b/>
          <w:spacing w:val="-2"/>
        </w:rPr>
        <w:t> </w:t>
      </w:r>
      <w:r>
        <w:rPr>
          <w:b/>
        </w:rPr>
        <w:t>mark)</w:t>
      </w:r>
    </w:p>
    <w:p>
      <w:pPr>
        <w:spacing w:after="0" w:line="259" w:lineRule="auto"/>
        <w:jc w:val="both"/>
        <w:sectPr>
          <w:pgSz w:w="11910" w:h="16840"/>
          <w:pgMar w:header="497" w:footer="714" w:top="1340" w:bottom="900" w:left="1220" w:right="1220"/>
        </w:sectPr>
      </w:pPr>
    </w:p>
    <w:p>
      <w:pPr>
        <w:spacing w:before="9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Clare’s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Carpets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(16 marks)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348" w:lineRule="auto" w:before="0" w:after="0"/>
        <w:ind w:left="580" w:right="38" w:hanging="360"/>
        <w:jc w:val="left"/>
        <w:rPr>
          <w:b/>
          <w:sz w:val="22"/>
        </w:rPr>
      </w:pPr>
      <w:r>
        <w:rPr>
          <w:b/>
          <w:sz w:val="22"/>
        </w:rPr>
        <w:t>Record each of the source documents in the General Journal.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narration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required 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Invoice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147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only.</w:t>
      </w:r>
    </w:p>
    <w:p>
      <w:pPr>
        <w:pStyle w:val="BodyText"/>
        <w:spacing w:before="3"/>
        <w:rPr>
          <w:b/>
          <w:sz w:val="27"/>
        </w:rPr>
      </w:pPr>
    </w:p>
    <w:p>
      <w:pPr>
        <w:spacing w:before="0"/>
        <w:ind w:left="219" w:right="0" w:firstLine="0"/>
        <w:jc w:val="left"/>
        <w:rPr>
          <w:b/>
          <w:sz w:val="22"/>
        </w:rPr>
      </w:pPr>
      <w:r>
        <w:rPr>
          <w:b/>
          <w:sz w:val="22"/>
        </w:rPr>
        <w:t>General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Journal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219" w:right="0" w:firstLine="0"/>
        <w:jc w:val="left"/>
        <w:rPr>
          <w:b/>
          <w:sz w:val="22"/>
        </w:rPr>
      </w:pPr>
      <w:r>
        <w:rPr>
          <w:b/>
          <w:sz w:val="22"/>
        </w:rPr>
        <w:t>14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</w:t>
      </w:r>
    </w:p>
    <w:p>
      <w:pPr>
        <w:spacing w:after="0"/>
        <w:jc w:val="left"/>
        <w:rPr>
          <w:sz w:val="22"/>
        </w:rPr>
        <w:sectPr>
          <w:pgSz w:w="11910" w:h="16840"/>
          <w:pgMar w:header="497" w:footer="714" w:top="1340" w:bottom="900" w:left="1220" w:right="1220"/>
          <w:cols w:num="2" w:equalWidth="0">
            <w:col w:w="7349" w:space="636"/>
            <w:col w:w="1485"/>
          </w:cols>
        </w:sectPr>
      </w:pPr>
    </w:p>
    <w:p>
      <w:pPr>
        <w:pStyle w:val="BodyText"/>
        <w:spacing w:before="11" w:after="1"/>
        <w:rPr>
          <w:b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7"/>
        <w:gridCol w:w="1655"/>
        <w:gridCol w:w="1549"/>
      </w:tblGrid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ind w:left="226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5" w:type="dxa"/>
          </w:tcPr>
          <w:p>
            <w:pPr>
              <w:pStyle w:val="TableParagraph"/>
              <w:ind w:left="531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49" w:type="dxa"/>
          </w:tcPr>
          <w:p>
            <w:pPr>
              <w:pStyle w:val="TableParagraph"/>
              <w:ind w:left="441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06/02</w:t>
            </w: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Sales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Clearing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Accounts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Receivable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Hotels</w:t>
            </w:r>
          </w:p>
        </w:tc>
        <w:tc>
          <w:tcPr>
            <w:tcW w:w="1655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3"/>
              <w:ind w:left="108"/>
              <w:rPr>
                <w:sz w:val="22"/>
              </w:rPr>
            </w:pPr>
            <w:r>
              <w:rPr>
                <w:sz w:val="22"/>
              </w:rPr>
              <w:t>Cost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Sales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3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Sale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‘Fergus’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carpets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TQ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Hotels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(Invoice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147)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07/02</w:t>
            </w: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Clearing</w:t>
            </w:r>
          </w:p>
        </w:tc>
        <w:tc>
          <w:tcPr>
            <w:tcW w:w="1655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927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927</w:t>
            </w: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123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09/02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3"/>
              <w:ind w:left="108"/>
              <w:rPr>
                <w:sz w:val="22"/>
              </w:rPr>
            </w:pPr>
            <w:r>
              <w:rPr>
                <w:sz w:val="22"/>
              </w:rPr>
              <w:t>Advertising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3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Clearing</w:t>
            </w:r>
          </w:p>
        </w:tc>
        <w:tc>
          <w:tcPr>
            <w:tcW w:w="1655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770</w:t>
            </w: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10/02</w:t>
            </w: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Returns</w:t>
            </w:r>
          </w:p>
        </w:tc>
        <w:tc>
          <w:tcPr>
            <w:tcW w:w="1655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Clearing</w:t>
            </w:r>
          </w:p>
        </w:tc>
        <w:tc>
          <w:tcPr>
            <w:tcW w:w="1655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3"/>
              <w:ind w:left="108"/>
              <w:rPr>
                <w:sz w:val="22"/>
              </w:rPr>
            </w:pPr>
            <w:r>
              <w:rPr>
                <w:sz w:val="22"/>
              </w:rPr>
              <w:t>Accounts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Receivable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Hotels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3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</w:t>
            </w: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655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800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Cost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Sales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800</w:t>
            </w: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18/02</w:t>
            </w: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5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585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Discount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Expense</w:t>
            </w:r>
          </w:p>
        </w:tc>
        <w:tc>
          <w:tcPr>
            <w:tcW w:w="1655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715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3"/>
              <w:ind w:left="108"/>
              <w:rPr>
                <w:sz w:val="22"/>
              </w:rPr>
            </w:pPr>
            <w:r>
              <w:rPr>
                <w:sz w:val="22"/>
              </w:rPr>
              <w:t>Accounts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Receivable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Hotels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3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300</w:t>
            </w:r>
          </w:p>
        </w:tc>
      </w:tr>
    </w:tbl>
    <w:p>
      <w:pPr>
        <w:spacing w:after="0"/>
        <w:jc w:val="right"/>
        <w:rPr>
          <w:sz w:val="22"/>
        </w:rPr>
        <w:sectPr>
          <w:type w:val="continuous"/>
          <w:pgSz w:w="11910" w:h="16840"/>
          <w:pgMar w:top="1340" w:bottom="280" w:left="1220" w:right="1220"/>
        </w:sectPr>
      </w:pPr>
    </w:p>
    <w:p>
      <w:pPr>
        <w:pStyle w:val="BodyText"/>
        <w:spacing w:before="90"/>
        <w:ind w:left="22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and GST</w:t>
      </w:r>
      <w:r>
        <w:rPr>
          <w:spacing w:val="-3"/>
        </w:rPr>
        <w:t> </w:t>
      </w:r>
      <w:r>
        <w:rPr/>
        <w:t>Clearing entries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06/02</w:t>
      </w:r>
    </w:p>
    <w:p>
      <w:pPr>
        <w:pStyle w:val="BodyText"/>
        <w:spacing w:before="181"/>
        <w:ind w:left="219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Receivable</w:t>
      </w:r>
      <w:r>
        <w:rPr>
          <w:spacing w:val="-2"/>
        </w:rPr>
        <w:t> </w:t>
      </w:r>
      <w:r>
        <w:rPr/>
        <w:t>entry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06/02</w:t>
      </w:r>
    </w:p>
    <w:p>
      <w:pPr>
        <w:pStyle w:val="BodyText"/>
        <w:spacing w:before="181"/>
        <w:ind w:left="219"/>
      </w:pPr>
      <w:r>
        <w:rPr>
          <w:b/>
        </w:rPr>
        <w:t>1 mark</w:t>
      </w:r>
      <w:r>
        <w:rPr>
          <w:b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Sales</w:t>
      </w:r>
      <w:r>
        <w:rPr>
          <w:spacing w:val="-3"/>
        </w:rPr>
        <w:t> </w:t>
      </w:r>
      <w:r>
        <w:rPr/>
        <w:t>entry on 06/02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entry on</w:t>
      </w:r>
      <w:r>
        <w:rPr>
          <w:spacing w:val="-1"/>
          <w:sz w:val="22"/>
        </w:rPr>
        <w:t> </w:t>
      </w:r>
      <w:r>
        <w:rPr>
          <w:sz w:val="22"/>
        </w:rPr>
        <w:t>06/02</w:t>
      </w:r>
    </w:p>
    <w:p>
      <w:pPr>
        <w:pStyle w:val="BodyText"/>
        <w:spacing w:before="181"/>
        <w:ind w:left="219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Narration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06/02</w:t>
      </w:r>
      <w:r>
        <w:rPr>
          <w:spacing w:val="-2"/>
        </w:rPr>
        <w:t> </w:t>
      </w:r>
      <w:r>
        <w:rPr/>
        <w:t>(include</w:t>
      </w:r>
      <w:r>
        <w:rPr>
          <w:spacing w:val="-2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and type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inventory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invoice</w:t>
      </w:r>
      <w:r>
        <w:rPr>
          <w:spacing w:val="-3"/>
        </w:rPr>
        <w:t> </w:t>
      </w:r>
      <w:r>
        <w:rPr/>
        <w:t>number)</w:t>
      </w:r>
    </w:p>
    <w:p>
      <w:pPr>
        <w:spacing w:before="181"/>
        <w:ind w:left="218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entry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07/02</w:t>
      </w:r>
    </w:p>
    <w:p>
      <w:pPr>
        <w:pStyle w:val="BodyText"/>
        <w:spacing w:before="181"/>
        <w:ind w:left="218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Advertising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GST</w:t>
      </w:r>
      <w:r>
        <w:rPr>
          <w:spacing w:val="-1"/>
        </w:rPr>
        <w:t> </w:t>
      </w:r>
      <w:r>
        <w:rPr/>
        <w:t>Clearing entry</w:t>
      </w:r>
      <w:r>
        <w:rPr>
          <w:spacing w:val="-1"/>
        </w:rPr>
        <w:t> </w:t>
      </w:r>
      <w:r>
        <w:rPr/>
        <w:t>on</w:t>
      </w:r>
      <w:r>
        <w:rPr>
          <w:spacing w:val="-7"/>
        </w:rPr>
        <w:t> </w:t>
      </w:r>
      <w:r>
        <w:rPr/>
        <w:t>09/02</w:t>
      </w:r>
    </w:p>
    <w:p>
      <w:pPr>
        <w:spacing w:before="181"/>
        <w:ind w:left="218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sz w:val="22"/>
        </w:rPr>
        <w:t>– Bank entry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09/02</w:t>
      </w:r>
    </w:p>
    <w:p>
      <w:pPr>
        <w:pStyle w:val="BodyText"/>
        <w:spacing w:before="183"/>
        <w:ind w:left="218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and GST</w:t>
      </w:r>
      <w:r>
        <w:rPr>
          <w:spacing w:val="-1"/>
        </w:rPr>
        <w:t> </w:t>
      </w:r>
      <w:r>
        <w:rPr/>
        <w:t>Clearing entries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10/02</w:t>
      </w:r>
    </w:p>
    <w:p>
      <w:pPr>
        <w:pStyle w:val="BodyText"/>
        <w:spacing w:before="181"/>
        <w:ind w:left="218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Receivable</w:t>
      </w:r>
      <w:r>
        <w:rPr>
          <w:spacing w:val="-2"/>
        </w:rPr>
        <w:t> </w:t>
      </w:r>
      <w:r>
        <w:rPr/>
        <w:t>entry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10/02</w:t>
      </w:r>
    </w:p>
    <w:p>
      <w:pPr>
        <w:spacing w:before="181"/>
        <w:ind w:left="218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entry on</w:t>
      </w:r>
      <w:r>
        <w:rPr>
          <w:spacing w:val="-1"/>
          <w:sz w:val="22"/>
        </w:rPr>
        <w:t> </w:t>
      </w:r>
      <w:r>
        <w:rPr>
          <w:sz w:val="22"/>
        </w:rPr>
        <w:t>10/02</w:t>
      </w:r>
    </w:p>
    <w:p>
      <w:pPr>
        <w:pStyle w:val="BodyText"/>
        <w:spacing w:before="181"/>
        <w:ind w:left="217"/>
      </w:pPr>
      <w:r>
        <w:rPr>
          <w:b/>
        </w:rPr>
        <w:t>1 mark</w:t>
      </w:r>
      <w:r>
        <w:rPr>
          <w:b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Sales</w:t>
      </w:r>
      <w:r>
        <w:rPr>
          <w:spacing w:val="-3"/>
        </w:rPr>
        <w:t> </w:t>
      </w:r>
      <w:r>
        <w:rPr/>
        <w:t>entry on 10/02</w:t>
      </w:r>
    </w:p>
    <w:p>
      <w:pPr>
        <w:pStyle w:val="BodyText"/>
        <w:spacing w:before="181"/>
        <w:ind w:left="217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Bank and</w:t>
      </w:r>
      <w:r>
        <w:rPr>
          <w:spacing w:val="-3"/>
        </w:rPr>
        <w:t> </w:t>
      </w:r>
      <w:r>
        <w:rPr/>
        <w:t>Discount Expense</w:t>
      </w:r>
      <w:r>
        <w:rPr>
          <w:spacing w:val="-2"/>
        </w:rPr>
        <w:t> </w:t>
      </w:r>
      <w:r>
        <w:rPr/>
        <w:t>entries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18/02</w:t>
      </w:r>
    </w:p>
    <w:p>
      <w:pPr>
        <w:pStyle w:val="BodyText"/>
        <w:spacing w:before="181"/>
        <w:ind w:left="217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Receivable</w:t>
      </w:r>
      <w:r>
        <w:rPr>
          <w:spacing w:val="-2"/>
        </w:rPr>
        <w:t> </w:t>
      </w:r>
      <w:r>
        <w:rPr/>
        <w:t>entry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18/02</w:t>
      </w:r>
    </w:p>
    <w:p>
      <w:pPr>
        <w:pStyle w:val="BodyText"/>
        <w:spacing w:before="6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0" w:after="0"/>
        <w:ind w:left="577" w:right="735" w:hanging="361"/>
        <w:jc w:val="left"/>
        <w:rPr>
          <w:b/>
          <w:sz w:val="22"/>
        </w:rPr>
      </w:pPr>
      <w:r>
        <w:rPr>
          <w:b/>
          <w:sz w:val="22"/>
        </w:rPr>
        <w:t>With reference to the qualitative characteristic of verifiability, explain the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importance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source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documents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accounting process.</w:t>
      </w:r>
    </w:p>
    <w:p>
      <w:pPr>
        <w:spacing w:before="1"/>
        <w:ind w:left="0" w:right="232" w:firstLine="0"/>
        <w:jc w:val="right"/>
        <w:rPr>
          <w:b/>
          <w:sz w:val="22"/>
        </w:rPr>
      </w:pP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17" w:right="162"/>
        <w:rPr>
          <w:b/>
        </w:rPr>
      </w:pPr>
      <w:r>
        <w:rPr/>
        <w:t>According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qualitative</w:t>
      </w:r>
      <w:r>
        <w:rPr>
          <w:spacing w:val="8"/>
        </w:rPr>
        <w:t> </w:t>
      </w:r>
      <w:r>
        <w:rPr/>
        <w:t>characteristic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verifiability,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accounting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recorded</w:t>
      </w:r>
      <w:r>
        <w:rPr>
          <w:spacing w:val="-66"/>
        </w:rPr>
        <w:t> </w:t>
      </w:r>
      <w:r>
        <w:rPr/>
        <w:t>it needs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users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conclusion.</w:t>
      </w:r>
      <w:r>
        <w:rPr>
          <w:spacing w:val="-3"/>
        </w:rPr>
        <w:t> </w:t>
      </w:r>
      <w:r>
        <w:rPr>
          <w:b/>
        </w:rPr>
        <w:t>(1</w:t>
      </w:r>
      <w:r>
        <w:rPr>
          <w:b/>
          <w:spacing w:val="-2"/>
        </w:rPr>
        <w:t> </w:t>
      </w:r>
      <w:r>
        <w:rPr>
          <w:b/>
        </w:rPr>
        <w:t>mark)</w:t>
      </w:r>
    </w:p>
    <w:p>
      <w:pPr>
        <w:pStyle w:val="BodyText"/>
        <w:spacing w:before="118"/>
        <w:ind w:left="220"/>
        <w:rPr>
          <w:b/>
        </w:rPr>
      </w:pPr>
      <w:r>
        <w:rPr/>
        <w:t>For</w:t>
      </w:r>
      <w:r>
        <w:rPr>
          <w:spacing w:val="26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5"/>
        </w:rPr>
        <w:t> </w:t>
      </w:r>
      <w:r>
        <w:rPr/>
        <w:t>accurate,</w:t>
      </w:r>
      <w:r>
        <w:rPr>
          <w:spacing w:val="28"/>
        </w:rPr>
        <w:t> </w:t>
      </w:r>
      <w:r>
        <w:rPr/>
        <w:t>verifiability</w:t>
      </w:r>
      <w:r>
        <w:rPr>
          <w:spacing w:val="28"/>
        </w:rPr>
        <w:t> </w:t>
      </w:r>
      <w:r>
        <w:rPr/>
        <w:t>requires</w:t>
      </w:r>
      <w:r>
        <w:rPr>
          <w:spacing w:val="26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accounting</w:t>
      </w:r>
      <w:r>
        <w:rPr>
          <w:spacing w:val="28"/>
        </w:rPr>
        <w:t> </w:t>
      </w:r>
      <w:r>
        <w:rPr/>
        <w:t>data</w:t>
      </w:r>
      <w:r>
        <w:rPr>
          <w:spacing w:val="26"/>
        </w:rPr>
        <w:t> </w:t>
      </w:r>
      <w:r>
        <w:rPr/>
        <w:t>needs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-66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verified</w:t>
      </w:r>
      <w:r>
        <w:rPr>
          <w:spacing w:val="1"/>
        </w:rPr>
        <w:t> </w:t>
      </w:r>
      <w:r>
        <w:rPr/>
        <w:t>by a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document through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auditing</w:t>
      </w:r>
      <w:r>
        <w:rPr>
          <w:spacing w:val="-3"/>
        </w:rPr>
        <w:t> </w:t>
      </w:r>
      <w:r>
        <w:rPr/>
        <w:t>process.</w:t>
      </w:r>
      <w:r>
        <w:rPr>
          <w:spacing w:val="-3"/>
        </w:rPr>
        <w:t> </w:t>
      </w:r>
      <w:r>
        <w:rPr>
          <w:b/>
        </w:rPr>
        <w:t>(1</w:t>
      </w:r>
      <w:r>
        <w:rPr>
          <w:b/>
          <w:spacing w:val="-2"/>
        </w:rPr>
        <w:t> </w:t>
      </w:r>
      <w:r>
        <w:rPr>
          <w:b/>
        </w:rPr>
        <w:t>mark)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30"/>
        <w:ind w:left="687" w:right="687" w:firstLine="0"/>
        <w:jc w:val="center"/>
        <w:rPr>
          <w:b/>
          <w:sz w:val="22"/>
        </w:rPr>
      </w:pPr>
      <w:r>
        <w:rPr>
          <w:b/>
          <w:sz w:val="22"/>
        </w:rPr>
        <w:t>END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SUGGESTED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SOLUTIONS</w:t>
      </w:r>
    </w:p>
    <w:sectPr>
      <w:pgSz w:w="11910" w:h="16840"/>
      <w:pgMar w:header="497" w:footer="714" w:top="1340" w:bottom="90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4.479996pt;margin-top:795.240967pt;width:269.8pt;height:12.25pt;mso-position-horizontal-relative:page;mso-position-vertical-relative:page;z-index:-160199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4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40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1A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8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(Solutions)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799988pt;margin-top:23.839983pt;width:11.6pt;height:13.05pt;mso-position-horizontal-relative:page;mso-position-vertical-relative:page;z-index:-160204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580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8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94" w:hanging="36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565" w:hanging="207"/>
        <w:jc w:val="left"/>
      </w:pPr>
      <w:rPr>
        <w:rFonts w:hint="default" w:ascii="Tahoma" w:hAnsi="Tahoma" w:eastAsia="Tahoma" w:cs="Tahoma"/>
        <w:b/>
        <w:bCs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650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41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31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22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13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03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94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85" w:hanging="207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580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6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64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Title" w:type="paragraph">
    <w:name w:val="Title"/>
    <w:basedOn w:val="Normal"/>
    <w:uiPriority w:val="1"/>
    <w:qFormat/>
    <w:pPr>
      <w:ind w:left="1703" w:right="1699" w:hanging="2"/>
      <w:jc w:val="center"/>
    </w:pPr>
    <w:rPr>
      <w:rFonts w:ascii="Tahoma" w:hAnsi="Tahoma" w:eastAsia="Tahoma" w:cs="Tahoma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580" w:right="38" w:hanging="361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>
      <w:spacing w:before="120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2021-03-08T03:59:59Z</dcterms:created>
  <dcterms:modified xsi:type="dcterms:W3CDTF">2021-03-08T03:59:59Z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2021-03-08T00:00:00Z</vt:filetime>
  </property>
</Properties>
</file>