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686" w:right="687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131136">
            <wp:simplePos x="0" y="0"/>
            <wp:positionH relativeFrom="page">
              <wp:posOffset>3121216</wp:posOffset>
            </wp:positionH>
            <wp:positionV relativeFrom="paragraph">
              <wp:posOffset>410622</wp:posOffset>
            </wp:positionV>
            <wp:extent cx="1330641" cy="9462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641" cy="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COMMERCE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1330" w:lineRule="atLeast" w:before="0"/>
        <w:ind w:left="688" w:right="68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0"/>
        <w:ind w:left="687" w:right="687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 2</w:t>
      </w:r>
    </w:p>
    <w:p>
      <w:pPr>
        <w:pStyle w:val="BodyText"/>
        <w:spacing w:before="1"/>
        <w:rPr>
          <w:b/>
          <w:sz w:val="62"/>
        </w:rPr>
      </w:pPr>
    </w:p>
    <w:p>
      <w:pPr>
        <w:spacing w:before="0"/>
        <w:ind w:left="686" w:right="687" w:firstLine="0"/>
        <w:jc w:val="center"/>
        <w:rPr>
          <w:b/>
          <w:sz w:val="32"/>
        </w:rPr>
      </w:pPr>
      <w:r>
        <w:rPr>
          <w:b/>
          <w:sz w:val="32"/>
        </w:rPr>
        <w:t>Preparing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interpreting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accounting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reports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pStyle w:val="Title"/>
        <w:spacing w:line="276" w:lineRule="auto"/>
      </w:pPr>
      <w:r>
        <w:rPr/>
        <w:t>SUGGESTED</w:t>
      </w:r>
      <w:r>
        <w:rPr>
          <w:spacing w:val="1"/>
        </w:rPr>
        <w:t> </w:t>
      </w:r>
      <w:r>
        <w:rPr/>
        <w:t>ANSWERS/SOLUTIONS</w:t>
      </w:r>
    </w:p>
    <w:p>
      <w:pPr>
        <w:pStyle w:val="BodyText"/>
        <w:spacing w:before="9"/>
        <w:rPr>
          <w:b/>
          <w:sz w:val="51"/>
        </w:rPr>
      </w:pPr>
    </w:p>
    <w:p>
      <w:pPr>
        <w:spacing w:before="0"/>
        <w:ind w:left="688" w:right="686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Note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teachers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59" w:lineRule="auto" w:before="228"/>
        <w:ind w:left="474" w:right="473" w:hanging="3"/>
        <w:jc w:val="center"/>
        <w:rPr>
          <w:b/>
          <w:sz w:val="28"/>
        </w:rPr>
      </w:pPr>
      <w:r>
        <w:rPr>
          <w:b/>
          <w:sz w:val="28"/>
        </w:rPr>
        <w:t>All completed assessment material (including question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booklets) should be collected by the teacher and returned to</w:t>
      </w:r>
      <w:r>
        <w:rPr>
          <w:b/>
          <w:spacing w:val="-80"/>
          <w:sz w:val="28"/>
        </w:rPr>
        <w:t> </w:t>
      </w:r>
      <w:r>
        <w:rPr>
          <w:b/>
          <w:sz w:val="28"/>
        </w:rPr>
        <w:t>students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upon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completion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Unit 3.</w:t>
      </w:r>
    </w:p>
    <w:p>
      <w:pPr>
        <w:spacing w:after="0" w:line="259" w:lineRule="auto"/>
        <w:jc w:val="center"/>
        <w:rPr>
          <w:sz w:val="28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spacing w:before="9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Shirley’s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Shirts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(23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marks)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79" w:after="0"/>
        <w:ind w:left="579" w:right="481" w:hanging="360"/>
        <w:jc w:val="left"/>
        <w:rPr>
          <w:b/>
          <w:sz w:val="22"/>
        </w:rPr>
      </w:pPr>
      <w:r>
        <w:rPr>
          <w:b/>
          <w:sz w:val="22"/>
        </w:rPr>
        <w:t>Prepare the General Journal entry to close the expense accounts on 30 June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2020.</w:t>
      </w:r>
    </w:p>
    <w:p>
      <w:pPr>
        <w:spacing w:before="119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narration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required.</w:t>
      </w:r>
    </w:p>
    <w:p>
      <w:pPr>
        <w:spacing w:before="1"/>
        <w:ind w:left="8358" w:right="0" w:firstLine="0"/>
        <w:jc w:val="left"/>
        <w:rPr>
          <w:b/>
          <w:sz w:val="22"/>
        </w:rPr>
      </w:pPr>
      <w:r>
        <w:rPr>
          <w:b/>
          <w:sz w:val="22"/>
        </w:rPr>
        <w:t>3 marks</w:t>
      </w:r>
    </w:p>
    <w:p>
      <w:pPr>
        <w:spacing w:before="12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General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Journal</w:t>
      </w:r>
    </w:p>
    <w:p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30/06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Advertising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Cost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870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Discount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Expense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Freight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Inwards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Interest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Expense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505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Inventory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Rent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</w:tr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Wages</w:t>
            </w: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230</w:t>
            </w:r>
          </w:p>
        </w:tc>
      </w:tr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Profit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Summary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881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465</w:t>
            </w:r>
          </w:p>
        </w:tc>
        <w:tc>
          <w:tcPr>
            <w:tcW w:w="154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14"/>
        </w:rPr>
      </w:pPr>
    </w:p>
    <w:p>
      <w:pPr>
        <w:spacing w:before="10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sz w:val="22"/>
        </w:rPr>
        <w:t>any four</w:t>
      </w:r>
      <w:r>
        <w:rPr>
          <w:spacing w:val="-4"/>
          <w:sz w:val="22"/>
        </w:rPr>
        <w:t> </w:t>
      </w:r>
      <w:r>
        <w:rPr>
          <w:sz w:val="22"/>
        </w:rPr>
        <w:t>Expense</w:t>
      </w:r>
      <w:r>
        <w:rPr>
          <w:spacing w:val="-2"/>
          <w:sz w:val="22"/>
        </w:rPr>
        <w:t> </w:t>
      </w:r>
      <w:r>
        <w:rPr>
          <w:sz w:val="22"/>
        </w:rPr>
        <w:t>accounts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remaining</w:t>
      </w:r>
      <w:r>
        <w:rPr>
          <w:spacing w:val="-4"/>
          <w:sz w:val="22"/>
        </w:rPr>
        <w:t> </w:t>
      </w:r>
      <w:r>
        <w:rPr>
          <w:sz w:val="22"/>
        </w:rPr>
        <w:t>four</w:t>
      </w:r>
      <w:r>
        <w:rPr>
          <w:spacing w:val="-2"/>
          <w:sz w:val="22"/>
        </w:rPr>
        <w:t> </w:t>
      </w:r>
      <w:r>
        <w:rPr>
          <w:sz w:val="22"/>
        </w:rPr>
        <w:t>Expense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</w:p>
    <w:p>
      <w:pPr>
        <w:spacing w:before="118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sz w:val="22"/>
        </w:rPr>
        <w:t>Profit</w:t>
      </w:r>
      <w:r>
        <w:rPr>
          <w:spacing w:val="-2"/>
          <w:sz w:val="22"/>
        </w:rPr>
        <w:t> </w:t>
      </w:r>
      <w:r>
        <w:rPr>
          <w:sz w:val="22"/>
        </w:rPr>
        <w:t>and Loss</w:t>
      </w:r>
      <w:r>
        <w:rPr>
          <w:spacing w:val="-1"/>
          <w:sz w:val="22"/>
        </w:rPr>
        <w:t> </w:t>
      </w:r>
      <w:r>
        <w:rPr>
          <w:sz w:val="22"/>
        </w:rPr>
        <w:t>Summary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01" w:after="0"/>
        <w:ind w:left="579" w:right="1260" w:hanging="361"/>
        <w:jc w:val="left"/>
        <w:rPr>
          <w:b/>
          <w:sz w:val="22"/>
        </w:rPr>
      </w:pPr>
      <w:r>
        <w:rPr>
          <w:b/>
          <w:sz w:val="22"/>
        </w:rPr>
        <w:t>Explain how preparing closing entries satisfies the Period accounting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assumption.</w:t>
      </w:r>
    </w:p>
    <w:p>
      <w:pPr>
        <w:spacing w:before="2"/>
        <w:ind w:left="8319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marks</w:t>
      </w:r>
    </w:p>
    <w:p>
      <w:pPr>
        <w:pStyle w:val="BodyText"/>
        <w:spacing w:before="121"/>
        <w:ind w:left="219" w:right="215"/>
        <w:jc w:val="both"/>
        <w:rPr>
          <w:b/>
        </w:rPr>
      </w:pPr>
      <w:r>
        <w:rPr/>
        <w:t>The period assumption outlines that reports are prepared for a particular period of time 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3"/>
        </w:rPr>
        <w:t> </w:t>
      </w:r>
      <w:r>
        <w:rPr/>
        <w:t>comparability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results.</w:t>
      </w:r>
      <w:r>
        <w:rPr>
          <w:spacing w:val="-2"/>
        </w:rPr>
        <w:t> </w:t>
      </w:r>
      <w:r>
        <w:rPr>
          <w:b/>
        </w:rPr>
        <w:t>(1</w:t>
      </w:r>
      <w:r>
        <w:rPr>
          <w:b/>
          <w:spacing w:val="1"/>
        </w:rPr>
        <w:t> </w:t>
      </w:r>
      <w:r>
        <w:rPr>
          <w:b/>
        </w:rPr>
        <w:t>mark)</w:t>
      </w:r>
    </w:p>
    <w:p>
      <w:pPr>
        <w:pStyle w:val="BodyText"/>
        <w:spacing w:before="119"/>
        <w:ind w:left="220" w:right="213"/>
        <w:jc w:val="both"/>
        <w:rPr>
          <w:b/>
        </w:rPr>
      </w:pPr>
      <w:r>
        <w:rPr/>
        <w:t>The purpose of closing entries is to ensure that only the revenues earned and the expenses</w:t>
      </w:r>
      <w:r>
        <w:rPr>
          <w:spacing w:val="1"/>
        </w:rPr>
        <w:t> </w:t>
      </w:r>
      <w:r>
        <w:rPr/>
        <w:t>incurred for the period are included in the calculation of profit by resetting the account</w:t>
      </w:r>
      <w:r>
        <w:rPr>
          <w:spacing w:val="1"/>
        </w:rPr>
        <w:t> </w:t>
      </w:r>
      <w:r>
        <w:rPr/>
        <w:t>balances of revenues and expenses to zero in readiness for the start of the next period so</w:t>
      </w:r>
      <w:r>
        <w:rPr>
          <w:spacing w:val="1"/>
        </w:rPr>
        <w:t> </w:t>
      </w:r>
      <w:r>
        <w:rPr/>
        <w:t>that</w:t>
      </w:r>
      <w:r>
        <w:rPr>
          <w:spacing w:val="54"/>
        </w:rPr>
        <w:t> </w:t>
      </w:r>
      <w:r>
        <w:rPr/>
        <w:t>net</w:t>
      </w:r>
      <w:r>
        <w:rPr>
          <w:spacing w:val="54"/>
        </w:rPr>
        <w:t> </w:t>
      </w:r>
      <w:r>
        <w:rPr/>
        <w:t>profit</w:t>
      </w:r>
      <w:r>
        <w:rPr>
          <w:spacing w:val="54"/>
        </w:rPr>
        <w:t> </w:t>
      </w:r>
      <w:r>
        <w:rPr/>
        <w:t>can</w:t>
      </w:r>
      <w:r>
        <w:rPr>
          <w:spacing w:val="53"/>
        </w:rPr>
        <w:t> </w:t>
      </w:r>
      <w:r>
        <w:rPr/>
        <w:t>be</w:t>
      </w:r>
      <w:r>
        <w:rPr>
          <w:spacing w:val="54"/>
        </w:rPr>
        <w:t> </w:t>
      </w:r>
      <w:r>
        <w:rPr/>
        <w:t>accurately</w:t>
      </w:r>
      <w:r>
        <w:rPr>
          <w:spacing w:val="54"/>
        </w:rPr>
        <w:t> </w:t>
      </w:r>
      <w:r>
        <w:rPr/>
        <w:t>compared</w:t>
      </w:r>
      <w:r>
        <w:rPr>
          <w:spacing w:val="54"/>
        </w:rPr>
        <w:t> </w:t>
      </w:r>
      <w:r>
        <w:rPr/>
        <w:t>for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current</w:t>
      </w:r>
      <w:r>
        <w:rPr>
          <w:spacing w:val="54"/>
        </w:rPr>
        <w:t> </w:t>
      </w:r>
      <w:r>
        <w:rPr/>
        <w:t>period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previous</w:t>
      </w:r>
      <w:r>
        <w:rPr>
          <w:spacing w:val="55"/>
        </w:rPr>
        <w:t> </w:t>
      </w:r>
      <w:r>
        <w:rPr/>
        <w:t>periods.</w:t>
      </w:r>
      <w:r>
        <w:rPr>
          <w:spacing w:val="-67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spacing w:after="0"/>
        <w:jc w:val="both"/>
        <w:sectPr>
          <w:headerReference w:type="default" r:id="rId6"/>
          <w:footerReference w:type="default" r:id="rId7"/>
          <w:pgSz w:w="11910" w:h="16840"/>
          <w:pgMar w:header="445" w:footer="714" w:top="1340" w:bottom="900" w:left="1220" w:right="122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89" w:after="0"/>
        <w:ind w:left="580" w:right="613" w:hanging="360"/>
        <w:jc w:val="left"/>
        <w:rPr>
          <w:b/>
          <w:sz w:val="22"/>
        </w:rPr>
      </w:pPr>
      <w:r>
        <w:rPr>
          <w:b/>
          <w:sz w:val="22"/>
        </w:rPr>
        <w:t>Prepare the Income Statement up to, and including, Other Revenue for the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month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spacing w:before="1"/>
        <w:ind w:left="8358" w:right="0" w:firstLine="0"/>
        <w:jc w:val="left"/>
        <w:rPr>
          <w:b/>
          <w:sz w:val="22"/>
        </w:rPr>
      </w:pPr>
      <w:r>
        <w:rPr>
          <w:b/>
          <w:sz w:val="22"/>
        </w:rPr>
        <w:t>6 marks</w:t>
      </w:r>
    </w:p>
    <w:p>
      <w:pPr>
        <w:spacing w:before="12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Shirley’s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Shirts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Income Statement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(extract)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month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2020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1980"/>
        <w:gridCol w:w="1800"/>
      </w:tblGrid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w="1980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800" w:type="dxa"/>
          </w:tcPr>
          <w:p>
            <w:pPr>
              <w:pStyle w:val="TableParagraph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Less: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Returns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725</w:t>
            </w: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675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Less: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Goods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Sold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Cost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Freight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Inwards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190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Gross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Profit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485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Less: Inventory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020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Adjusted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Gross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Profit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465</w:t>
            </w: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Plus: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Revenue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Discount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Revenue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597</w:t>
            </w:r>
          </w:p>
        </w:tc>
      </w:tr>
    </w:tbl>
    <w:p>
      <w:pPr>
        <w:pStyle w:val="BodyText"/>
        <w:spacing w:before="5"/>
        <w:rPr>
          <w:b/>
          <w:sz w:val="14"/>
        </w:rPr>
      </w:pPr>
    </w:p>
    <w:p>
      <w:pPr>
        <w:spacing w:before="10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and Credit Sales</w:t>
      </w:r>
    </w:p>
    <w:p>
      <w:pPr>
        <w:spacing w:before="118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Sales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sz w:val="22"/>
        </w:rPr>
        <w:t>Freight</w:t>
      </w:r>
      <w:r>
        <w:rPr>
          <w:spacing w:val="-1"/>
          <w:sz w:val="22"/>
        </w:rPr>
        <w:t> </w:t>
      </w:r>
      <w:r>
        <w:rPr>
          <w:sz w:val="22"/>
        </w:rPr>
        <w:t>Inwards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Loss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sz w:val="22"/>
        </w:rPr>
        <w:t>Discount</w:t>
      </w:r>
      <w:r>
        <w:rPr>
          <w:spacing w:val="-2"/>
          <w:sz w:val="22"/>
        </w:rPr>
        <w:t> </w:t>
      </w:r>
      <w:r>
        <w:rPr>
          <w:sz w:val="22"/>
        </w:rPr>
        <w:t>Revenue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deducted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incorrect</w:t>
      </w:r>
      <w:r>
        <w:rPr>
          <w:spacing w:val="-1"/>
          <w:sz w:val="22"/>
        </w:rPr>
        <w:t> </w:t>
      </w:r>
      <w:r>
        <w:rPr>
          <w:sz w:val="22"/>
        </w:rPr>
        <w:t>formatting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sub-total</w:t>
      </w:r>
      <w:r>
        <w:rPr>
          <w:spacing w:val="-4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Revenue</w:t>
      </w:r>
    </w:p>
    <w:p>
      <w:pPr>
        <w:spacing w:after="0"/>
        <w:jc w:val="left"/>
        <w:rPr>
          <w:sz w:val="22"/>
        </w:rPr>
        <w:sectPr>
          <w:pgSz w:w="11910" w:h="16840"/>
          <w:pgMar w:header="445" w:footer="714" w:top="1340" w:bottom="900" w:left="1220" w:right="1220"/>
        </w:sect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0" w:after="0"/>
        <w:ind w:left="580" w:right="0" w:hanging="361"/>
        <w:jc w:val="left"/>
        <w:rPr>
          <w:b/>
          <w:sz w:val="22"/>
        </w:rPr>
      </w:pPr>
      <w:r>
        <w:rPr>
          <w:b/>
          <w:sz w:val="22"/>
        </w:rPr>
        <w:t>Complete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Capital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account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Ledger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30 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spacing w:before="121"/>
        <w:ind w:left="8358" w:right="0" w:firstLine="0"/>
        <w:jc w:val="left"/>
        <w:rPr>
          <w:b/>
          <w:sz w:val="22"/>
        </w:rPr>
      </w:pPr>
      <w:r>
        <w:rPr>
          <w:b/>
          <w:sz w:val="22"/>
        </w:rPr>
        <w:t>5 marks</w:t>
      </w:r>
    </w:p>
    <w:p>
      <w:pPr>
        <w:spacing w:before="121"/>
        <w:ind w:left="437" w:right="687" w:firstLine="0"/>
        <w:jc w:val="center"/>
        <w:rPr>
          <w:b/>
          <w:sz w:val="22"/>
        </w:rPr>
      </w:pPr>
      <w:r>
        <w:rPr>
          <w:b/>
          <w:sz w:val="22"/>
        </w:rPr>
        <w:t>Capital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2628"/>
        <w:gridCol w:w="1135"/>
        <w:gridCol w:w="780"/>
        <w:gridCol w:w="2786"/>
        <w:gridCol w:w="1132"/>
      </w:tblGrid>
      <w:tr>
        <w:trPr>
          <w:trHeight w:val="507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87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1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516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1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06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30/06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07"/>
              <w:rPr>
                <w:sz w:val="21"/>
              </w:rPr>
            </w:pPr>
            <w:r>
              <w:rPr>
                <w:sz w:val="21"/>
              </w:rPr>
              <w:t>Drawings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01/06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914</w:t>
            </w:r>
          </w:p>
        </w:tc>
      </w:tr>
      <w:tr>
        <w:trPr>
          <w:trHeight w:val="505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856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09/06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</w:tr>
      <w:tr>
        <w:trPr>
          <w:trHeight w:val="508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30/06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Profit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Summary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342</w:t>
            </w:r>
          </w:p>
        </w:tc>
      </w:tr>
      <w:tr>
        <w:trPr>
          <w:trHeight w:val="506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256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256</w:t>
            </w:r>
          </w:p>
        </w:tc>
      </w:tr>
      <w:tr>
        <w:trPr>
          <w:trHeight w:val="508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01/07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856</w:t>
            </w: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spacing w:before="101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sz w:val="22"/>
        </w:rPr>
        <w:t>per entry</w:t>
      </w:r>
    </w:p>
    <w:p>
      <w:pPr>
        <w:spacing w:before="120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sz w:val="22"/>
        </w:rPr>
        <w:t>balancing</w:t>
      </w:r>
      <w:r>
        <w:rPr>
          <w:spacing w:val="-1"/>
          <w:sz w:val="22"/>
        </w:rPr>
        <w:t> </w:t>
      </w:r>
      <w:r>
        <w:rPr>
          <w:sz w:val="22"/>
        </w:rPr>
        <w:t>Capital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</w:p>
    <w:p>
      <w:pPr>
        <w:spacing w:after="0"/>
        <w:jc w:val="left"/>
        <w:rPr>
          <w:sz w:val="22"/>
        </w:rPr>
        <w:sectPr>
          <w:pgSz w:w="11910" w:h="16840"/>
          <w:pgMar w:header="445" w:footer="714" w:top="1340" w:bottom="900" w:left="1220" w:right="1220"/>
        </w:sect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90" w:after="0"/>
        <w:ind w:left="580" w:right="0" w:hanging="360"/>
        <w:jc w:val="left"/>
        <w:rPr>
          <w:b/>
          <w:sz w:val="22"/>
        </w:rPr>
      </w:pPr>
      <w:r>
        <w:rPr>
          <w:b/>
          <w:sz w:val="22"/>
        </w:rPr>
        <w:t>Prepare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 Equities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Balance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Sheet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30 June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2020.</w:t>
      </w:r>
    </w:p>
    <w:p>
      <w:pPr>
        <w:pStyle w:val="BodyText"/>
        <w:spacing w:before="6"/>
        <w:rPr>
          <w:b/>
          <w:sz w:val="33"/>
        </w:rPr>
      </w:pPr>
    </w:p>
    <w:p>
      <w:pPr>
        <w:spacing w:line="265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Shirley’s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Shirts</w:t>
      </w:r>
    </w:p>
    <w:p>
      <w:pPr>
        <w:spacing w:line="265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Balance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Sheet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(extract)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2020</w:t>
      </w:r>
    </w:p>
    <w:p>
      <w:pPr>
        <w:spacing w:line="240" w:lineRule="auto" w:before="4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spacing w:before="1"/>
        <w:ind w:left="70" w:right="0" w:firstLine="0"/>
        <w:jc w:val="left"/>
        <w:rPr>
          <w:b/>
          <w:sz w:val="22"/>
        </w:rPr>
      </w:pPr>
      <w:r>
        <w:rPr>
          <w:b/>
          <w:sz w:val="22"/>
        </w:rPr>
        <w:t>7 marks</w:t>
      </w:r>
    </w:p>
    <w:p>
      <w:pPr>
        <w:spacing w:after="0"/>
        <w:jc w:val="left"/>
        <w:rPr>
          <w:sz w:val="22"/>
        </w:rPr>
        <w:sectPr>
          <w:pgSz w:w="11910" w:h="16840"/>
          <w:pgMar w:header="445" w:footer="714" w:top="1340" w:bottom="900" w:left="1220" w:right="1220"/>
          <w:cols w:num="2" w:equalWidth="0">
            <w:col w:w="8248" w:space="40"/>
            <w:col w:w="1182"/>
          </w:cols>
        </w:sectPr>
      </w:pP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1980"/>
        <w:gridCol w:w="1800"/>
      </w:tblGrid>
      <w:tr>
        <w:trPr>
          <w:trHeight w:val="505" w:hRule="atLeast"/>
        </w:trPr>
        <w:tc>
          <w:tcPr>
            <w:tcW w:w="46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120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800" w:type="dxa"/>
          </w:tcPr>
          <w:p>
            <w:pPr>
              <w:pStyle w:val="TableParagraph"/>
              <w:spacing w:before="120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Liabilities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Accounts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Payable</w:t>
            </w:r>
          </w:p>
        </w:tc>
        <w:tc>
          <w:tcPr>
            <w:tcW w:w="1980" w:type="dxa"/>
          </w:tcPr>
          <w:p>
            <w:pPr>
              <w:pStyle w:val="TableParagraph"/>
              <w:spacing w:before="74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Overdraft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Clearing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933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MNC Bank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800</w:t>
            </w:r>
          </w:p>
        </w:tc>
        <w:tc>
          <w:tcPr>
            <w:tcW w:w="1800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919</w:t>
            </w: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Non-Current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Liabilities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MNC Bank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Owner’s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Equity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914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Plus: Net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Profit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Less: Drawings</w:t>
            </w:r>
          </w:p>
        </w:tc>
        <w:tc>
          <w:tcPr>
            <w:tcW w:w="198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400</w:t>
            </w: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856</w:t>
            </w:r>
          </w:p>
        </w:tc>
      </w:tr>
      <w:tr>
        <w:trPr>
          <w:trHeight w:val="409" w:hRule="atLeast"/>
        </w:trPr>
        <w:tc>
          <w:tcPr>
            <w:tcW w:w="460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Equities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975</w:t>
            </w:r>
          </w:p>
        </w:tc>
      </w:tr>
    </w:tbl>
    <w:p>
      <w:pPr>
        <w:pStyle w:val="BodyText"/>
        <w:spacing w:before="5"/>
        <w:rPr>
          <w:b/>
          <w:sz w:val="14"/>
        </w:rPr>
      </w:pPr>
    </w:p>
    <w:p>
      <w:pPr>
        <w:spacing w:before="10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Accounts</w:t>
      </w:r>
      <w:r>
        <w:rPr>
          <w:spacing w:val="-4"/>
          <w:sz w:val="22"/>
        </w:rPr>
        <w:t> </w:t>
      </w:r>
      <w:r>
        <w:rPr>
          <w:sz w:val="22"/>
        </w:rPr>
        <w:t>Payable</w:t>
      </w:r>
      <w:r>
        <w:rPr>
          <w:spacing w:val="-3"/>
          <w:sz w:val="22"/>
        </w:rPr>
        <w:t> </w:t>
      </w:r>
      <w:r>
        <w:rPr>
          <w:sz w:val="22"/>
        </w:rPr>
        <w:t>and GST</w:t>
      </w:r>
      <w:r>
        <w:rPr>
          <w:spacing w:val="-1"/>
          <w:sz w:val="22"/>
        </w:rPr>
        <w:t> </w:t>
      </w:r>
      <w:r>
        <w:rPr>
          <w:sz w:val="22"/>
        </w:rPr>
        <w:t>Clearing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Bank</w:t>
      </w:r>
      <w:r>
        <w:rPr>
          <w:spacing w:val="-3"/>
          <w:sz w:val="22"/>
        </w:rPr>
        <w:t> </w:t>
      </w:r>
      <w:r>
        <w:rPr>
          <w:sz w:val="22"/>
        </w:rPr>
        <w:t>Overdraft</w:t>
      </w:r>
    </w:p>
    <w:p>
      <w:pPr>
        <w:pStyle w:val="BodyText"/>
        <w:spacing w:before="121"/>
        <w:ind w:left="22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4"/>
        </w:rPr>
        <w:t> </w:t>
      </w:r>
      <w:r>
        <w:rPr/>
        <w:t>Loan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MNC</w:t>
      </w:r>
      <w:r>
        <w:rPr>
          <w:spacing w:val="-2"/>
        </w:rPr>
        <w:t> </w:t>
      </w:r>
      <w:r>
        <w:rPr/>
        <w:t>Bank under</w:t>
      </w:r>
      <w:r>
        <w:rPr>
          <w:spacing w:val="-2"/>
        </w:rPr>
        <w:t> </w:t>
      </w:r>
      <w:r>
        <w:rPr/>
        <w:t>Current Liabilities</w:t>
      </w:r>
      <w:r>
        <w:rPr>
          <w:spacing w:val="-2"/>
        </w:rPr>
        <w:t> </w:t>
      </w:r>
      <w:r>
        <w:rPr/>
        <w:t>heading</w:t>
      </w:r>
    </w:p>
    <w:p>
      <w:pPr>
        <w:pStyle w:val="BodyText"/>
        <w:spacing w:before="118"/>
        <w:ind w:left="22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>
          <w:b/>
        </w:rPr>
        <w:t>–</w:t>
      </w:r>
      <w:r>
        <w:rPr>
          <w:b/>
          <w:spacing w:val="-3"/>
        </w:rPr>
        <w:t> </w:t>
      </w:r>
      <w:r>
        <w:rPr/>
        <w:t>Loan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MNC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Non-Current</w:t>
      </w:r>
      <w:r>
        <w:rPr>
          <w:spacing w:val="-1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heading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Capital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sz w:val="22"/>
        </w:rPr>
        <w:t>Profit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sz w:val="22"/>
        </w:rPr>
        <w:t>Drawings</w:t>
      </w:r>
    </w:p>
    <w:p>
      <w:pPr>
        <w:pStyle w:val="BodyText"/>
        <w:spacing w:before="120"/>
        <w:ind w:left="220"/>
      </w:pPr>
      <w:r>
        <w:rPr>
          <w:b/>
        </w:rPr>
        <w:t>1</w:t>
      </w:r>
      <w:r>
        <w:rPr>
          <w:b/>
          <w:spacing w:val="-2"/>
        </w:rPr>
        <w:t> </w:t>
      </w:r>
      <w:r>
        <w:rPr>
          <w:b/>
        </w:rPr>
        <w:t>mark</w:t>
      </w:r>
      <w:r>
        <w:rPr>
          <w:b/>
          <w:spacing w:val="-3"/>
        </w:rPr>
        <w:t> </w:t>
      </w:r>
      <w:r>
        <w:rPr>
          <w:b/>
        </w:rPr>
        <w:t>deducted</w:t>
      </w:r>
      <w:r>
        <w:rPr>
          <w:b/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Total</w:t>
      </w:r>
      <w:r>
        <w:rPr>
          <w:spacing w:val="-2"/>
        </w:rPr>
        <w:t> </w:t>
      </w:r>
      <w:r>
        <w:rPr/>
        <w:t>Equities</w:t>
      </w:r>
      <w:r>
        <w:rPr>
          <w:spacing w:val="-3"/>
        </w:rPr>
        <w:t> </w:t>
      </w:r>
      <w:r>
        <w:rPr/>
        <w:t>label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calculation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(providing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deducted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Q1C)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445" w:footer="714" w:top="1340" w:bottom="280" w:left="1220" w:right="1220"/>
        </w:sectPr>
      </w:pPr>
    </w:p>
    <w:p>
      <w:pPr>
        <w:spacing w:before="9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 Rick’s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Rugs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(12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marks)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21" w:after="0"/>
        <w:ind w:left="579" w:right="0" w:hanging="360"/>
        <w:jc w:val="left"/>
        <w:rPr>
          <w:b/>
          <w:sz w:val="22"/>
        </w:rPr>
      </w:pPr>
      <w:r>
        <w:rPr>
          <w:b/>
          <w:sz w:val="22"/>
        </w:rPr>
        <w:t>Prepare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2020.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Rick’s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Rugs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Cash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 month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ended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 2020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9 marks</w:t>
      </w:r>
    </w:p>
    <w:p>
      <w:pPr>
        <w:spacing w:after="0"/>
        <w:jc w:val="left"/>
        <w:rPr>
          <w:sz w:val="22"/>
        </w:rPr>
        <w:sectPr>
          <w:pgSz w:w="11910" w:h="16840"/>
          <w:pgMar w:header="445" w:footer="714" w:top="1340" w:bottom="900" w:left="1220" w:right="1220"/>
          <w:cols w:num="2" w:equalWidth="0">
            <w:col w:w="8318" w:space="40"/>
            <w:col w:w="1112"/>
          </w:cols>
        </w:sectPr>
      </w:pPr>
    </w:p>
    <w:p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4"/>
        <w:gridCol w:w="2318"/>
        <w:gridCol w:w="2292"/>
      </w:tblGrid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292" w:type="dxa"/>
          </w:tcPr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Operating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Sales</w:t>
            </w:r>
          </w:p>
        </w:tc>
        <w:tc>
          <w:tcPr>
            <w:tcW w:w="2318" w:type="dxa"/>
          </w:tcPr>
          <w:p>
            <w:pPr>
              <w:pStyle w:val="TableParagraph"/>
              <w:ind w:right="184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Collected</w:t>
            </w:r>
          </w:p>
        </w:tc>
        <w:tc>
          <w:tcPr>
            <w:tcW w:w="2318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Receipts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Receivable</w:t>
            </w:r>
          </w:p>
        </w:tc>
        <w:tc>
          <w:tcPr>
            <w:tcW w:w="2318" w:type="dxa"/>
          </w:tcPr>
          <w:p>
            <w:pPr>
              <w:pStyle w:val="TableParagraph"/>
              <w:ind w:right="184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312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Freight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Inwards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(330)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Advertising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(400)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Rent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Purchase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Inventory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Wages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Settlement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(774)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Payments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Accounts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Payable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Interest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(400)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GST Paid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903)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Operations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before="96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(9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645)</w:t>
            </w: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Investing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Purchase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Van</w:t>
            </w:r>
          </w:p>
        </w:tc>
        <w:tc>
          <w:tcPr>
            <w:tcW w:w="2318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(32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Investing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(32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000)</w:t>
            </w:r>
          </w:p>
        </w:tc>
      </w:tr>
      <w:tr>
        <w:trPr>
          <w:trHeight w:val="362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Financing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Borrowings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MNC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Drawings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Repayments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MNC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  <w:tc>
          <w:tcPr>
            <w:tcW w:w="2318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(750)</w:t>
            </w:r>
          </w:p>
        </w:tc>
        <w:tc>
          <w:tcPr>
            <w:tcW w:w="22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Financing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ind w:right="143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250</w:t>
            </w:r>
          </w:p>
        </w:tc>
      </w:tr>
      <w:tr>
        <w:trPr>
          <w:trHeight w:val="386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Increase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(Decrease)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(10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395)</w:t>
            </w:r>
          </w:p>
        </w:tc>
      </w:tr>
      <w:tr>
        <w:trPr>
          <w:trHeight w:val="386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Balance 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 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240</w:t>
            </w:r>
          </w:p>
        </w:tc>
      </w:tr>
      <w:tr>
        <w:trPr>
          <w:trHeight w:val="409" w:hRule="atLeast"/>
        </w:trPr>
        <w:tc>
          <w:tcPr>
            <w:tcW w:w="4524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Balance 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30 June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  <w:tc>
          <w:tcPr>
            <w:tcW w:w="231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155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1910" w:h="16840"/>
          <w:pgMar w:header="445" w:footer="714" w:top="1340" w:bottom="280" w:left="1220" w:right="1220"/>
        </w:sectPr>
      </w:pPr>
    </w:p>
    <w:p>
      <w:pPr>
        <w:spacing w:before="90"/>
        <w:ind w:left="220" w:right="0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GST Clearing</w:t>
      </w:r>
    </w:p>
    <w:p>
      <w:pPr>
        <w:spacing w:before="121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GST Paid</w:t>
      </w:r>
    </w:p>
    <w:p>
      <w:pPr>
        <w:pStyle w:val="BodyText"/>
        <w:spacing w:before="121"/>
        <w:ind w:left="220"/>
      </w:pP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4"/>
        </w:rPr>
        <w:t> </w:t>
      </w:r>
      <w:r>
        <w:rPr/>
        <w:t>per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3</w:t>
      </w:r>
      <w:r>
        <w:rPr>
          <w:spacing w:val="-5"/>
        </w:rPr>
        <w:t> </w:t>
      </w:r>
      <w:r>
        <w:rPr/>
        <w:t>Operating Activities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(3</w:t>
      </w:r>
      <w:r>
        <w:rPr>
          <w:spacing w:val="-7"/>
        </w:rPr>
        <w:t> </w:t>
      </w:r>
      <w:r>
        <w:rPr/>
        <w:t>marks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total)</w:t>
      </w:r>
    </w:p>
    <w:p>
      <w:pPr>
        <w:spacing w:before="119"/>
        <w:ind w:left="220" w:right="0" w:firstLine="0"/>
        <w:jc w:val="left"/>
        <w:rPr>
          <w:sz w:val="22"/>
        </w:rPr>
      </w:pPr>
      <w:r>
        <w:rPr>
          <w:b/>
          <w:sz w:val="22"/>
        </w:rPr>
        <w:t>1 mark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sz w:val="22"/>
        </w:rPr>
        <w:t>Equipment</w:t>
      </w:r>
    </w:p>
    <w:p>
      <w:pPr>
        <w:spacing w:line="350" w:lineRule="auto" w:before="121"/>
        <w:ind w:left="220" w:right="6393" w:firstLine="0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– </w:t>
      </w:r>
      <w:r>
        <w:rPr>
          <w:sz w:val="22"/>
        </w:rPr>
        <w:t>Financing</w:t>
      </w:r>
      <w:r>
        <w:rPr>
          <w:spacing w:val="4"/>
          <w:sz w:val="22"/>
        </w:rPr>
        <w:t> </w:t>
      </w:r>
      <w:r>
        <w:rPr>
          <w:sz w:val="22"/>
        </w:rPr>
        <w:t>inflows</w:t>
      </w:r>
      <w:r>
        <w:rPr>
          <w:spacing w:val="1"/>
          <w:sz w:val="22"/>
        </w:rPr>
        <w:t> </w:t>
      </w:r>
      <w:r>
        <w:rPr>
          <w:b/>
          <w:sz w:val="22"/>
        </w:rPr>
        <w:t>1 mark – </w:t>
      </w:r>
      <w:r>
        <w:rPr>
          <w:sz w:val="22"/>
        </w:rPr>
        <w:t>Financing outflows</w:t>
      </w:r>
      <w:r>
        <w:rPr>
          <w:spacing w:val="-66"/>
          <w:sz w:val="22"/>
        </w:rPr>
        <w:t> </w:t>
      </w:r>
      <w:r>
        <w:rPr>
          <w:b/>
          <w:sz w:val="22"/>
        </w:rPr>
        <w:t>1 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lines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711" w:hanging="361"/>
        <w:jc w:val="left"/>
        <w:rPr>
          <w:b/>
          <w:sz w:val="22"/>
        </w:rPr>
      </w:pPr>
      <w:r>
        <w:rPr>
          <w:b/>
          <w:sz w:val="22"/>
        </w:rPr>
        <w:t>With the use of an example, explain to Rick how the Cash Flow Statement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reported a negative Net Cash Flows from Operations but the Income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reported 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spacing w:before="1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3 marks</w:t>
      </w:r>
    </w:p>
    <w:p>
      <w:pPr>
        <w:pStyle w:val="BodyText"/>
        <w:spacing w:before="177"/>
        <w:ind w:left="219" w:right="212"/>
        <w:jc w:val="both"/>
        <w:rPr>
          <w:b/>
        </w:rPr>
      </w:pPr>
      <w:r>
        <w:rPr/>
        <w:t>The</w:t>
      </w:r>
      <w:r>
        <w:rPr>
          <w:spacing w:val="60"/>
        </w:rPr>
        <w:t> </w:t>
      </w:r>
      <w:r>
        <w:rPr/>
        <w:t>Cash</w:t>
      </w:r>
      <w:r>
        <w:rPr>
          <w:spacing w:val="60"/>
        </w:rPr>
        <w:t> </w:t>
      </w:r>
      <w:r>
        <w:rPr/>
        <w:t>Flow</w:t>
      </w:r>
      <w:r>
        <w:rPr>
          <w:spacing w:val="60"/>
        </w:rPr>
        <w:t> </w:t>
      </w:r>
      <w:r>
        <w:rPr/>
        <w:t>Statement</w:t>
      </w:r>
      <w:r>
        <w:rPr>
          <w:spacing w:val="62"/>
        </w:rPr>
        <w:t> </w:t>
      </w:r>
      <w:r>
        <w:rPr/>
        <w:t>reported</w:t>
      </w:r>
      <w:r>
        <w:rPr>
          <w:spacing w:val="61"/>
        </w:rPr>
        <w:t> </w:t>
      </w:r>
      <w:r>
        <w:rPr/>
        <w:t>a</w:t>
      </w:r>
      <w:r>
        <w:rPr>
          <w:spacing w:val="58"/>
        </w:rPr>
        <w:t> </w:t>
      </w:r>
      <w:r>
        <w:rPr/>
        <w:t>negative</w:t>
      </w:r>
      <w:r>
        <w:rPr>
          <w:spacing w:val="60"/>
        </w:rPr>
        <w:t> </w:t>
      </w:r>
      <w:r>
        <w:rPr/>
        <w:t>Net</w:t>
      </w:r>
      <w:r>
        <w:rPr>
          <w:spacing w:val="62"/>
        </w:rPr>
        <w:t> </w:t>
      </w:r>
      <w:r>
        <w:rPr/>
        <w:t>Cash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/>
        <w:t>Operations</w:t>
      </w:r>
      <w:r>
        <w:rPr>
          <w:spacing w:val="61"/>
        </w:rPr>
        <w:t> </w:t>
      </w:r>
      <w:r>
        <w:rPr/>
        <w:t>as</w:t>
      </w:r>
      <w:r>
        <w:rPr>
          <w:spacing w:val="61"/>
        </w:rPr>
        <w:t> </w:t>
      </w:r>
      <w:r>
        <w:rPr/>
        <w:t>the</w:t>
      </w:r>
      <w:r>
        <w:rPr>
          <w:spacing w:val="60"/>
        </w:rPr>
        <w:t> </w:t>
      </w:r>
      <w:r>
        <w:rPr/>
        <w:t>cash</w:t>
      </w:r>
      <w:r>
        <w:rPr>
          <w:spacing w:val="-66"/>
        </w:rPr>
        <w:t> </w:t>
      </w:r>
      <w:r>
        <w:rPr/>
        <w:t>outflows relating to the day-to-day trading activities of buying and selling inventory and</w:t>
      </w:r>
      <w:r>
        <w:rPr>
          <w:spacing w:val="1"/>
        </w:rPr>
        <w:t> </w:t>
      </w:r>
      <w:r>
        <w:rPr/>
        <w:t>paying expenses were</w:t>
      </w:r>
      <w:r>
        <w:rPr>
          <w:spacing w:val="-2"/>
        </w:rPr>
        <w:t> </w:t>
      </w:r>
      <w:r>
        <w:rPr/>
        <w:t>greater 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inflows.</w:t>
      </w:r>
      <w:r>
        <w:rPr>
          <w:spacing w:val="1"/>
        </w:rPr>
        <w:t> </w:t>
      </w:r>
      <w:r>
        <w:rPr>
          <w:b/>
        </w:rPr>
        <w:t>(1 mark)</w:t>
      </w:r>
    </w:p>
    <w:p>
      <w:pPr>
        <w:pStyle w:val="BodyText"/>
        <w:spacing w:before="121"/>
        <w:ind w:left="220" w:right="214" w:hanging="1"/>
        <w:jc w:val="both"/>
        <w:rPr>
          <w:b/>
        </w:rPr>
      </w:pPr>
      <w:r>
        <w:rPr/>
        <w:t>The Income Statement reported a Net Profit from the month ended 30 June 2020 as the</w:t>
      </w:r>
      <w:r>
        <w:rPr>
          <w:spacing w:val="1"/>
        </w:rPr>
        <w:t> </w:t>
      </w:r>
      <w:r>
        <w:rPr/>
        <w:t>revenues</w:t>
      </w:r>
      <w:r>
        <w:rPr>
          <w:spacing w:val="-1"/>
        </w:rPr>
        <w:t> </w:t>
      </w:r>
      <w:r>
        <w:rPr/>
        <w:t>earned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greater 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incurred.</w:t>
      </w:r>
      <w:r>
        <w:rPr>
          <w:spacing w:val="1"/>
        </w:rPr>
        <w:t> </w:t>
      </w:r>
      <w:r>
        <w:rPr>
          <w:b/>
        </w:rPr>
        <w:t>(1</w:t>
      </w:r>
      <w:r>
        <w:rPr>
          <w:b/>
          <w:spacing w:val="-1"/>
        </w:rPr>
        <w:t> </w:t>
      </w:r>
      <w:r>
        <w:rPr>
          <w:b/>
        </w:rPr>
        <w:t>mark)</w:t>
      </w:r>
    </w:p>
    <w:p>
      <w:pPr>
        <w:pStyle w:val="BodyText"/>
        <w:spacing w:before="121"/>
        <w:ind w:left="219" w:right="215"/>
        <w:jc w:val="both"/>
        <w:rPr>
          <w:b/>
        </w:rPr>
      </w:pPr>
      <w:r>
        <w:rPr/>
        <w:t>A possible reason for this could have been due to the purchases of inventory decreasing Net</w:t>
      </w:r>
      <w:r>
        <w:rPr>
          <w:spacing w:val="-66"/>
        </w:rPr>
        <w:t> </w:t>
      </w:r>
      <w:r>
        <w:rPr/>
        <w:t>Cash from Operations by more than the amount of Cost of Sales reported in the Income</w:t>
      </w:r>
      <w:r>
        <w:rPr>
          <w:spacing w:val="1"/>
        </w:rPr>
        <w:t> </w:t>
      </w:r>
      <w:r>
        <w:rPr/>
        <w:t>Statement.</w:t>
      </w:r>
      <w:r>
        <w:rPr>
          <w:spacing w:val="-1"/>
        </w:rPr>
        <w:t> </w:t>
      </w:r>
      <w:r>
        <w:rPr>
          <w:b/>
        </w:rPr>
        <w:t>(1</w:t>
      </w:r>
      <w:r>
        <w:rPr>
          <w:b/>
          <w:spacing w:val="-2"/>
        </w:rPr>
        <w:t> </w:t>
      </w:r>
      <w:r>
        <w:rPr>
          <w:b/>
        </w:rPr>
        <w:t>mark)</w:t>
      </w:r>
    </w:p>
    <w:p>
      <w:pPr>
        <w:spacing w:after="0"/>
        <w:jc w:val="both"/>
        <w:sectPr>
          <w:pgSz w:w="11910" w:h="16840"/>
          <w:pgMar w:header="445" w:footer="714" w:top="1340" w:bottom="900" w:left="1220" w:right="1220"/>
        </w:sectPr>
      </w:pPr>
    </w:p>
    <w:p>
      <w:pPr>
        <w:spacing w:before="9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Kevin’s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Keyboards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marks)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159" w:after="0"/>
        <w:ind w:left="579" w:right="365" w:hanging="360"/>
        <w:jc w:val="left"/>
        <w:rPr>
          <w:b/>
          <w:sz w:val="22"/>
        </w:rPr>
      </w:pPr>
      <w:r>
        <w:rPr>
          <w:b/>
          <w:sz w:val="22"/>
        </w:rPr>
        <w:t>Discuss whether Kevin’s Keyboards may report a higher or lower Gross Profit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Income Statement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2020.</w:t>
      </w:r>
    </w:p>
    <w:p>
      <w:pPr>
        <w:spacing w:before="0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3 marks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19" w:right="214"/>
        <w:jc w:val="both"/>
      </w:pPr>
      <w:r>
        <w:rPr>
          <w:b/>
        </w:rPr>
        <w:t>Teacher</w:t>
      </w:r>
      <w:r>
        <w:rPr>
          <w:b/>
          <w:spacing w:val="1"/>
        </w:rPr>
        <w:t> </w:t>
      </w:r>
      <w:r>
        <w:rPr>
          <w:b/>
        </w:rPr>
        <w:t>Advice:</w:t>
      </w:r>
      <w:r>
        <w:rPr>
          <w:b/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marked</w:t>
      </w:r>
      <w:r>
        <w:rPr>
          <w:spacing w:val="1"/>
        </w:rPr>
        <w:t> </w:t>
      </w:r>
      <w:r>
        <w:rPr/>
        <w:t>globally.</w:t>
      </w:r>
      <w:r>
        <w:rPr>
          <w:spacing w:val="1"/>
        </w:rPr>
        <w:t> </w:t>
      </w:r>
      <w:r>
        <w:rPr/>
        <w:t>Although,</w:t>
      </w:r>
      <w:r>
        <w:rPr>
          <w:spacing w:val="68"/>
        </w:rPr>
        <w:t> </w:t>
      </w:r>
      <w:r>
        <w:rPr/>
        <w:t>students do</w:t>
      </w:r>
      <w:r>
        <w:rPr>
          <w:spacing w:val="-66"/>
        </w:rPr>
        <w:t> </w:t>
      </w:r>
      <w:r>
        <w:rPr/>
        <w:t>need to identify that although the Gross Profit Margin declined, there is the possibility that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Gross Profit is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units sold</w:t>
      </w:r>
      <w:r>
        <w:rPr>
          <w:spacing w:val="-3"/>
        </w:rPr>
        <w:t> </w:t>
      </w:r>
      <w:r>
        <w:rPr/>
        <w:t>increase.</w:t>
      </w:r>
    </w:p>
    <w:p>
      <w:pPr>
        <w:spacing w:line="230" w:lineRule="auto" w:before="119"/>
        <w:ind w:left="219" w:right="213" w:firstLine="0"/>
        <w:jc w:val="both"/>
        <w:rPr>
          <w:i/>
          <w:sz w:val="23"/>
        </w:rPr>
      </w:pPr>
      <w:r>
        <w:rPr>
          <w:b/>
          <w:i/>
          <w:spacing w:val="14"/>
          <w:w w:val="95"/>
          <w:sz w:val="23"/>
        </w:rPr>
        <w:t>Sample </w:t>
      </w:r>
      <w:r>
        <w:rPr>
          <w:b/>
          <w:i/>
          <w:spacing w:val="15"/>
          <w:w w:val="95"/>
          <w:sz w:val="23"/>
        </w:rPr>
        <w:t>answer: </w:t>
      </w:r>
      <w:r>
        <w:rPr>
          <w:i/>
          <w:w w:val="95"/>
          <w:sz w:val="23"/>
        </w:rPr>
        <w:t>The decline in the Gross Profit Margin initially indicates that Gross Profit</w:t>
      </w:r>
      <w:r>
        <w:rPr>
          <w:i/>
          <w:spacing w:val="1"/>
          <w:w w:val="95"/>
          <w:sz w:val="23"/>
        </w:rPr>
        <w:t> </w:t>
      </w:r>
      <w:r>
        <w:rPr>
          <w:i/>
          <w:spacing w:val="-1"/>
          <w:sz w:val="23"/>
        </w:rPr>
        <w:t>reported</w:t>
      </w:r>
      <w:r>
        <w:rPr>
          <w:i/>
          <w:spacing w:val="-16"/>
          <w:sz w:val="23"/>
        </w:rPr>
        <w:t> </w:t>
      </w:r>
      <w:r>
        <w:rPr>
          <w:i/>
          <w:spacing w:val="-1"/>
          <w:sz w:val="23"/>
        </w:rPr>
        <w:t>in</w:t>
      </w:r>
      <w:r>
        <w:rPr>
          <w:i/>
          <w:spacing w:val="-17"/>
          <w:sz w:val="23"/>
        </w:rPr>
        <w:t> </w:t>
      </w:r>
      <w:r>
        <w:rPr>
          <w:i/>
          <w:spacing w:val="-1"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pacing w:val="-1"/>
          <w:sz w:val="23"/>
        </w:rPr>
        <w:t>Income</w:t>
      </w:r>
      <w:r>
        <w:rPr>
          <w:i/>
          <w:spacing w:val="-17"/>
          <w:sz w:val="23"/>
        </w:rPr>
        <w:t> </w:t>
      </w:r>
      <w:r>
        <w:rPr>
          <w:i/>
          <w:spacing w:val="-1"/>
          <w:sz w:val="23"/>
        </w:rPr>
        <w:t>Statement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year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ended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30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June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2020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could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lower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than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6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previous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period.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decrease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Gross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Profit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Margin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worsened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profitability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69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$1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sales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2020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business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retained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45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cents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compared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55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cents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2019.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69"/>
          <w:sz w:val="23"/>
        </w:rPr>
        <w:t> </w:t>
      </w:r>
      <w:r>
        <w:rPr>
          <w:i/>
          <w:sz w:val="23"/>
        </w:rPr>
        <w:t>the number of units sold remain roughly the same in 2020 compared to 2019, the Gross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Profit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reported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Income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Statement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year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ended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30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June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2020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would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lower.</w:t>
      </w:r>
      <w:r>
        <w:rPr>
          <w:i/>
          <w:spacing w:val="-70"/>
          <w:sz w:val="23"/>
        </w:rPr>
        <w:t> </w:t>
      </w:r>
      <w:r>
        <w:rPr>
          <w:i/>
          <w:sz w:val="23"/>
        </w:rPr>
        <w:t>However,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this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may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due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Kevin’s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Keyboards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reducing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their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selling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prices.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potential</w:t>
      </w:r>
      <w:r>
        <w:rPr>
          <w:i/>
          <w:spacing w:val="-69"/>
          <w:sz w:val="23"/>
        </w:rPr>
        <w:t> </w:t>
      </w:r>
      <w:r>
        <w:rPr>
          <w:i/>
          <w:sz w:val="23"/>
        </w:rPr>
        <w:t>benefit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reducing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selling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prices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resulting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decrease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Gross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Profit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Margin</w:t>
      </w:r>
      <w:r>
        <w:rPr>
          <w:i/>
          <w:spacing w:val="-69"/>
          <w:sz w:val="23"/>
        </w:rPr>
        <w:t> </w:t>
      </w:r>
      <w:r>
        <w:rPr>
          <w:i/>
          <w:w w:val="95"/>
          <w:sz w:val="23"/>
        </w:rPr>
        <w:t>could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have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seen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an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increase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the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number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of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units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sold and therefore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higher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Gross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Profit.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0" w:after="0"/>
        <w:ind w:left="580" w:right="431" w:hanging="361"/>
        <w:jc w:val="left"/>
        <w:rPr>
          <w:b/>
          <w:sz w:val="22"/>
        </w:rPr>
      </w:pPr>
      <w:r>
        <w:rPr>
          <w:b/>
          <w:sz w:val="22"/>
        </w:rPr>
        <w:t>State one other benchmark Kevin could use to assess the performance of his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business.</w:t>
      </w:r>
    </w:p>
    <w:p>
      <w:pPr>
        <w:spacing w:before="2"/>
        <w:ind w:left="8471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Budget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7" w:after="0"/>
        <w:ind w:left="580" w:right="0" w:hanging="361"/>
        <w:jc w:val="left"/>
        <w:rPr>
          <w:sz w:val="22"/>
        </w:rPr>
      </w:pP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Averages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00" w:after="0"/>
        <w:ind w:left="580" w:right="495" w:hanging="360"/>
        <w:jc w:val="left"/>
        <w:rPr>
          <w:b/>
          <w:sz w:val="22"/>
        </w:rPr>
      </w:pPr>
      <w:r>
        <w:rPr>
          <w:b/>
          <w:sz w:val="22"/>
        </w:rPr>
        <w:t>State one non-financial indicator Kevin could use to assess the performance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business.</w:t>
      </w:r>
    </w:p>
    <w:p>
      <w:pPr>
        <w:spacing w:before="1"/>
        <w:ind w:left="8471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9" w:after="0"/>
        <w:ind w:left="580" w:right="0" w:hanging="361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satisfaction</w:t>
      </w:r>
      <w:r>
        <w:rPr>
          <w:spacing w:val="-2"/>
          <w:sz w:val="22"/>
        </w:rPr>
        <w:t> </w:t>
      </w:r>
      <w:r>
        <w:rPr>
          <w:sz w:val="22"/>
        </w:rPr>
        <w:t>surveys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repeat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9" w:after="0"/>
        <w:ind w:left="580" w:right="0" w:hanging="36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7" w:after="0"/>
        <w:ind w:left="580" w:right="0" w:hanging="36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hits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website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687" w:right="687" w:firstLine="0"/>
        <w:jc w:val="center"/>
        <w:rPr>
          <w:b/>
          <w:sz w:val="22"/>
        </w:rPr>
      </w:pP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SUGGESTED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SOLUTIONS</w:t>
      </w:r>
    </w:p>
    <w:sectPr>
      <w:pgSz w:w="11910" w:h="16840"/>
      <w:pgMar w:header="445" w:footer="714" w:top="1340" w:bottom="9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9.279999pt;margin-top:795.240967pt;width:265pt;height:12.25pt;mso-position-horizontal-relative:page;mso-position-vertical-relative:page;z-index:-16184832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0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(Solutions)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23999pt;margin-top:23.209984pt;width:11.1pt;height:10.050pt;mso-position-horizontal-relative:page;mso-position-vertical-relative:page;z-index:-16185344" type="#_x0000_t202" id="docshape1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58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6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9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91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5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7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Title" w:type="paragraph">
    <w:name w:val="Title"/>
    <w:basedOn w:val="Normal"/>
    <w:uiPriority w:val="1"/>
    <w:qFormat/>
    <w:pPr>
      <w:ind w:left="1703" w:right="1699" w:hanging="2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72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2021-05-28T01:11:22Z</dcterms:created>
  <dcterms:modified xsi:type="dcterms:W3CDTF">2021-05-28T01:11:22Z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2021-05-28T00:00:00Z</vt:filetime>
  </property>
</Properties>
</file>