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DEB99" w14:textId="77777777" w:rsidR="002744B4" w:rsidRPr="00815B43" w:rsidRDefault="002744B4" w:rsidP="002C6C05">
      <w:pPr>
        <w:spacing w:after="0"/>
        <w:jc w:val="center"/>
        <w:rPr>
          <w:b/>
          <w:sz w:val="32"/>
          <w:szCs w:val="32"/>
        </w:rPr>
      </w:pPr>
    </w:p>
    <w:p w14:paraId="33E420F4" w14:textId="710186FB" w:rsidR="002744B4" w:rsidRPr="00815B43" w:rsidRDefault="002744B4" w:rsidP="002C6C05">
      <w:pPr>
        <w:jc w:val="center"/>
        <w:rPr>
          <w:b/>
          <w:sz w:val="32"/>
          <w:szCs w:val="32"/>
        </w:rPr>
      </w:pPr>
      <w:r>
        <w:rPr>
          <w:b/>
          <w:sz w:val="36"/>
          <w:szCs w:val="36"/>
        </w:rPr>
        <w:t>LEGAL STUDIES</w:t>
      </w:r>
      <w:r w:rsidRPr="00815B43">
        <w:rPr>
          <w:b/>
        </w:rPr>
        <w:br/>
      </w:r>
      <w:r w:rsidRPr="00815B43">
        <w:rPr>
          <w:b/>
        </w:rPr>
        <w:br/>
      </w:r>
      <w:r w:rsidRPr="00815B43">
        <w:rPr>
          <w:b/>
          <w:sz w:val="32"/>
          <w:szCs w:val="32"/>
        </w:rPr>
        <w:t>Un</w:t>
      </w:r>
      <w:r w:rsidR="004C5767">
        <w:rPr>
          <w:b/>
          <w:sz w:val="32"/>
          <w:szCs w:val="32"/>
        </w:rPr>
        <w:t>its 3 &amp; 4 – Written examination</w:t>
      </w:r>
    </w:p>
    <w:p w14:paraId="51D0F859" w14:textId="77777777" w:rsidR="002744B4" w:rsidRPr="00815B43" w:rsidRDefault="002744B4" w:rsidP="002C6C05">
      <w:pPr>
        <w:jc w:val="center"/>
        <w:rPr>
          <w:b/>
        </w:rPr>
      </w:pPr>
    </w:p>
    <w:p w14:paraId="58D441A7" w14:textId="7356655A" w:rsidR="002744B4" w:rsidRPr="004C5767" w:rsidRDefault="004C5767" w:rsidP="002C6C05">
      <w:pPr>
        <w:pStyle w:val="Heading1"/>
        <w:spacing w:before="0"/>
        <w:jc w:val="center"/>
        <w:rPr>
          <w:rFonts w:ascii="Arial" w:hAnsi="Arial" w:cs="Arial"/>
          <w:color w:val="auto"/>
          <w:sz w:val="144"/>
          <w:szCs w:val="144"/>
        </w:rPr>
      </w:pPr>
      <w:r w:rsidRPr="004C5767">
        <w:rPr>
          <w:rFonts w:ascii="Arial" w:hAnsi="Arial" w:cs="Arial"/>
          <w:color w:val="auto"/>
          <w:sz w:val="144"/>
          <w:szCs w:val="144"/>
        </w:rPr>
        <w:t>PES</w:t>
      </w:r>
    </w:p>
    <w:p w14:paraId="61E77CE8" w14:textId="77777777" w:rsidR="002744B4" w:rsidRPr="00815B43" w:rsidRDefault="002744B4" w:rsidP="002C6C05">
      <w:pPr>
        <w:pStyle w:val="Heading1"/>
        <w:spacing w:before="0"/>
        <w:jc w:val="center"/>
        <w:rPr>
          <w:rFonts w:ascii="Times New Roman" w:hAnsi="Times New Roman"/>
          <w:color w:val="auto"/>
        </w:rPr>
      </w:pPr>
    </w:p>
    <w:p w14:paraId="08AFB6F0" w14:textId="77777777" w:rsidR="002744B4" w:rsidRPr="00815B43" w:rsidRDefault="002744B4" w:rsidP="002C6C05">
      <w:pPr>
        <w:pStyle w:val="Heading1"/>
        <w:spacing w:before="0"/>
        <w:jc w:val="center"/>
        <w:rPr>
          <w:rFonts w:ascii="Times New Roman" w:hAnsi="Times New Roman"/>
          <w:color w:val="auto"/>
        </w:rPr>
      </w:pPr>
    </w:p>
    <w:p w14:paraId="5809C2D1" w14:textId="1BEBFD90" w:rsidR="002744B4" w:rsidRDefault="002744B4" w:rsidP="004C5767">
      <w:pPr>
        <w:pStyle w:val="Heading1"/>
        <w:spacing w:before="0" w:after="240"/>
        <w:jc w:val="center"/>
        <w:rPr>
          <w:rFonts w:ascii="Times New Roman" w:hAnsi="Times New Roman"/>
          <w:color w:val="auto"/>
        </w:rPr>
      </w:pPr>
      <w:r w:rsidRPr="00815B43">
        <w:rPr>
          <w:rFonts w:ascii="Times New Roman" w:hAnsi="Times New Roman"/>
          <w:color w:val="auto"/>
        </w:rPr>
        <w:t xml:space="preserve">2018 Trial Examination </w:t>
      </w:r>
      <w:r>
        <w:rPr>
          <w:rFonts w:ascii="Times New Roman" w:hAnsi="Times New Roman"/>
          <w:color w:val="auto"/>
        </w:rPr>
        <w:t>2</w:t>
      </w:r>
      <w:r w:rsidR="004C5767">
        <w:rPr>
          <w:rFonts w:ascii="Times New Roman" w:hAnsi="Times New Roman"/>
          <w:color w:val="auto"/>
        </w:rPr>
        <w:t xml:space="preserve"> </w:t>
      </w:r>
    </w:p>
    <w:p w14:paraId="53AAC1ED" w14:textId="77777777" w:rsidR="004C5767" w:rsidRPr="00815B43" w:rsidRDefault="004C5767" w:rsidP="004C5767">
      <w:pPr>
        <w:jc w:val="center"/>
        <w:rPr>
          <w:b/>
          <w:sz w:val="32"/>
          <w:szCs w:val="32"/>
        </w:rPr>
      </w:pPr>
      <w:r>
        <w:rPr>
          <w:b/>
          <w:sz w:val="32"/>
          <w:szCs w:val="32"/>
        </w:rPr>
        <w:t>SOLUTIONS</w:t>
      </w:r>
    </w:p>
    <w:p w14:paraId="476B362F" w14:textId="77777777" w:rsidR="004C5767" w:rsidRPr="004C5767" w:rsidRDefault="004C5767" w:rsidP="004C5767">
      <w:pPr>
        <w:jc w:val="center"/>
        <w:rPr>
          <w:lang w:eastAsia="ja-JP"/>
        </w:rPr>
      </w:pPr>
    </w:p>
    <w:p w14:paraId="779AAE4F" w14:textId="77777777" w:rsidR="00B87EAE" w:rsidRDefault="00B87EAE">
      <w:pPr>
        <w:rPr>
          <w:rFonts w:ascii="Arial" w:hAnsi="Arial" w:cs="Arial"/>
          <w:b/>
          <w:sz w:val="28"/>
          <w:szCs w:val="28"/>
        </w:rPr>
      </w:pPr>
      <w:r>
        <w:rPr>
          <w:rFonts w:ascii="Arial" w:hAnsi="Arial" w:cs="Arial"/>
          <w:b/>
          <w:sz w:val="28"/>
          <w:szCs w:val="28"/>
        </w:rPr>
        <w:br w:type="page"/>
      </w:r>
    </w:p>
    <w:p w14:paraId="427338E6" w14:textId="2361BCF4" w:rsidR="009D33B3" w:rsidRPr="00E65356" w:rsidRDefault="009D33B3" w:rsidP="002C6C05">
      <w:pPr>
        <w:rPr>
          <w:rFonts w:ascii="Arial" w:hAnsi="Arial" w:cs="Arial"/>
          <w:b/>
          <w:sz w:val="28"/>
          <w:szCs w:val="28"/>
        </w:rPr>
      </w:pPr>
      <w:r w:rsidRPr="00E65356">
        <w:rPr>
          <w:rFonts w:ascii="Arial" w:hAnsi="Arial" w:cs="Arial"/>
          <w:b/>
          <w:sz w:val="28"/>
          <w:szCs w:val="28"/>
        </w:rPr>
        <w:lastRenderedPageBreak/>
        <w:t>SECTION A</w:t>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p>
    <w:tbl>
      <w:tblPr>
        <w:tblStyle w:val="TableGrid"/>
        <w:tblW w:w="0" w:type="auto"/>
        <w:tblLook w:val="04A0" w:firstRow="1" w:lastRow="0" w:firstColumn="1" w:lastColumn="0" w:noHBand="0" w:noVBand="1"/>
      </w:tblPr>
      <w:tblGrid>
        <w:gridCol w:w="9351"/>
      </w:tblGrid>
      <w:tr w:rsidR="009D33B3" w:rsidRPr="007C6794" w14:paraId="70B2D065" w14:textId="77777777" w:rsidTr="008B2407">
        <w:trPr>
          <w:trHeight w:val="857"/>
        </w:trPr>
        <w:tc>
          <w:tcPr>
            <w:tcW w:w="9351" w:type="dxa"/>
          </w:tcPr>
          <w:p w14:paraId="595AAF16" w14:textId="77777777" w:rsidR="009D33B3" w:rsidRPr="007C6794" w:rsidRDefault="009D33B3" w:rsidP="002C6C05">
            <w:pPr>
              <w:jc w:val="center"/>
              <w:rPr>
                <w:rFonts w:ascii="Arial" w:hAnsi="Arial" w:cs="Arial"/>
                <w:b/>
                <w:sz w:val="10"/>
                <w:szCs w:val="10"/>
              </w:rPr>
            </w:pPr>
          </w:p>
          <w:p w14:paraId="06FBCF8A" w14:textId="77777777" w:rsidR="009D33B3" w:rsidRPr="007C6794" w:rsidRDefault="009D33B3" w:rsidP="002C6C05">
            <w:pPr>
              <w:jc w:val="center"/>
              <w:rPr>
                <w:rFonts w:ascii="Arial" w:hAnsi="Arial" w:cs="Arial"/>
                <w:b/>
              </w:rPr>
            </w:pPr>
            <w:r w:rsidRPr="007C6794">
              <w:rPr>
                <w:rFonts w:ascii="Arial" w:hAnsi="Arial" w:cs="Arial"/>
                <w:b/>
              </w:rPr>
              <w:t>Instructions for Section A</w:t>
            </w:r>
          </w:p>
          <w:p w14:paraId="05558DDE" w14:textId="77777777" w:rsidR="009D33B3" w:rsidRPr="007C6794" w:rsidRDefault="009D33B3" w:rsidP="002C6C05">
            <w:pPr>
              <w:jc w:val="center"/>
              <w:rPr>
                <w:rFonts w:ascii="Arial" w:hAnsi="Arial" w:cs="Arial"/>
                <w:b/>
                <w:sz w:val="10"/>
                <w:szCs w:val="10"/>
              </w:rPr>
            </w:pPr>
          </w:p>
          <w:p w14:paraId="3E3041FC" w14:textId="77777777" w:rsidR="009D33B3" w:rsidRPr="007C6794" w:rsidRDefault="009D33B3" w:rsidP="002C6C05">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p w14:paraId="5C602D32" w14:textId="77777777" w:rsidR="009D33B3" w:rsidRPr="007C6794" w:rsidRDefault="009D33B3" w:rsidP="002C6C05">
            <w:pPr>
              <w:rPr>
                <w:rFonts w:ascii="Arial" w:hAnsi="Arial" w:cs="Arial"/>
                <w:b/>
              </w:rPr>
            </w:pPr>
          </w:p>
        </w:tc>
      </w:tr>
    </w:tbl>
    <w:p w14:paraId="379B157D" w14:textId="7DBE5985" w:rsidR="009D33B3" w:rsidRDefault="009D33B3" w:rsidP="002C6C05">
      <w:pPr>
        <w:rPr>
          <w:rFonts w:ascii="Arial" w:hAnsi="Arial" w:cs="Arial"/>
        </w:rPr>
      </w:pPr>
    </w:p>
    <w:p w14:paraId="3AA030A9" w14:textId="4061EF43" w:rsidR="001E4206" w:rsidRDefault="001E4206" w:rsidP="002C6C05">
      <w:pPr>
        <w:rPr>
          <w:rFonts w:ascii="Arial" w:hAnsi="Arial" w:cs="Arial"/>
          <w:b/>
        </w:rPr>
      </w:pPr>
      <w:r>
        <w:rPr>
          <w:rFonts w:ascii="Arial" w:hAnsi="Arial" w:cs="Arial"/>
          <w:b/>
        </w:rPr>
        <w:t xml:space="preserve">Question </w:t>
      </w:r>
      <w:r w:rsidR="00D34F70">
        <w:rPr>
          <w:rFonts w:ascii="Arial" w:hAnsi="Arial" w:cs="Arial"/>
          <w:b/>
        </w:rPr>
        <w:t xml:space="preserve">1 </w:t>
      </w:r>
      <w:r w:rsidRPr="004C0B37">
        <w:rPr>
          <w:rFonts w:ascii="Arial" w:hAnsi="Arial" w:cs="Arial"/>
        </w:rPr>
        <w:t>(2 marks)</w:t>
      </w:r>
    </w:p>
    <w:p w14:paraId="2E778435" w14:textId="77777777" w:rsidR="001E4206" w:rsidRPr="004C0B37" w:rsidRDefault="001E4206" w:rsidP="002C6C05">
      <w:pPr>
        <w:rPr>
          <w:rFonts w:ascii="Arial" w:hAnsi="Arial" w:cs="Arial"/>
        </w:rPr>
      </w:pPr>
      <w:r w:rsidRPr="004C0B37">
        <w:rPr>
          <w:rFonts w:ascii="Arial" w:hAnsi="Arial" w:cs="Arial"/>
        </w:rPr>
        <w:t>Dis</w:t>
      </w:r>
      <w:r>
        <w:rPr>
          <w:rFonts w:ascii="Arial" w:hAnsi="Arial" w:cs="Arial"/>
        </w:rPr>
        <w:t xml:space="preserve">tinguish between the burden of proof in a civil case and the burden of proof in a criminal case.  </w:t>
      </w:r>
    </w:p>
    <w:p w14:paraId="40FB533B" w14:textId="77777777" w:rsidR="00DE5C1D" w:rsidRDefault="00DE5C1D" w:rsidP="004C5767">
      <w:pPr>
        <w:tabs>
          <w:tab w:val="left" w:pos="284"/>
        </w:tabs>
        <w:spacing w:after="80"/>
        <w:rPr>
          <w:rFonts w:ascii="Arial" w:eastAsia="Calibri" w:hAnsi="Arial" w:cs="Arial"/>
          <w:b/>
          <w:color w:val="FF0000"/>
          <w:u w:val="single"/>
        </w:rPr>
      </w:pPr>
    </w:p>
    <w:p w14:paraId="3BE24780" w14:textId="75A7C9F3" w:rsidR="004C5767" w:rsidRPr="004C5767" w:rsidRDefault="004C5767" w:rsidP="004C5767">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72DDC939" w14:textId="663ED3EE" w:rsidR="004C5767" w:rsidRPr="004C5767" w:rsidRDefault="004C5767" w:rsidP="004C5767">
      <w:pPr>
        <w:pStyle w:val="ListParagraph"/>
        <w:numPr>
          <w:ilvl w:val="0"/>
          <w:numId w:val="11"/>
        </w:numPr>
        <w:tabs>
          <w:tab w:val="left" w:pos="284"/>
        </w:tabs>
        <w:spacing w:after="80"/>
        <w:rPr>
          <w:rFonts w:ascii="Arial" w:eastAsia="Calibri" w:hAnsi="Arial" w:cs="Arial"/>
          <w:color w:val="FF0000"/>
        </w:rPr>
      </w:pPr>
      <w:r w:rsidRPr="004C5767">
        <w:rPr>
          <w:rFonts w:ascii="Arial" w:eastAsia="Calibri" w:hAnsi="Arial" w:cs="Arial"/>
          <w:color w:val="FF0000"/>
        </w:rPr>
        <w:t xml:space="preserve">1 mark: </w:t>
      </w:r>
      <w:r w:rsidR="00DE5C1D">
        <w:rPr>
          <w:rFonts w:ascii="Arial" w:eastAsia="Calibri" w:hAnsi="Arial" w:cs="Arial"/>
          <w:color w:val="FF0000"/>
        </w:rPr>
        <w:t>who has the BOP: in civil cases, the plaintiff; In criminal cases, the prosecution</w:t>
      </w:r>
    </w:p>
    <w:p w14:paraId="417D73BD" w14:textId="5A9E4B9B" w:rsidR="004C5767" w:rsidRDefault="00DE5C1D" w:rsidP="004C5767">
      <w:pPr>
        <w:pStyle w:val="ListParagraph"/>
        <w:numPr>
          <w:ilvl w:val="0"/>
          <w:numId w:val="11"/>
        </w:numPr>
        <w:tabs>
          <w:tab w:val="left" w:pos="284"/>
        </w:tabs>
        <w:spacing w:after="80"/>
        <w:rPr>
          <w:rFonts w:ascii="Arial" w:eastAsia="Calibri" w:hAnsi="Arial" w:cs="Arial"/>
          <w:color w:val="FF0000"/>
        </w:rPr>
      </w:pPr>
      <w:r>
        <w:rPr>
          <w:rFonts w:ascii="Arial" w:eastAsia="Calibri" w:hAnsi="Arial" w:cs="Arial"/>
          <w:color w:val="FF0000"/>
        </w:rPr>
        <w:t>1 mark: explanation of the BOP – rests with the party responsible for proving the facts</w:t>
      </w:r>
    </w:p>
    <w:p w14:paraId="7D2DF381" w14:textId="0758FA67" w:rsidR="00DE5C1D" w:rsidRPr="004C5767" w:rsidRDefault="00DE5C1D" w:rsidP="004C5767">
      <w:pPr>
        <w:pStyle w:val="ListParagraph"/>
        <w:numPr>
          <w:ilvl w:val="0"/>
          <w:numId w:val="11"/>
        </w:numPr>
        <w:tabs>
          <w:tab w:val="left" w:pos="284"/>
        </w:tabs>
        <w:spacing w:after="80"/>
        <w:rPr>
          <w:rFonts w:ascii="Arial" w:eastAsia="Calibri" w:hAnsi="Arial" w:cs="Arial"/>
          <w:color w:val="FF0000"/>
        </w:rPr>
      </w:pPr>
      <w:r>
        <w:rPr>
          <w:rFonts w:ascii="Arial" w:eastAsia="Calibri" w:hAnsi="Arial" w:cs="Arial"/>
          <w:color w:val="FF0000"/>
        </w:rPr>
        <w:t>- 1 mark: no distinguishing word or phrase such as ‘whereas’</w:t>
      </w:r>
    </w:p>
    <w:p w14:paraId="04CDE006" w14:textId="77777777" w:rsidR="004C5767" w:rsidRPr="004C5767" w:rsidRDefault="004C5767" w:rsidP="004C5767">
      <w:pPr>
        <w:tabs>
          <w:tab w:val="left" w:pos="284"/>
        </w:tabs>
        <w:spacing w:after="80"/>
        <w:rPr>
          <w:rFonts w:ascii="Arial" w:eastAsia="Calibri" w:hAnsi="Arial" w:cs="Arial"/>
          <w:color w:val="FF0000"/>
        </w:rPr>
      </w:pPr>
    </w:p>
    <w:p w14:paraId="6917E8CB" w14:textId="77777777" w:rsidR="004C5767" w:rsidRPr="004C5767" w:rsidRDefault="004C5767" w:rsidP="004C5767">
      <w:pPr>
        <w:tabs>
          <w:tab w:val="left" w:pos="284"/>
        </w:tabs>
        <w:spacing w:after="80"/>
        <w:rPr>
          <w:rFonts w:ascii="Arial" w:eastAsia="Calibri" w:hAnsi="Arial" w:cs="Arial"/>
          <w:color w:val="FF0000"/>
          <w:u w:val="single"/>
        </w:rPr>
      </w:pPr>
      <w:r w:rsidRPr="004C5767">
        <w:rPr>
          <w:rFonts w:ascii="Arial" w:eastAsia="Calibri" w:hAnsi="Arial" w:cs="Arial"/>
          <w:b/>
          <w:color w:val="FF0000"/>
          <w:u w:val="single"/>
        </w:rPr>
        <w:t>Sample Response</w:t>
      </w:r>
    </w:p>
    <w:p w14:paraId="67E80605" w14:textId="3C8E649F" w:rsidR="004C5767" w:rsidRPr="004C5767" w:rsidRDefault="00DE5C1D" w:rsidP="004C5767">
      <w:pPr>
        <w:rPr>
          <w:rFonts w:ascii="Arial" w:hAnsi="Arial" w:cs="Arial"/>
          <w:b/>
          <w:color w:val="FF0000"/>
        </w:rPr>
      </w:pPr>
      <w:r>
        <w:rPr>
          <w:rFonts w:ascii="Arial" w:eastAsia="Calibri" w:hAnsi="Arial" w:cs="Arial"/>
          <w:color w:val="FF0000"/>
        </w:rPr>
        <w:t xml:space="preserve">The burden of proof refers to the responsibility of a party to prove the facts of the case. In a civil case, the burden of proof rests with the plaintiff, whereas in a criminal case the burden of proof rests with the prosecution. </w:t>
      </w:r>
    </w:p>
    <w:p w14:paraId="205568B3" w14:textId="77777777" w:rsidR="002C6C05" w:rsidRDefault="002C6C05" w:rsidP="002C6C05">
      <w:pPr>
        <w:rPr>
          <w:rFonts w:ascii="Arial" w:hAnsi="Arial" w:cs="Arial"/>
          <w:b/>
        </w:rPr>
      </w:pPr>
    </w:p>
    <w:p w14:paraId="2F3483A5" w14:textId="3DE77C14" w:rsidR="00D34F70" w:rsidRDefault="00D34F70" w:rsidP="002C6C05">
      <w:pPr>
        <w:rPr>
          <w:rFonts w:ascii="Arial" w:hAnsi="Arial" w:cs="Arial"/>
        </w:rPr>
      </w:pPr>
      <w:r w:rsidRPr="007C6794">
        <w:rPr>
          <w:rFonts w:ascii="Arial" w:hAnsi="Arial" w:cs="Arial"/>
          <w:b/>
        </w:rPr>
        <w:t>Question 2</w:t>
      </w:r>
      <w:r w:rsidRPr="007C6794">
        <w:rPr>
          <w:rFonts w:ascii="Arial" w:hAnsi="Arial" w:cs="Arial"/>
        </w:rPr>
        <w:t xml:space="preserve"> (</w:t>
      </w:r>
      <w:r w:rsidR="00AC794D">
        <w:rPr>
          <w:rFonts w:ascii="Arial" w:hAnsi="Arial" w:cs="Arial"/>
        </w:rPr>
        <w:t>2</w:t>
      </w:r>
      <w:r w:rsidRPr="007C6794">
        <w:rPr>
          <w:rFonts w:ascii="Arial" w:hAnsi="Arial" w:cs="Arial"/>
        </w:rPr>
        <w:t xml:space="preserve"> marks)</w:t>
      </w:r>
    </w:p>
    <w:p w14:paraId="0CAB101C" w14:textId="56FCC5FB" w:rsidR="00D34F70" w:rsidRPr="005A7050" w:rsidRDefault="00AC794D" w:rsidP="002C6C05">
      <w:pPr>
        <w:widowControl w:val="0"/>
        <w:tabs>
          <w:tab w:val="left" w:pos="958"/>
        </w:tabs>
        <w:autoSpaceDE w:val="0"/>
        <w:autoSpaceDN w:val="0"/>
        <w:spacing w:before="80" w:after="240"/>
        <w:rPr>
          <w:rFonts w:ascii="Arial" w:hAnsi="Arial" w:cs="Arial"/>
          <w:color w:val="939598"/>
        </w:rPr>
      </w:pPr>
      <w:r>
        <w:rPr>
          <w:rFonts w:ascii="Arial" w:hAnsi="Arial" w:cs="Arial"/>
        </w:rPr>
        <w:t xml:space="preserve">Describe </w:t>
      </w:r>
      <w:r w:rsidRPr="00AC794D">
        <w:rPr>
          <w:rFonts w:ascii="Arial" w:hAnsi="Arial" w:cs="Arial"/>
          <w:b/>
        </w:rPr>
        <w:t>one</w:t>
      </w:r>
      <w:r w:rsidR="00D34F70" w:rsidRPr="005A7050">
        <w:rPr>
          <w:rFonts w:ascii="Arial" w:hAnsi="Arial" w:cs="Arial"/>
        </w:rPr>
        <w:t xml:space="preserve"> law-making role of the Legislative Council in the Victorian Parliament.</w:t>
      </w:r>
    </w:p>
    <w:p w14:paraId="13433704" w14:textId="77777777" w:rsidR="00DE5C1D" w:rsidRPr="004C5767" w:rsidRDefault="00DE5C1D" w:rsidP="00DE5C1D">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14A255F2" w14:textId="700230E1" w:rsidR="00DE5C1D" w:rsidRPr="004C5767" w:rsidRDefault="00DE5C1D" w:rsidP="00DE5C1D">
      <w:pPr>
        <w:pStyle w:val="ListParagraph"/>
        <w:numPr>
          <w:ilvl w:val="0"/>
          <w:numId w:val="11"/>
        </w:numPr>
        <w:tabs>
          <w:tab w:val="left" w:pos="284"/>
        </w:tabs>
        <w:spacing w:after="80"/>
        <w:rPr>
          <w:rFonts w:ascii="Arial" w:eastAsia="Calibri" w:hAnsi="Arial" w:cs="Arial"/>
          <w:color w:val="FF0000"/>
        </w:rPr>
      </w:pPr>
      <w:r w:rsidRPr="004C5767">
        <w:rPr>
          <w:rFonts w:ascii="Arial" w:eastAsia="Calibri" w:hAnsi="Arial" w:cs="Arial"/>
          <w:color w:val="FF0000"/>
        </w:rPr>
        <w:t xml:space="preserve">1 mark: </w:t>
      </w:r>
      <w:r>
        <w:rPr>
          <w:rFonts w:ascii="Arial" w:eastAsia="Calibri" w:hAnsi="Arial" w:cs="Arial"/>
          <w:color w:val="FF0000"/>
        </w:rPr>
        <w:t>a brief outline of one role</w:t>
      </w:r>
    </w:p>
    <w:p w14:paraId="5F73292A" w14:textId="6EEBBE2A" w:rsidR="00DE5C1D" w:rsidRPr="004C5767" w:rsidRDefault="00DE5C1D" w:rsidP="00DE5C1D">
      <w:pPr>
        <w:pStyle w:val="ListParagraph"/>
        <w:numPr>
          <w:ilvl w:val="0"/>
          <w:numId w:val="11"/>
        </w:numPr>
        <w:tabs>
          <w:tab w:val="left" w:pos="284"/>
        </w:tabs>
        <w:spacing w:after="80"/>
        <w:rPr>
          <w:rFonts w:ascii="Arial" w:eastAsia="Calibri" w:hAnsi="Arial" w:cs="Arial"/>
          <w:color w:val="FF0000"/>
        </w:rPr>
      </w:pPr>
      <w:r>
        <w:rPr>
          <w:rFonts w:ascii="Arial" w:eastAsia="Calibri" w:hAnsi="Arial" w:cs="Arial"/>
          <w:color w:val="FF0000"/>
        </w:rPr>
        <w:t xml:space="preserve">1 mark: a more detailed description of the role. </w:t>
      </w:r>
    </w:p>
    <w:p w14:paraId="177CD981" w14:textId="77777777" w:rsidR="00DE5C1D" w:rsidRDefault="00DE5C1D" w:rsidP="00DE5C1D">
      <w:pPr>
        <w:tabs>
          <w:tab w:val="left" w:pos="284"/>
        </w:tabs>
        <w:spacing w:after="80"/>
        <w:rPr>
          <w:rFonts w:ascii="Arial" w:eastAsia="Calibri" w:hAnsi="Arial" w:cs="Arial"/>
          <w:b/>
          <w:color w:val="FF0000"/>
          <w:u w:val="single"/>
        </w:rPr>
      </w:pPr>
    </w:p>
    <w:p w14:paraId="764DFD3D" w14:textId="6F673D5B" w:rsidR="00F3153A" w:rsidRPr="00F3153A" w:rsidRDefault="00F3153A" w:rsidP="00F3153A">
      <w:pPr>
        <w:tabs>
          <w:tab w:val="left" w:pos="284"/>
        </w:tabs>
        <w:spacing w:after="80"/>
        <w:rPr>
          <w:rFonts w:ascii="Arial" w:eastAsia="Calibri" w:hAnsi="Arial" w:cs="Arial"/>
          <w:color w:val="FF0000"/>
        </w:rPr>
      </w:pPr>
      <w:r w:rsidRPr="00F3153A">
        <w:rPr>
          <w:rFonts w:ascii="Arial" w:eastAsia="Calibri" w:hAnsi="Arial" w:cs="Arial"/>
          <w:b/>
          <w:color w:val="FF0000"/>
        </w:rPr>
        <w:t>Possible roles include</w:t>
      </w:r>
      <w:r>
        <w:rPr>
          <w:rFonts w:ascii="Arial" w:eastAsia="Calibri" w:hAnsi="Arial" w:cs="Arial"/>
          <w:b/>
          <w:color w:val="FF0000"/>
        </w:rPr>
        <w:t>:</w:t>
      </w:r>
    </w:p>
    <w:p w14:paraId="46DB5A2D" w14:textId="334B2CBB" w:rsidR="00F3153A" w:rsidRPr="00F3153A" w:rsidRDefault="00F3153A" w:rsidP="00F3153A">
      <w:pPr>
        <w:pStyle w:val="ListParagraph"/>
        <w:numPr>
          <w:ilvl w:val="0"/>
          <w:numId w:val="12"/>
        </w:numPr>
        <w:tabs>
          <w:tab w:val="left" w:pos="284"/>
        </w:tabs>
        <w:spacing w:after="80"/>
        <w:rPr>
          <w:rFonts w:ascii="Arial" w:eastAsia="Calibri" w:hAnsi="Arial" w:cs="Arial"/>
          <w:b/>
          <w:color w:val="FF0000"/>
          <w:u w:val="single"/>
        </w:rPr>
      </w:pPr>
      <w:r>
        <w:rPr>
          <w:rFonts w:ascii="Arial" w:eastAsia="Calibri" w:hAnsi="Arial" w:cs="Arial"/>
          <w:color w:val="FF0000"/>
        </w:rPr>
        <w:t>Act as a house of review</w:t>
      </w:r>
    </w:p>
    <w:p w14:paraId="65FFBE79" w14:textId="0C103438" w:rsidR="00F3153A" w:rsidRPr="00F3153A" w:rsidRDefault="00F3153A" w:rsidP="00F3153A">
      <w:pPr>
        <w:pStyle w:val="ListParagraph"/>
        <w:numPr>
          <w:ilvl w:val="0"/>
          <w:numId w:val="12"/>
        </w:numPr>
        <w:tabs>
          <w:tab w:val="left" w:pos="284"/>
        </w:tabs>
        <w:spacing w:after="80"/>
        <w:rPr>
          <w:rFonts w:ascii="Arial" w:eastAsia="Calibri" w:hAnsi="Arial" w:cs="Arial"/>
          <w:b/>
          <w:color w:val="FF0000"/>
          <w:u w:val="single"/>
        </w:rPr>
      </w:pPr>
      <w:r>
        <w:rPr>
          <w:rFonts w:ascii="Arial" w:eastAsia="Calibri" w:hAnsi="Arial" w:cs="Arial"/>
          <w:color w:val="FF0000"/>
        </w:rPr>
        <w:t>Initiate and make laws</w:t>
      </w:r>
    </w:p>
    <w:p w14:paraId="64AFFD2B" w14:textId="27CB259A" w:rsidR="00F3153A" w:rsidRPr="00F3153A" w:rsidRDefault="00F3153A" w:rsidP="00F3153A">
      <w:pPr>
        <w:pStyle w:val="ListParagraph"/>
        <w:numPr>
          <w:ilvl w:val="0"/>
          <w:numId w:val="12"/>
        </w:numPr>
        <w:tabs>
          <w:tab w:val="left" w:pos="284"/>
        </w:tabs>
        <w:spacing w:after="80"/>
        <w:rPr>
          <w:rFonts w:ascii="Arial" w:eastAsia="Calibri" w:hAnsi="Arial" w:cs="Arial"/>
          <w:b/>
          <w:color w:val="FF0000"/>
          <w:u w:val="single"/>
        </w:rPr>
      </w:pPr>
      <w:r>
        <w:rPr>
          <w:rFonts w:ascii="Arial" w:eastAsia="Calibri" w:hAnsi="Arial" w:cs="Arial"/>
          <w:color w:val="FF0000"/>
        </w:rPr>
        <w:t>Represent the regions of Victoria</w:t>
      </w:r>
    </w:p>
    <w:p w14:paraId="4EA62E0B" w14:textId="480E08B7" w:rsidR="00F3153A" w:rsidRPr="00F3153A" w:rsidRDefault="00F3153A" w:rsidP="00F3153A">
      <w:pPr>
        <w:pStyle w:val="ListParagraph"/>
        <w:numPr>
          <w:ilvl w:val="0"/>
          <w:numId w:val="12"/>
        </w:numPr>
        <w:tabs>
          <w:tab w:val="left" w:pos="284"/>
        </w:tabs>
        <w:spacing w:after="80"/>
        <w:rPr>
          <w:rFonts w:ascii="Arial" w:eastAsia="Calibri" w:hAnsi="Arial" w:cs="Arial"/>
          <w:b/>
          <w:color w:val="FF0000"/>
          <w:u w:val="single"/>
        </w:rPr>
      </w:pPr>
      <w:r>
        <w:rPr>
          <w:rFonts w:ascii="Arial" w:eastAsia="Calibri" w:hAnsi="Arial" w:cs="Arial"/>
          <w:color w:val="FF0000"/>
        </w:rPr>
        <w:t>Scrutinise bills through the committee process</w:t>
      </w:r>
    </w:p>
    <w:p w14:paraId="160881D2" w14:textId="77777777" w:rsidR="00F3153A" w:rsidRDefault="00F3153A" w:rsidP="00DE5C1D">
      <w:pPr>
        <w:tabs>
          <w:tab w:val="left" w:pos="284"/>
        </w:tabs>
        <w:spacing w:after="80"/>
        <w:rPr>
          <w:rFonts w:ascii="Arial" w:eastAsia="Calibri" w:hAnsi="Arial" w:cs="Arial"/>
          <w:b/>
          <w:color w:val="FF0000"/>
          <w:u w:val="single"/>
        </w:rPr>
      </w:pPr>
    </w:p>
    <w:p w14:paraId="5FFF1C01" w14:textId="68761B77" w:rsidR="00DE5C1D" w:rsidRPr="004C5767" w:rsidRDefault="00DE5C1D" w:rsidP="00DE5C1D">
      <w:pPr>
        <w:tabs>
          <w:tab w:val="left" w:pos="284"/>
        </w:tabs>
        <w:spacing w:after="80"/>
        <w:rPr>
          <w:rFonts w:ascii="Arial" w:eastAsia="Calibri" w:hAnsi="Arial" w:cs="Arial"/>
          <w:color w:val="FF0000"/>
          <w:u w:val="single"/>
        </w:rPr>
      </w:pPr>
      <w:r w:rsidRPr="004C5767">
        <w:rPr>
          <w:rFonts w:ascii="Arial" w:eastAsia="Calibri" w:hAnsi="Arial" w:cs="Arial"/>
          <w:b/>
          <w:color w:val="FF0000"/>
          <w:u w:val="single"/>
        </w:rPr>
        <w:t>Sample Response</w:t>
      </w:r>
    </w:p>
    <w:p w14:paraId="2C6C24BE" w14:textId="24A69FC3" w:rsidR="002744B4" w:rsidRDefault="00F3153A" w:rsidP="00DE5C1D">
      <w:pPr>
        <w:rPr>
          <w:rFonts w:ascii="Arial" w:hAnsi="Arial" w:cs="Arial"/>
          <w:b/>
        </w:rPr>
      </w:pPr>
      <w:r>
        <w:rPr>
          <w:rFonts w:ascii="Arial" w:eastAsia="Calibri" w:hAnsi="Arial" w:cs="Arial"/>
          <w:color w:val="FF0000"/>
        </w:rPr>
        <w:t>One role of the Legislative Council, as the upper house in the Victorian Parliament, is to represent the regions of Victoria. Victoria is divided into 8 geographical regions</w:t>
      </w:r>
      <w:r w:rsidR="00E40C8C">
        <w:rPr>
          <w:rFonts w:ascii="Arial" w:eastAsia="Calibri" w:hAnsi="Arial" w:cs="Arial"/>
          <w:color w:val="FF0000"/>
        </w:rPr>
        <w:t xml:space="preserve">, with each region having 5 members elected to the Legislative Council (ie a total of 40 seats). In this way, bills passed by the Legislative Council should represent the interests of the different regions of Victoria. </w:t>
      </w:r>
    </w:p>
    <w:p w14:paraId="698A3A48" w14:textId="77777777" w:rsidR="002744B4" w:rsidRDefault="002744B4" w:rsidP="002C6C05">
      <w:pPr>
        <w:rPr>
          <w:rFonts w:ascii="Arial" w:hAnsi="Arial" w:cs="Arial"/>
          <w:b/>
        </w:rPr>
      </w:pPr>
    </w:p>
    <w:p w14:paraId="2F8298DC" w14:textId="77777777" w:rsidR="00B87EAE" w:rsidRDefault="00B87EAE">
      <w:pPr>
        <w:rPr>
          <w:rFonts w:ascii="Arial" w:hAnsi="Arial" w:cs="Arial"/>
          <w:b/>
        </w:rPr>
      </w:pPr>
      <w:r>
        <w:rPr>
          <w:rFonts w:ascii="Arial" w:hAnsi="Arial" w:cs="Arial"/>
          <w:b/>
        </w:rPr>
        <w:br w:type="page"/>
      </w:r>
    </w:p>
    <w:p w14:paraId="4ADFAF99" w14:textId="727FE50A" w:rsidR="004C0B37" w:rsidRDefault="004C0B37" w:rsidP="002C6C05">
      <w:pPr>
        <w:rPr>
          <w:rFonts w:ascii="Arial" w:hAnsi="Arial" w:cs="Arial"/>
        </w:rPr>
      </w:pPr>
      <w:r w:rsidRPr="004C0B37">
        <w:rPr>
          <w:rFonts w:ascii="Arial" w:hAnsi="Arial" w:cs="Arial"/>
          <w:b/>
        </w:rPr>
        <w:lastRenderedPageBreak/>
        <w:t>Question</w:t>
      </w:r>
      <w:r>
        <w:rPr>
          <w:rFonts w:ascii="Arial" w:hAnsi="Arial" w:cs="Arial"/>
        </w:rPr>
        <w:t xml:space="preserve"> </w:t>
      </w:r>
      <w:r w:rsidR="00D34F70" w:rsidRPr="00D34F70">
        <w:rPr>
          <w:rFonts w:ascii="Arial" w:hAnsi="Arial" w:cs="Arial"/>
          <w:b/>
        </w:rPr>
        <w:t>3</w:t>
      </w:r>
      <w:r w:rsidR="00D34F70">
        <w:rPr>
          <w:rFonts w:ascii="Arial" w:hAnsi="Arial" w:cs="Arial"/>
        </w:rPr>
        <w:t xml:space="preserve"> </w:t>
      </w:r>
      <w:r>
        <w:rPr>
          <w:rFonts w:ascii="Arial" w:hAnsi="Arial" w:cs="Arial"/>
        </w:rPr>
        <w:t>(3 marks)</w:t>
      </w:r>
    </w:p>
    <w:p w14:paraId="0260685D" w14:textId="77777777" w:rsidR="004C0B37" w:rsidRDefault="004C0B37" w:rsidP="002C6C05">
      <w:pPr>
        <w:rPr>
          <w:rFonts w:ascii="Arial" w:hAnsi="Arial" w:cs="Arial"/>
        </w:rPr>
      </w:pPr>
      <w:r>
        <w:rPr>
          <w:rFonts w:ascii="Arial" w:hAnsi="Arial" w:cs="Arial"/>
        </w:rPr>
        <w:t xml:space="preserve">Explain how representative proceedings uphold the principle of access. </w:t>
      </w:r>
    </w:p>
    <w:p w14:paraId="3EF9B91C" w14:textId="77777777" w:rsidR="00E40C8C" w:rsidRDefault="00E40C8C" w:rsidP="00E40C8C">
      <w:pPr>
        <w:tabs>
          <w:tab w:val="left" w:pos="284"/>
        </w:tabs>
        <w:spacing w:after="80"/>
        <w:rPr>
          <w:rFonts w:ascii="Arial" w:eastAsia="Calibri" w:hAnsi="Arial" w:cs="Arial"/>
          <w:b/>
          <w:color w:val="FF0000"/>
          <w:u w:val="single"/>
        </w:rPr>
      </w:pPr>
    </w:p>
    <w:p w14:paraId="38DD5AB9" w14:textId="5432E14A" w:rsidR="00E40C8C" w:rsidRPr="004C5767" w:rsidRDefault="00E40C8C" w:rsidP="00E40C8C">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1EEE2E7F" w14:textId="39E8DAA9" w:rsidR="00E40C8C" w:rsidRPr="004C5767" w:rsidRDefault="00E40C8C" w:rsidP="00E40C8C">
      <w:pPr>
        <w:pStyle w:val="ListParagraph"/>
        <w:numPr>
          <w:ilvl w:val="0"/>
          <w:numId w:val="11"/>
        </w:numPr>
        <w:tabs>
          <w:tab w:val="left" w:pos="284"/>
        </w:tabs>
        <w:spacing w:after="80"/>
        <w:rPr>
          <w:rFonts w:ascii="Arial" w:eastAsia="Calibri" w:hAnsi="Arial" w:cs="Arial"/>
          <w:color w:val="FF0000"/>
        </w:rPr>
      </w:pPr>
      <w:r w:rsidRPr="004C5767">
        <w:rPr>
          <w:rFonts w:ascii="Arial" w:eastAsia="Calibri" w:hAnsi="Arial" w:cs="Arial"/>
          <w:color w:val="FF0000"/>
        </w:rPr>
        <w:t xml:space="preserve">1 mark: </w:t>
      </w:r>
      <w:r>
        <w:rPr>
          <w:rFonts w:ascii="Arial" w:eastAsia="Calibri" w:hAnsi="Arial" w:cs="Arial"/>
          <w:color w:val="FF0000"/>
        </w:rPr>
        <w:t>explanation of representative proceedings</w:t>
      </w:r>
    </w:p>
    <w:p w14:paraId="327A75F6" w14:textId="46B3E3E8" w:rsidR="00E40C8C" w:rsidRDefault="00E40C8C" w:rsidP="00E40C8C">
      <w:pPr>
        <w:pStyle w:val="ListParagraph"/>
        <w:numPr>
          <w:ilvl w:val="0"/>
          <w:numId w:val="11"/>
        </w:numPr>
        <w:tabs>
          <w:tab w:val="left" w:pos="284"/>
        </w:tabs>
        <w:spacing w:after="80"/>
        <w:rPr>
          <w:rFonts w:ascii="Arial" w:eastAsia="Calibri" w:hAnsi="Arial" w:cs="Arial"/>
          <w:color w:val="FF0000"/>
        </w:rPr>
      </w:pPr>
      <w:r>
        <w:rPr>
          <w:rFonts w:ascii="Arial" w:eastAsia="Calibri" w:hAnsi="Arial" w:cs="Arial"/>
          <w:color w:val="FF0000"/>
        </w:rPr>
        <w:t>1 mark: link to the achievement of access</w:t>
      </w:r>
    </w:p>
    <w:p w14:paraId="7E3B0DC6" w14:textId="3D8279C8" w:rsidR="00E40C8C" w:rsidRPr="004C5767" w:rsidRDefault="00E40C8C" w:rsidP="00E40C8C">
      <w:pPr>
        <w:pStyle w:val="ListParagraph"/>
        <w:numPr>
          <w:ilvl w:val="0"/>
          <w:numId w:val="11"/>
        </w:numPr>
        <w:tabs>
          <w:tab w:val="left" w:pos="284"/>
        </w:tabs>
        <w:spacing w:after="80"/>
        <w:rPr>
          <w:rFonts w:ascii="Arial" w:eastAsia="Calibri" w:hAnsi="Arial" w:cs="Arial"/>
          <w:color w:val="FF0000"/>
        </w:rPr>
      </w:pPr>
      <w:r>
        <w:rPr>
          <w:rFonts w:ascii="Arial" w:eastAsia="Calibri" w:hAnsi="Arial" w:cs="Arial"/>
          <w:color w:val="FF0000"/>
        </w:rPr>
        <w:t>1 mark: depth of response. This may be through the use of an example</w:t>
      </w:r>
    </w:p>
    <w:p w14:paraId="1F0C1E35" w14:textId="77777777" w:rsidR="00E40C8C" w:rsidRDefault="00E40C8C" w:rsidP="00E40C8C">
      <w:pPr>
        <w:tabs>
          <w:tab w:val="left" w:pos="284"/>
        </w:tabs>
        <w:spacing w:after="80"/>
        <w:rPr>
          <w:rFonts w:ascii="Arial" w:eastAsia="Calibri" w:hAnsi="Arial" w:cs="Arial"/>
          <w:b/>
          <w:color w:val="FF0000"/>
          <w:u w:val="single"/>
        </w:rPr>
      </w:pPr>
    </w:p>
    <w:p w14:paraId="0489CBF1" w14:textId="77777777" w:rsidR="00E40C8C" w:rsidRPr="004C5767" w:rsidRDefault="00E40C8C" w:rsidP="00E40C8C">
      <w:pPr>
        <w:tabs>
          <w:tab w:val="left" w:pos="284"/>
        </w:tabs>
        <w:spacing w:after="80"/>
        <w:rPr>
          <w:rFonts w:ascii="Arial" w:eastAsia="Calibri" w:hAnsi="Arial" w:cs="Arial"/>
          <w:color w:val="FF0000"/>
          <w:u w:val="single"/>
        </w:rPr>
      </w:pPr>
      <w:r w:rsidRPr="004C5767">
        <w:rPr>
          <w:rFonts w:ascii="Arial" w:eastAsia="Calibri" w:hAnsi="Arial" w:cs="Arial"/>
          <w:b/>
          <w:color w:val="FF0000"/>
          <w:u w:val="single"/>
        </w:rPr>
        <w:t>Sample Response</w:t>
      </w:r>
    </w:p>
    <w:p w14:paraId="630F08F2" w14:textId="6A01ACFB" w:rsidR="002744B4" w:rsidRDefault="00E946E1" w:rsidP="00E40C8C">
      <w:pPr>
        <w:rPr>
          <w:rFonts w:ascii="Arial" w:hAnsi="Arial" w:cs="Arial"/>
          <w:b/>
        </w:rPr>
      </w:pPr>
      <w:r>
        <w:rPr>
          <w:rFonts w:ascii="Arial" w:eastAsia="Calibri" w:hAnsi="Arial" w:cs="Arial"/>
          <w:color w:val="FF0000"/>
        </w:rPr>
        <w:t>Representative proceedings uphold the principle of access by providing people with an increased ability to assert their rights and pursue their case through the courts. A person who may otherwise be deterred from p</w:t>
      </w:r>
      <w:r w:rsidR="00E63395">
        <w:rPr>
          <w:rFonts w:ascii="Arial" w:eastAsia="Calibri" w:hAnsi="Arial" w:cs="Arial"/>
          <w:color w:val="FF0000"/>
        </w:rPr>
        <w:t xml:space="preserve">ursuing their claim, </w:t>
      </w:r>
      <w:r>
        <w:rPr>
          <w:rFonts w:ascii="Arial" w:eastAsia="Calibri" w:hAnsi="Arial" w:cs="Arial"/>
          <w:color w:val="FF0000"/>
        </w:rPr>
        <w:t xml:space="preserve">because of the cost of legal proceedings or the low value of the damages sought, may be able to pursue their claim through representative proceedings such as a class action. </w:t>
      </w:r>
      <w:r w:rsidR="00E63395">
        <w:rPr>
          <w:rFonts w:ascii="Arial" w:eastAsia="Calibri" w:hAnsi="Arial" w:cs="Arial"/>
          <w:color w:val="FF0000"/>
        </w:rPr>
        <w:t xml:space="preserve">Such actions are initiated </w:t>
      </w:r>
      <w:r>
        <w:rPr>
          <w:rFonts w:ascii="Arial" w:eastAsia="Calibri" w:hAnsi="Arial" w:cs="Arial"/>
          <w:color w:val="FF0000"/>
        </w:rPr>
        <w:t>in the name of one person (the lead plaintiff) on behalf of a group</w:t>
      </w:r>
      <w:r w:rsidR="00E63395">
        <w:rPr>
          <w:rFonts w:ascii="Arial" w:eastAsia="Calibri" w:hAnsi="Arial" w:cs="Arial"/>
          <w:color w:val="FF0000"/>
        </w:rPr>
        <w:t xml:space="preserve">. The group members are able to share the costs of the litigation and thus improve access by making litigation a viable option. </w:t>
      </w:r>
    </w:p>
    <w:p w14:paraId="7CE6DB95" w14:textId="61826729" w:rsidR="002744B4" w:rsidRDefault="002744B4" w:rsidP="002C6C05">
      <w:pPr>
        <w:rPr>
          <w:rFonts w:ascii="Arial" w:hAnsi="Arial" w:cs="Arial"/>
          <w:b/>
        </w:rPr>
      </w:pPr>
    </w:p>
    <w:p w14:paraId="11D07973" w14:textId="77777777" w:rsidR="00E917C7" w:rsidRDefault="00E917C7" w:rsidP="002C6C05">
      <w:pPr>
        <w:rPr>
          <w:rFonts w:ascii="Arial" w:eastAsia="Calibri" w:hAnsi="Arial" w:cs="Arial"/>
          <w:b/>
        </w:rPr>
      </w:pPr>
    </w:p>
    <w:p w14:paraId="5FA25684" w14:textId="4A7551D0" w:rsidR="002C6C05" w:rsidRPr="009144C8" w:rsidRDefault="002C6C05" w:rsidP="002C6C05">
      <w:pPr>
        <w:rPr>
          <w:rFonts w:ascii="Arial" w:eastAsia="Calibri" w:hAnsi="Arial" w:cs="Arial"/>
        </w:rPr>
      </w:pPr>
      <w:r w:rsidRPr="00D34F70">
        <w:rPr>
          <w:rFonts w:ascii="Arial" w:eastAsia="Calibri" w:hAnsi="Arial" w:cs="Arial"/>
          <w:b/>
        </w:rPr>
        <w:t>Question</w:t>
      </w:r>
      <w:r>
        <w:rPr>
          <w:rFonts w:ascii="Arial" w:eastAsia="Calibri" w:hAnsi="Arial" w:cs="Arial"/>
          <w:b/>
        </w:rPr>
        <w:t xml:space="preserve"> 4</w:t>
      </w:r>
      <w:r w:rsidRPr="009144C8">
        <w:rPr>
          <w:rFonts w:ascii="Arial" w:eastAsia="Calibri" w:hAnsi="Arial" w:cs="Arial"/>
        </w:rPr>
        <w:t xml:space="preserve"> (3 marks)</w:t>
      </w:r>
    </w:p>
    <w:p w14:paraId="71DDED94" w14:textId="77777777" w:rsidR="002C6C05" w:rsidRPr="009144C8" w:rsidRDefault="002C6C05" w:rsidP="002C6C05">
      <w:pPr>
        <w:rPr>
          <w:rFonts w:ascii="Arial" w:eastAsia="Calibri" w:hAnsi="Arial" w:cs="Arial"/>
        </w:rPr>
      </w:pPr>
      <w:r w:rsidRPr="009144C8">
        <w:rPr>
          <w:rFonts w:ascii="Arial" w:eastAsia="Calibri" w:hAnsi="Arial" w:cs="Arial"/>
        </w:rPr>
        <w:t>Explain how individuals can influence law reform through petitions.</w:t>
      </w:r>
    </w:p>
    <w:p w14:paraId="0711CBEB" w14:textId="0037C24F" w:rsidR="002C6C05" w:rsidRDefault="002C6C05" w:rsidP="002C6C05">
      <w:pPr>
        <w:rPr>
          <w:rFonts w:ascii="Arial" w:hAnsi="Arial" w:cs="Arial"/>
          <w:b/>
        </w:rPr>
      </w:pPr>
    </w:p>
    <w:p w14:paraId="6FF5EF3B" w14:textId="77777777" w:rsidR="005458B6" w:rsidRPr="004C5767" w:rsidRDefault="005458B6" w:rsidP="005458B6">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48E7A0BF" w14:textId="50D99086" w:rsidR="005458B6" w:rsidRPr="004C5767" w:rsidRDefault="005458B6" w:rsidP="005458B6">
      <w:pPr>
        <w:pStyle w:val="ListParagraph"/>
        <w:numPr>
          <w:ilvl w:val="0"/>
          <w:numId w:val="11"/>
        </w:numPr>
        <w:tabs>
          <w:tab w:val="left" w:pos="284"/>
        </w:tabs>
        <w:spacing w:after="80"/>
        <w:rPr>
          <w:rFonts w:ascii="Arial" w:eastAsia="Calibri" w:hAnsi="Arial" w:cs="Arial"/>
          <w:color w:val="FF0000"/>
        </w:rPr>
      </w:pPr>
      <w:r w:rsidRPr="004C5767">
        <w:rPr>
          <w:rFonts w:ascii="Arial" w:eastAsia="Calibri" w:hAnsi="Arial" w:cs="Arial"/>
          <w:color w:val="FF0000"/>
        </w:rPr>
        <w:t xml:space="preserve">1 mark: </w:t>
      </w:r>
      <w:r>
        <w:rPr>
          <w:rFonts w:ascii="Arial" w:eastAsia="Calibri" w:hAnsi="Arial" w:cs="Arial"/>
          <w:color w:val="FF0000"/>
        </w:rPr>
        <w:t>explanation of petitions</w:t>
      </w:r>
    </w:p>
    <w:p w14:paraId="790E9208" w14:textId="4609817F" w:rsidR="005458B6" w:rsidRDefault="005458B6" w:rsidP="005458B6">
      <w:pPr>
        <w:pStyle w:val="ListParagraph"/>
        <w:numPr>
          <w:ilvl w:val="0"/>
          <w:numId w:val="11"/>
        </w:numPr>
        <w:tabs>
          <w:tab w:val="left" w:pos="284"/>
        </w:tabs>
        <w:spacing w:after="80"/>
        <w:rPr>
          <w:rFonts w:ascii="Arial" w:eastAsia="Calibri" w:hAnsi="Arial" w:cs="Arial"/>
          <w:color w:val="FF0000"/>
        </w:rPr>
      </w:pPr>
      <w:r>
        <w:rPr>
          <w:rFonts w:ascii="Arial" w:eastAsia="Calibri" w:hAnsi="Arial" w:cs="Arial"/>
          <w:color w:val="FF0000"/>
        </w:rPr>
        <w:t>1 mark: explanation of how individuals can use petitions to influence law reform</w:t>
      </w:r>
    </w:p>
    <w:p w14:paraId="3F052428" w14:textId="77777777" w:rsidR="005458B6" w:rsidRPr="004C5767" w:rsidRDefault="005458B6" w:rsidP="005458B6">
      <w:pPr>
        <w:pStyle w:val="ListParagraph"/>
        <w:numPr>
          <w:ilvl w:val="0"/>
          <w:numId w:val="11"/>
        </w:numPr>
        <w:tabs>
          <w:tab w:val="left" w:pos="284"/>
        </w:tabs>
        <w:spacing w:after="80"/>
        <w:rPr>
          <w:rFonts w:ascii="Arial" w:eastAsia="Calibri" w:hAnsi="Arial" w:cs="Arial"/>
          <w:color w:val="FF0000"/>
        </w:rPr>
      </w:pPr>
      <w:r>
        <w:rPr>
          <w:rFonts w:ascii="Arial" w:eastAsia="Calibri" w:hAnsi="Arial" w:cs="Arial"/>
          <w:color w:val="FF0000"/>
        </w:rPr>
        <w:t>1 mark: depth of response. This may be through the use of an example</w:t>
      </w:r>
    </w:p>
    <w:p w14:paraId="4348F80F" w14:textId="77777777" w:rsidR="005458B6" w:rsidRDefault="005458B6" w:rsidP="005458B6">
      <w:pPr>
        <w:tabs>
          <w:tab w:val="left" w:pos="284"/>
        </w:tabs>
        <w:spacing w:after="80"/>
        <w:rPr>
          <w:rFonts w:ascii="Arial" w:eastAsia="Calibri" w:hAnsi="Arial" w:cs="Arial"/>
          <w:b/>
          <w:color w:val="FF0000"/>
          <w:u w:val="single"/>
        </w:rPr>
      </w:pPr>
    </w:p>
    <w:p w14:paraId="61613602" w14:textId="77777777" w:rsidR="005458B6" w:rsidRPr="004C5767" w:rsidRDefault="005458B6" w:rsidP="005458B6">
      <w:pPr>
        <w:tabs>
          <w:tab w:val="left" w:pos="284"/>
        </w:tabs>
        <w:spacing w:after="80"/>
        <w:rPr>
          <w:rFonts w:ascii="Arial" w:eastAsia="Calibri" w:hAnsi="Arial" w:cs="Arial"/>
          <w:color w:val="FF0000"/>
          <w:u w:val="single"/>
        </w:rPr>
      </w:pPr>
      <w:r w:rsidRPr="004C5767">
        <w:rPr>
          <w:rFonts w:ascii="Arial" w:eastAsia="Calibri" w:hAnsi="Arial" w:cs="Arial"/>
          <w:b/>
          <w:color w:val="FF0000"/>
          <w:u w:val="single"/>
        </w:rPr>
        <w:t>Sample Response</w:t>
      </w:r>
    </w:p>
    <w:p w14:paraId="109257FF" w14:textId="045F2121" w:rsidR="005458B6" w:rsidRPr="005458B6" w:rsidRDefault="005458B6" w:rsidP="005458B6">
      <w:pPr>
        <w:rPr>
          <w:rFonts w:ascii="Arial" w:eastAsia="Calibri" w:hAnsi="Arial" w:cs="Arial"/>
          <w:color w:val="FF0000"/>
        </w:rPr>
      </w:pPr>
      <w:r w:rsidRPr="005458B6">
        <w:rPr>
          <w:rFonts w:ascii="Arial" w:eastAsia="Calibri" w:hAnsi="Arial" w:cs="Arial"/>
          <w:color w:val="FF0000"/>
        </w:rPr>
        <w:t xml:space="preserve">Petitions are a formal request for parliament to take action on an issue. </w:t>
      </w:r>
      <w:r>
        <w:rPr>
          <w:rFonts w:ascii="Arial" w:eastAsia="Calibri" w:hAnsi="Arial" w:cs="Arial"/>
          <w:color w:val="FF0000"/>
        </w:rPr>
        <w:t>They</w:t>
      </w:r>
      <w:r w:rsidRPr="005458B6">
        <w:rPr>
          <w:rFonts w:ascii="Arial" w:eastAsia="Calibri" w:hAnsi="Arial" w:cs="Arial"/>
          <w:color w:val="FF0000"/>
        </w:rPr>
        <w:t xml:space="preserve"> are documents that include a list of signatures of people in support o</w:t>
      </w:r>
      <w:r>
        <w:rPr>
          <w:rFonts w:ascii="Arial" w:eastAsia="Calibri" w:hAnsi="Arial" w:cs="Arial"/>
          <w:color w:val="FF0000"/>
        </w:rPr>
        <w:t>f a proposed legislative change</w:t>
      </w:r>
      <w:r w:rsidR="005D5003">
        <w:rPr>
          <w:rFonts w:ascii="Arial" w:eastAsia="Calibri" w:hAnsi="Arial" w:cs="Arial"/>
          <w:color w:val="FF0000"/>
        </w:rPr>
        <w:t xml:space="preserve">. They can be used by individuals to influence law reform, as once the signatures have been collected (either on paper or electronically) they are presented </w:t>
      </w:r>
      <w:r w:rsidRPr="005458B6">
        <w:rPr>
          <w:rFonts w:ascii="Arial" w:eastAsia="Calibri" w:hAnsi="Arial" w:cs="Arial"/>
          <w:color w:val="FF0000"/>
        </w:rPr>
        <w:t xml:space="preserve">to a Member of Parliament who must </w:t>
      </w:r>
      <w:r w:rsidR="005D5003">
        <w:rPr>
          <w:rFonts w:ascii="Arial" w:eastAsia="Calibri" w:hAnsi="Arial" w:cs="Arial"/>
          <w:color w:val="FF0000"/>
        </w:rPr>
        <w:t xml:space="preserve">then </w:t>
      </w:r>
      <w:r w:rsidRPr="005458B6">
        <w:rPr>
          <w:rFonts w:ascii="Arial" w:eastAsia="Calibri" w:hAnsi="Arial" w:cs="Arial"/>
          <w:color w:val="FF0000"/>
        </w:rPr>
        <w:t xml:space="preserve">table </w:t>
      </w:r>
      <w:r w:rsidR="005D5003">
        <w:rPr>
          <w:rFonts w:ascii="Arial" w:eastAsia="Calibri" w:hAnsi="Arial" w:cs="Arial"/>
          <w:color w:val="FF0000"/>
        </w:rPr>
        <w:t xml:space="preserve">(present) </w:t>
      </w:r>
      <w:r>
        <w:rPr>
          <w:rFonts w:ascii="Arial" w:eastAsia="Calibri" w:hAnsi="Arial" w:cs="Arial"/>
          <w:color w:val="FF0000"/>
        </w:rPr>
        <w:t>the petition</w:t>
      </w:r>
      <w:r w:rsidRPr="005458B6">
        <w:rPr>
          <w:rFonts w:ascii="Arial" w:eastAsia="Calibri" w:hAnsi="Arial" w:cs="Arial"/>
          <w:color w:val="FF0000"/>
        </w:rPr>
        <w:t xml:space="preserve"> in </w:t>
      </w:r>
      <w:r w:rsidR="005D5003">
        <w:rPr>
          <w:rFonts w:ascii="Arial" w:eastAsia="Calibri" w:hAnsi="Arial" w:cs="Arial"/>
          <w:color w:val="FF0000"/>
        </w:rPr>
        <w:t xml:space="preserve">the next sitting of </w:t>
      </w:r>
      <w:r w:rsidRPr="005458B6">
        <w:rPr>
          <w:rFonts w:ascii="Arial" w:eastAsia="Calibri" w:hAnsi="Arial" w:cs="Arial"/>
          <w:color w:val="FF0000"/>
        </w:rPr>
        <w:t>parliament.</w:t>
      </w:r>
      <w:r w:rsidR="005D5003">
        <w:rPr>
          <w:rFonts w:ascii="Arial" w:eastAsia="Calibri" w:hAnsi="Arial" w:cs="Arial"/>
          <w:color w:val="FF0000"/>
        </w:rPr>
        <w:t xml:space="preserve"> This is the only way that an individual or pressure group can put their concerns directly to parliament. </w:t>
      </w:r>
    </w:p>
    <w:p w14:paraId="1BED7EE7" w14:textId="77777777" w:rsidR="002744B4" w:rsidRDefault="002744B4" w:rsidP="002C6C05">
      <w:pPr>
        <w:rPr>
          <w:rFonts w:ascii="Arial" w:hAnsi="Arial" w:cs="Arial"/>
          <w:b/>
        </w:rPr>
      </w:pPr>
    </w:p>
    <w:p w14:paraId="22E9033F" w14:textId="1DA854A3" w:rsidR="00D34F70" w:rsidRDefault="00D34F70" w:rsidP="002C6C05">
      <w:pPr>
        <w:rPr>
          <w:rFonts w:ascii="Arial" w:hAnsi="Arial" w:cs="Arial"/>
        </w:rPr>
      </w:pPr>
      <w:r w:rsidRPr="006E7691">
        <w:rPr>
          <w:rFonts w:ascii="Arial" w:hAnsi="Arial" w:cs="Arial"/>
          <w:b/>
        </w:rPr>
        <w:t xml:space="preserve">Question </w:t>
      </w:r>
      <w:r w:rsidR="00026F0B">
        <w:rPr>
          <w:rFonts w:ascii="Arial" w:hAnsi="Arial" w:cs="Arial"/>
          <w:b/>
        </w:rPr>
        <w:t>5</w:t>
      </w:r>
      <w:r>
        <w:rPr>
          <w:rFonts w:ascii="Arial" w:hAnsi="Arial" w:cs="Arial"/>
        </w:rPr>
        <w:t xml:space="preserve"> (4</w:t>
      </w:r>
      <w:r w:rsidRPr="006E7691">
        <w:rPr>
          <w:rFonts w:ascii="Arial" w:hAnsi="Arial" w:cs="Arial"/>
        </w:rPr>
        <w:t xml:space="preserve"> marks)</w:t>
      </w:r>
    </w:p>
    <w:p w14:paraId="602E4600" w14:textId="5E16704A" w:rsidR="00D34F70" w:rsidRDefault="00D34F70" w:rsidP="002C6C05">
      <w:pPr>
        <w:rPr>
          <w:rFonts w:ascii="Arial" w:hAnsi="Arial" w:cs="Arial"/>
        </w:rPr>
      </w:pPr>
      <w:r>
        <w:rPr>
          <w:rFonts w:ascii="Arial" w:hAnsi="Arial" w:cs="Arial"/>
        </w:rPr>
        <w:t>Dahlia</w:t>
      </w:r>
      <w:r w:rsidRPr="005D563A">
        <w:rPr>
          <w:rFonts w:ascii="Arial" w:hAnsi="Arial" w:cs="Arial"/>
        </w:rPr>
        <w:t xml:space="preserve"> slipped on a greasy chip at </w:t>
      </w:r>
      <w:r>
        <w:rPr>
          <w:rFonts w:ascii="Arial" w:hAnsi="Arial" w:cs="Arial"/>
        </w:rPr>
        <w:t>Frank’s Chicken &amp; Chips</w:t>
      </w:r>
      <w:r w:rsidR="00B87EAE">
        <w:rPr>
          <w:rFonts w:ascii="Arial" w:hAnsi="Arial" w:cs="Arial"/>
        </w:rPr>
        <w:t xml:space="preserve"> and</w:t>
      </w:r>
      <w:r w:rsidRPr="005D563A">
        <w:rPr>
          <w:rFonts w:ascii="Arial" w:hAnsi="Arial" w:cs="Arial"/>
        </w:rPr>
        <w:t xml:space="preserve"> suffered a serious spinal injury. Since the incident, </w:t>
      </w:r>
      <w:r>
        <w:rPr>
          <w:rFonts w:ascii="Arial" w:hAnsi="Arial" w:cs="Arial"/>
        </w:rPr>
        <w:t>Frank’s Chicken &amp; Chips</w:t>
      </w:r>
      <w:r w:rsidRPr="005D563A">
        <w:rPr>
          <w:rFonts w:ascii="Arial" w:hAnsi="Arial" w:cs="Arial"/>
        </w:rPr>
        <w:t xml:space="preserve"> has close</w:t>
      </w:r>
      <w:r>
        <w:rPr>
          <w:rFonts w:ascii="Arial" w:hAnsi="Arial" w:cs="Arial"/>
        </w:rPr>
        <w:t>d down, and its owner, Frank</w:t>
      </w:r>
      <w:r w:rsidRPr="005D563A">
        <w:rPr>
          <w:rFonts w:ascii="Arial" w:hAnsi="Arial" w:cs="Arial"/>
        </w:rPr>
        <w:t xml:space="preserve"> has been declared bankrupt. </w:t>
      </w:r>
    </w:p>
    <w:p w14:paraId="6A405E17" w14:textId="77777777" w:rsidR="00D34F70" w:rsidRDefault="00D34F70" w:rsidP="002C6C05">
      <w:pPr>
        <w:jc w:val="both"/>
        <w:rPr>
          <w:rFonts w:ascii="Arial" w:hAnsi="Arial" w:cs="Arial"/>
        </w:rPr>
      </w:pPr>
      <w:r>
        <w:rPr>
          <w:rFonts w:ascii="Arial" w:hAnsi="Arial" w:cs="Arial"/>
        </w:rPr>
        <w:t xml:space="preserve">Dahlia is considering legal action, however, she is uncertain about how she will cover the legal costs due to her limited income as a part-time bartender. </w:t>
      </w:r>
    </w:p>
    <w:p w14:paraId="42668E5E" w14:textId="77777777" w:rsidR="00D34F70" w:rsidRPr="005D563A" w:rsidRDefault="00D34F70" w:rsidP="002C6C05">
      <w:pPr>
        <w:rPr>
          <w:rFonts w:ascii="Arial" w:hAnsi="Arial" w:cs="Arial"/>
        </w:rPr>
      </w:pPr>
      <w:r>
        <w:rPr>
          <w:rFonts w:ascii="Arial" w:hAnsi="Arial" w:cs="Arial"/>
        </w:rPr>
        <w:t>Analyse</w:t>
      </w:r>
      <w:r w:rsidRPr="005D563A">
        <w:rPr>
          <w:rFonts w:ascii="Arial" w:hAnsi="Arial" w:cs="Arial"/>
        </w:rPr>
        <w:t xml:space="preserve"> </w:t>
      </w:r>
      <w:r w:rsidRPr="005D563A">
        <w:rPr>
          <w:rFonts w:ascii="Arial" w:hAnsi="Arial" w:cs="Arial"/>
          <w:b/>
        </w:rPr>
        <w:t>two</w:t>
      </w:r>
      <w:r>
        <w:rPr>
          <w:rFonts w:ascii="Arial" w:hAnsi="Arial" w:cs="Arial"/>
        </w:rPr>
        <w:t xml:space="preserve"> factors that Dahlia</w:t>
      </w:r>
      <w:r w:rsidRPr="005D563A">
        <w:rPr>
          <w:rFonts w:ascii="Arial" w:hAnsi="Arial" w:cs="Arial"/>
        </w:rPr>
        <w:t xml:space="preserve"> should consider before initiating a civil claim.</w:t>
      </w:r>
    </w:p>
    <w:p w14:paraId="0E7A0A32" w14:textId="77777777" w:rsidR="002744B4" w:rsidRDefault="002744B4" w:rsidP="002C6C05">
      <w:pPr>
        <w:rPr>
          <w:rFonts w:ascii="Arial" w:hAnsi="Arial" w:cs="Arial"/>
          <w:b/>
        </w:rPr>
      </w:pPr>
    </w:p>
    <w:p w14:paraId="35E41E37" w14:textId="77777777" w:rsidR="00024662" w:rsidRPr="004C5767" w:rsidRDefault="00024662" w:rsidP="00024662">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0B67E759" w14:textId="5A35C52C" w:rsidR="00024662" w:rsidRPr="004C5767" w:rsidRDefault="00024662" w:rsidP="00024662">
      <w:pPr>
        <w:pStyle w:val="ListParagraph"/>
        <w:numPr>
          <w:ilvl w:val="0"/>
          <w:numId w:val="11"/>
        </w:numPr>
        <w:tabs>
          <w:tab w:val="left" w:pos="284"/>
        </w:tabs>
        <w:spacing w:after="80"/>
        <w:rPr>
          <w:rFonts w:ascii="Arial" w:eastAsia="Calibri" w:hAnsi="Arial" w:cs="Arial"/>
          <w:color w:val="FF0000"/>
        </w:rPr>
      </w:pPr>
      <w:r w:rsidRPr="004C5767">
        <w:rPr>
          <w:rFonts w:ascii="Arial" w:eastAsia="Calibri" w:hAnsi="Arial" w:cs="Arial"/>
          <w:color w:val="FF0000"/>
        </w:rPr>
        <w:t xml:space="preserve">1 mark: </w:t>
      </w:r>
      <w:r w:rsidR="007A520B">
        <w:rPr>
          <w:rFonts w:ascii="Arial" w:eastAsia="Calibri" w:hAnsi="Arial" w:cs="Arial"/>
          <w:color w:val="FF0000"/>
        </w:rPr>
        <w:t>analysis of first factor</w:t>
      </w:r>
    </w:p>
    <w:p w14:paraId="2C22F0C3" w14:textId="3A03F2BB" w:rsidR="00024662" w:rsidRDefault="00024662" w:rsidP="00024662">
      <w:pPr>
        <w:pStyle w:val="ListParagraph"/>
        <w:numPr>
          <w:ilvl w:val="0"/>
          <w:numId w:val="11"/>
        </w:numPr>
        <w:tabs>
          <w:tab w:val="left" w:pos="284"/>
        </w:tabs>
        <w:spacing w:after="80"/>
        <w:rPr>
          <w:rFonts w:ascii="Arial" w:eastAsia="Calibri" w:hAnsi="Arial" w:cs="Arial"/>
          <w:color w:val="FF0000"/>
        </w:rPr>
      </w:pPr>
      <w:r>
        <w:rPr>
          <w:rFonts w:ascii="Arial" w:eastAsia="Calibri" w:hAnsi="Arial" w:cs="Arial"/>
          <w:color w:val="FF0000"/>
        </w:rPr>
        <w:t xml:space="preserve">1 mark: </w:t>
      </w:r>
      <w:r w:rsidR="007A520B">
        <w:rPr>
          <w:rFonts w:ascii="Arial" w:eastAsia="Calibri" w:hAnsi="Arial" w:cs="Arial"/>
          <w:color w:val="FF0000"/>
        </w:rPr>
        <w:t>analysis of second factor</w:t>
      </w:r>
    </w:p>
    <w:p w14:paraId="4483C7E6" w14:textId="48272795" w:rsidR="007A520B" w:rsidRDefault="007A520B" w:rsidP="00024662">
      <w:pPr>
        <w:pStyle w:val="ListParagraph"/>
        <w:numPr>
          <w:ilvl w:val="0"/>
          <w:numId w:val="11"/>
        </w:numPr>
        <w:tabs>
          <w:tab w:val="left" w:pos="284"/>
        </w:tabs>
        <w:spacing w:after="80"/>
        <w:rPr>
          <w:rFonts w:ascii="Arial" w:eastAsia="Calibri" w:hAnsi="Arial" w:cs="Arial"/>
          <w:color w:val="FF0000"/>
        </w:rPr>
      </w:pPr>
      <w:r>
        <w:rPr>
          <w:rFonts w:ascii="Arial" w:eastAsia="Calibri" w:hAnsi="Arial" w:cs="Arial"/>
          <w:color w:val="FF0000"/>
        </w:rPr>
        <w:lastRenderedPageBreak/>
        <w:t>1 mark: quality of the links to the case study</w:t>
      </w:r>
    </w:p>
    <w:p w14:paraId="537B41DB" w14:textId="181C9723" w:rsidR="00024662" w:rsidRPr="004C5767" w:rsidRDefault="00024662" w:rsidP="00024662">
      <w:pPr>
        <w:pStyle w:val="ListParagraph"/>
        <w:numPr>
          <w:ilvl w:val="0"/>
          <w:numId w:val="11"/>
        </w:numPr>
        <w:tabs>
          <w:tab w:val="left" w:pos="284"/>
        </w:tabs>
        <w:spacing w:after="80"/>
        <w:rPr>
          <w:rFonts w:ascii="Arial" w:eastAsia="Calibri" w:hAnsi="Arial" w:cs="Arial"/>
          <w:color w:val="FF0000"/>
        </w:rPr>
      </w:pPr>
      <w:r>
        <w:rPr>
          <w:rFonts w:ascii="Arial" w:eastAsia="Calibri" w:hAnsi="Arial" w:cs="Arial"/>
          <w:color w:val="FF0000"/>
        </w:rPr>
        <w:t xml:space="preserve">1 mark: depth of </w:t>
      </w:r>
      <w:r w:rsidR="007A520B">
        <w:rPr>
          <w:rFonts w:ascii="Arial" w:eastAsia="Calibri" w:hAnsi="Arial" w:cs="Arial"/>
          <w:color w:val="FF0000"/>
        </w:rPr>
        <w:t>analysis</w:t>
      </w:r>
      <w:r w:rsidR="00D2145A">
        <w:rPr>
          <w:rFonts w:ascii="Arial" w:eastAsia="Calibri" w:hAnsi="Arial" w:cs="Arial"/>
          <w:color w:val="FF0000"/>
        </w:rPr>
        <w:t xml:space="preserve"> </w:t>
      </w:r>
    </w:p>
    <w:p w14:paraId="3A9A404E" w14:textId="77777777" w:rsidR="00024662" w:rsidRDefault="00024662" w:rsidP="00024662">
      <w:pPr>
        <w:tabs>
          <w:tab w:val="left" w:pos="284"/>
        </w:tabs>
        <w:spacing w:after="80"/>
        <w:rPr>
          <w:rFonts w:ascii="Arial" w:eastAsia="Calibri" w:hAnsi="Arial" w:cs="Arial"/>
          <w:b/>
          <w:color w:val="FF0000"/>
          <w:u w:val="single"/>
        </w:rPr>
      </w:pPr>
    </w:p>
    <w:p w14:paraId="7E43BD25" w14:textId="5444A62F" w:rsidR="007A520B" w:rsidRPr="00F3153A" w:rsidRDefault="007A520B" w:rsidP="00FB6EB2">
      <w:pPr>
        <w:tabs>
          <w:tab w:val="left" w:pos="284"/>
        </w:tabs>
        <w:spacing w:after="80"/>
        <w:rPr>
          <w:rFonts w:ascii="Arial" w:eastAsia="Calibri" w:hAnsi="Arial" w:cs="Arial"/>
          <w:color w:val="FF0000"/>
        </w:rPr>
      </w:pPr>
      <w:r w:rsidRPr="00F3153A">
        <w:rPr>
          <w:rFonts w:ascii="Arial" w:eastAsia="Calibri" w:hAnsi="Arial" w:cs="Arial"/>
          <w:b/>
          <w:color w:val="FF0000"/>
        </w:rPr>
        <w:t xml:space="preserve">Possible </w:t>
      </w:r>
      <w:r>
        <w:rPr>
          <w:rFonts w:ascii="Arial" w:eastAsia="Calibri" w:hAnsi="Arial" w:cs="Arial"/>
          <w:b/>
          <w:color w:val="FF0000"/>
        </w:rPr>
        <w:t>factors</w:t>
      </w:r>
      <w:r w:rsidRPr="00F3153A">
        <w:rPr>
          <w:rFonts w:ascii="Arial" w:eastAsia="Calibri" w:hAnsi="Arial" w:cs="Arial"/>
          <w:b/>
          <w:color w:val="FF0000"/>
        </w:rPr>
        <w:t xml:space="preserve"> include</w:t>
      </w:r>
      <w:r>
        <w:rPr>
          <w:rFonts w:ascii="Arial" w:eastAsia="Calibri" w:hAnsi="Arial" w:cs="Arial"/>
          <w:b/>
          <w:color w:val="FF0000"/>
        </w:rPr>
        <w:t>:</w:t>
      </w:r>
    </w:p>
    <w:p w14:paraId="07BC4129" w14:textId="28922E08" w:rsidR="007A520B" w:rsidRPr="00961447" w:rsidRDefault="00961447" w:rsidP="007A520B">
      <w:pPr>
        <w:pStyle w:val="ListParagraph"/>
        <w:numPr>
          <w:ilvl w:val="0"/>
          <w:numId w:val="12"/>
        </w:numPr>
        <w:tabs>
          <w:tab w:val="left" w:pos="284"/>
        </w:tabs>
        <w:spacing w:after="80"/>
        <w:rPr>
          <w:rFonts w:ascii="Arial" w:eastAsia="Calibri" w:hAnsi="Arial" w:cs="Arial"/>
          <w:color w:val="FF0000"/>
        </w:rPr>
      </w:pPr>
      <w:r w:rsidRPr="00961447">
        <w:rPr>
          <w:rFonts w:ascii="Arial" w:eastAsia="Calibri" w:hAnsi="Arial" w:cs="Arial"/>
          <w:color w:val="FF0000"/>
        </w:rPr>
        <w:t>Negotiation options</w:t>
      </w:r>
    </w:p>
    <w:p w14:paraId="0AFCC2AD" w14:textId="4E970D73" w:rsidR="00961447" w:rsidRPr="00961447" w:rsidRDefault="00961447" w:rsidP="007A520B">
      <w:pPr>
        <w:pStyle w:val="ListParagraph"/>
        <w:numPr>
          <w:ilvl w:val="0"/>
          <w:numId w:val="12"/>
        </w:numPr>
        <w:tabs>
          <w:tab w:val="left" w:pos="284"/>
        </w:tabs>
        <w:spacing w:after="80"/>
        <w:rPr>
          <w:rFonts w:ascii="Arial" w:eastAsia="Calibri" w:hAnsi="Arial" w:cs="Arial"/>
          <w:color w:val="FF0000"/>
        </w:rPr>
      </w:pPr>
      <w:r w:rsidRPr="00961447">
        <w:rPr>
          <w:rFonts w:ascii="Arial" w:eastAsia="Calibri" w:hAnsi="Arial" w:cs="Arial"/>
          <w:color w:val="FF0000"/>
        </w:rPr>
        <w:t>Costs</w:t>
      </w:r>
    </w:p>
    <w:p w14:paraId="4E58A891" w14:textId="012DB726" w:rsidR="00961447" w:rsidRDefault="00961447" w:rsidP="007A520B">
      <w:pPr>
        <w:pStyle w:val="ListParagraph"/>
        <w:numPr>
          <w:ilvl w:val="0"/>
          <w:numId w:val="12"/>
        </w:numPr>
        <w:tabs>
          <w:tab w:val="left" w:pos="284"/>
        </w:tabs>
        <w:spacing w:after="80"/>
        <w:rPr>
          <w:rFonts w:ascii="Arial" w:eastAsia="Calibri" w:hAnsi="Arial" w:cs="Arial"/>
          <w:color w:val="FF0000"/>
        </w:rPr>
      </w:pPr>
      <w:r w:rsidRPr="00961447">
        <w:rPr>
          <w:rFonts w:ascii="Arial" w:eastAsia="Calibri" w:hAnsi="Arial" w:cs="Arial"/>
          <w:color w:val="FF0000"/>
        </w:rPr>
        <w:t>Li</w:t>
      </w:r>
      <w:r>
        <w:rPr>
          <w:rFonts w:ascii="Arial" w:eastAsia="Calibri" w:hAnsi="Arial" w:cs="Arial"/>
          <w:color w:val="FF0000"/>
        </w:rPr>
        <w:t>mitation of actions</w:t>
      </w:r>
    </w:p>
    <w:p w14:paraId="51D7E29A" w14:textId="55F59F9C" w:rsidR="00961447" w:rsidRDefault="00961447" w:rsidP="007A520B">
      <w:pPr>
        <w:pStyle w:val="ListParagraph"/>
        <w:numPr>
          <w:ilvl w:val="0"/>
          <w:numId w:val="12"/>
        </w:numPr>
        <w:tabs>
          <w:tab w:val="left" w:pos="284"/>
        </w:tabs>
        <w:spacing w:after="80"/>
        <w:rPr>
          <w:rFonts w:ascii="Arial" w:eastAsia="Calibri" w:hAnsi="Arial" w:cs="Arial"/>
          <w:color w:val="FF0000"/>
        </w:rPr>
      </w:pPr>
      <w:r>
        <w:rPr>
          <w:rFonts w:ascii="Arial" w:eastAsia="Calibri" w:hAnsi="Arial" w:cs="Arial"/>
          <w:color w:val="FF0000"/>
        </w:rPr>
        <w:t>Scope of liability</w:t>
      </w:r>
    </w:p>
    <w:p w14:paraId="4AF9023B" w14:textId="29A2FADE" w:rsidR="00961447" w:rsidRPr="00961447" w:rsidRDefault="00961447" w:rsidP="007A520B">
      <w:pPr>
        <w:pStyle w:val="ListParagraph"/>
        <w:numPr>
          <w:ilvl w:val="0"/>
          <w:numId w:val="12"/>
        </w:numPr>
        <w:tabs>
          <w:tab w:val="left" w:pos="284"/>
        </w:tabs>
        <w:spacing w:after="80"/>
        <w:rPr>
          <w:rFonts w:ascii="Arial" w:eastAsia="Calibri" w:hAnsi="Arial" w:cs="Arial"/>
          <w:color w:val="FF0000"/>
        </w:rPr>
      </w:pPr>
      <w:r>
        <w:rPr>
          <w:rFonts w:ascii="Arial" w:eastAsia="Calibri" w:hAnsi="Arial" w:cs="Arial"/>
          <w:color w:val="FF0000"/>
        </w:rPr>
        <w:t>Enforcement issues</w:t>
      </w:r>
    </w:p>
    <w:p w14:paraId="443CEFA8" w14:textId="77777777" w:rsidR="007A520B" w:rsidRDefault="007A520B" w:rsidP="00024662">
      <w:pPr>
        <w:tabs>
          <w:tab w:val="left" w:pos="284"/>
        </w:tabs>
        <w:spacing w:after="80"/>
        <w:rPr>
          <w:rFonts w:ascii="Arial" w:eastAsia="Calibri" w:hAnsi="Arial" w:cs="Arial"/>
          <w:b/>
          <w:color w:val="FF0000"/>
          <w:u w:val="single"/>
        </w:rPr>
      </w:pPr>
    </w:p>
    <w:p w14:paraId="4AA1D0B2" w14:textId="6D63C822" w:rsidR="00024662" w:rsidRPr="004C5767" w:rsidRDefault="00024662" w:rsidP="00FB6EB2">
      <w:pPr>
        <w:tabs>
          <w:tab w:val="left" w:pos="284"/>
        </w:tabs>
        <w:spacing w:after="80"/>
        <w:rPr>
          <w:rFonts w:ascii="Arial" w:eastAsia="Calibri" w:hAnsi="Arial" w:cs="Arial"/>
          <w:color w:val="FF0000"/>
          <w:u w:val="single"/>
        </w:rPr>
      </w:pPr>
      <w:r w:rsidRPr="004C5767">
        <w:rPr>
          <w:rFonts w:ascii="Arial" w:eastAsia="Calibri" w:hAnsi="Arial" w:cs="Arial"/>
          <w:b/>
          <w:color w:val="FF0000"/>
          <w:u w:val="single"/>
        </w:rPr>
        <w:t>Sample Response</w:t>
      </w:r>
    </w:p>
    <w:p w14:paraId="55E34C72" w14:textId="5D464AD0" w:rsidR="00961447" w:rsidRDefault="00D2145A" w:rsidP="00FB6EB2">
      <w:pPr>
        <w:rPr>
          <w:rFonts w:ascii="Arial" w:eastAsia="Calibri" w:hAnsi="Arial" w:cs="Arial"/>
          <w:color w:val="FF0000"/>
        </w:rPr>
      </w:pPr>
      <w:r>
        <w:rPr>
          <w:rFonts w:ascii="Arial" w:eastAsia="Calibri" w:hAnsi="Arial" w:cs="Arial"/>
          <w:color w:val="FF0000"/>
        </w:rPr>
        <w:t>As Dahlia has limited income as a part-time bartender, t</w:t>
      </w:r>
      <w:r w:rsidR="00961447">
        <w:rPr>
          <w:rFonts w:ascii="Arial" w:eastAsia="Calibri" w:hAnsi="Arial" w:cs="Arial"/>
          <w:color w:val="FF0000"/>
        </w:rPr>
        <w:t>he costs involved in liti</w:t>
      </w:r>
      <w:r>
        <w:rPr>
          <w:rFonts w:ascii="Arial" w:eastAsia="Calibri" w:hAnsi="Arial" w:cs="Arial"/>
          <w:color w:val="FF0000"/>
        </w:rPr>
        <w:t>gation is one factor that she</w:t>
      </w:r>
      <w:r w:rsidR="00961447">
        <w:rPr>
          <w:rFonts w:ascii="Arial" w:eastAsia="Calibri" w:hAnsi="Arial" w:cs="Arial"/>
          <w:color w:val="FF0000"/>
        </w:rPr>
        <w:t xml:space="preserve"> should consider before initiating a civil claim. Usually the most significant cost involved in litigation are the fees for legal representation, which is required for conducting the pre-trial procedures such as pleadings, discovery and mediation, as well as legal research and then the presentation of the case at trial. Further costs include disbursements such as court filing fees and hearing/trial fees and the possibility of an adverse costs order, where Dahlia may be order to pay Frank’s costs if she loses the case. </w:t>
      </w:r>
    </w:p>
    <w:p w14:paraId="6147583E" w14:textId="4C10EE39" w:rsidR="00D2145A" w:rsidRDefault="00961447" w:rsidP="00024662">
      <w:pPr>
        <w:rPr>
          <w:rFonts w:ascii="Arial" w:eastAsia="Calibri" w:hAnsi="Arial" w:cs="Arial"/>
          <w:color w:val="FF0000"/>
        </w:rPr>
      </w:pPr>
      <w:r>
        <w:rPr>
          <w:rFonts w:ascii="Arial" w:eastAsia="Calibri" w:hAnsi="Arial" w:cs="Arial"/>
          <w:color w:val="FF0000"/>
        </w:rPr>
        <w:t xml:space="preserve">Dahlia must also consider enforcement issues. </w:t>
      </w:r>
      <w:r w:rsidR="00D2145A">
        <w:rPr>
          <w:rFonts w:ascii="Arial" w:eastAsia="Calibri" w:hAnsi="Arial" w:cs="Arial"/>
          <w:color w:val="FF0000"/>
        </w:rPr>
        <w:t xml:space="preserve">Even if Dahlia’s action is successful and Frank is found liable for negligence, she is unlikely to be able to have an award of damages enforced as Frank’s Chicken and Chips has closed down and Frank has been declared bankrupt. Thus, as neither the business or the owner is likely to be able to pay, there is realistically no point in </w:t>
      </w:r>
      <w:r w:rsidR="00B87EAE">
        <w:rPr>
          <w:rFonts w:ascii="Arial" w:eastAsia="Calibri" w:hAnsi="Arial" w:cs="Arial"/>
          <w:color w:val="FF0000"/>
        </w:rPr>
        <w:t xml:space="preserve">Dahlia </w:t>
      </w:r>
      <w:r w:rsidR="00D2145A">
        <w:rPr>
          <w:rFonts w:ascii="Arial" w:eastAsia="Calibri" w:hAnsi="Arial" w:cs="Arial"/>
          <w:color w:val="FF0000"/>
        </w:rPr>
        <w:t xml:space="preserve">pursuing her claim. </w:t>
      </w:r>
    </w:p>
    <w:p w14:paraId="1283A760" w14:textId="77777777" w:rsidR="00D2145A" w:rsidRDefault="00D2145A" w:rsidP="00024662">
      <w:pPr>
        <w:rPr>
          <w:rFonts w:ascii="Arial" w:eastAsia="Calibri" w:hAnsi="Arial" w:cs="Arial"/>
          <w:color w:val="FF0000"/>
        </w:rPr>
      </w:pPr>
    </w:p>
    <w:p w14:paraId="67C3DAB7" w14:textId="77777777" w:rsidR="00D2145A" w:rsidRDefault="00D2145A" w:rsidP="00024662">
      <w:pPr>
        <w:rPr>
          <w:rFonts w:ascii="Arial" w:eastAsia="Calibri" w:hAnsi="Arial" w:cs="Arial"/>
          <w:color w:val="FF0000"/>
        </w:rPr>
      </w:pPr>
    </w:p>
    <w:p w14:paraId="4B717F67" w14:textId="2C3270E2" w:rsidR="00284B26" w:rsidRDefault="00284B26" w:rsidP="002C6C05">
      <w:pPr>
        <w:rPr>
          <w:rFonts w:ascii="Arial" w:hAnsi="Arial" w:cs="Arial"/>
        </w:rPr>
      </w:pPr>
      <w:r w:rsidRPr="00432212">
        <w:rPr>
          <w:rFonts w:ascii="Arial" w:hAnsi="Arial" w:cs="Arial"/>
          <w:b/>
        </w:rPr>
        <w:t>Question</w:t>
      </w:r>
      <w:r>
        <w:rPr>
          <w:rFonts w:ascii="Arial" w:hAnsi="Arial" w:cs="Arial"/>
        </w:rPr>
        <w:t xml:space="preserve"> </w:t>
      </w:r>
      <w:r w:rsidR="00026F0B">
        <w:rPr>
          <w:rFonts w:ascii="Arial" w:hAnsi="Arial" w:cs="Arial"/>
        </w:rPr>
        <w:t xml:space="preserve">6 </w:t>
      </w:r>
      <w:r>
        <w:rPr>
          <w:rFonts w:ascii="Arial" w:hAnsi="Arial" w:cs="Arial"/>
        </w:rPr>
        <w:t>(5 marks)</w:t>
      </w:r>
    </w:p>
    <w:p w14:paraId="2333C8A3" w14:textId="0D318F14" w:rsidR="00284B26" w:rsidRDefault="00284B26" w:rsidP="002C6C05">
      <w:pPr>
        <w:rPr>
          <w:rFonts w:ascii="Arial" w:hAnsi="Arial" w:cs="Arial"/>
        </w:rPr>
      </w:pPr>
      <w:r>
        <w:rPr>
          <w:rFonts w:ascii="Arial" w:hAnsi="Arial" w:cs="Arial"/>
        </w:rPr>
        <w:t>Disc</w:t>
      </w:r>
      <w:r w:rsidR="00AA09AE">
        <w:rPr>
          <w:rFonts w:ascii="Arial" w:hAnsi="Arial" w:cs="Arial"/>
        </w:rPr>
        <w:t xml:space="preserve">uss the extent to which </w:t>
      </w:r>
      <w:r>
        <w:rPr>
          <w:rFonts w:ascii="Arial" w:hAnsi="Arial" w:cs="Arial"/>
        </w:rPr>
        <w:t xml:space="preserve">political </w:t>
      </w:r>
      <w:r w:rsidR="00DB340B">
        <w:rPr>
          <w:rFonts w:ascii="Arial" w:hAnsi="Arial" w:cs="Arial"/>
        </w:rPr>
        <w:t>pressures</w:t>
      </w:r>
      <w:r>
        <w:rPr>
          <w:rFonts w:ascii="Arial" w:hAnsi="Arial" w:cs="Arial"/>
        </w:rPr>
        <w:t xml:space="preserve"> affect the ability of parliament to make laws. </w:t>
      </w:r>
    </w:p>
    <w:p w14:paraId="49C5B2D1" w14:textId="77777777" w:rsidR="002744B4" w:rsidRDefault="002744B4" w:rsidP="002C6C05">
      <w:pPr>
        <w:rPr>
          <w:rFonts w:ascii="Arial" w:hAnsi="Arial" w:cs="Arial"/>
          <w:b/>
        </w:rPr>
      </w:pPr>
    </w:p>
    <w:p w14:paraId="62397B67" w14:textId="77777777" w:rsidR="00C05113" w:rsidRPr="004C5767" w:rsidRDefault="00C05113" w:rsidP="00C05113">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523FFF26" w14:textId="1D13E31A" w:rsidR="00C05113" w:rsidRPr="004C5767" w:rsidRDefault="00C05113" w:rsidP="00C05113">
      <w:pPr>
        <w:pStyle w:val="ListParagraph"/>
        <w:numPr>
          <w:ilvl w:val="0"/>
          <w:numId w:val="11"/>
        </w:numPr>
        <w:tabs>
          <w:tab w:val="left" w:pos="284"/>
        </w:tabs>
        <w:spacing w:after="80"/>
        <w:rPr>
          <w:rFonts w:ascii="Arial" w:eastAsia="Calibri" w:hAnsi="Arial" w:cs="Arial"/>
          <w:color w:val="FF0000"/>
        </w:rPr>
      </w:pPr>
      <w:r w:rsidRPr="004C5767">
        <w:rPr>
          <w:rFonts w:ascii="Arial" w:eastAsia="Calibri" w:hAnsi="Arial" w:cs="Arial"/>
          <w:color w:val="FF0000"/>
        </w:rPr>
        <w:t xml:space="preserve">1 mark: </w:t>
      </w:r>
      <w:r>
        <w:rPr>
          <w:rFonts w:ascii="Arial" w:eastAsia="Calibri" w:hAnsi="Arial" w:cs="Arial"/>
          <w:color w:val="FF0000"/>
        </w:rPr>
        <w:t>explanation of political pressures</w:t>
      </w:r>
    </w:p>
    <w:p w14:paraId="0D503A9C" w14:textId="4D89A803" w:rsidR="00FB6EB2" w:rsidRDefault="00FB6EB2" w:rsidP="00386CA0">
      <w:pPr>
        <w:pStyle w:val="ListParagraph"/>
        <w:numPr>
          <w:ilvl w:val="0"/>
          <w:numId w:val="11"/>
        </w:numPr>
        <w:tabs>
          <w:tab w:val="left" w:pos="284"/>
        </w:tabs>
        <w:spacing w:after="80"/>
        <w:rPr>
          <w:rFonts w:ascii="Arial" w:eastAsia="Calibri" w:hAnsi="Arial" w:cs="Arial"/>
          <w:color w:val="FF0000"/>
        </w:rPr>
      </w:pPr>
      <w:r>
        <w:rPr>
          <w:rFonts w:ascii="Arial" w:eastAsia="Calibri" w:hAnsi="Arial" w:cs="Arial"/>
          <w:color w:val="FF0000"/>
        </w:rPr>
        <w:t xml:space="preserve">3 marks: discussion of the effect of political pressures on the ability of parliament to make laws. </w:t>
      </w:r>
      <w:r w:rsidR="004175C3">
        <w:rPr>
          <w:rFonts w:ascii="Arial" w:eastAsia="Calibri" w:hAnsi="Arial" w:cs="Arial"/>
          <w:color w:val="FF0000"/>
        </w:rPr>
        <w:t>Student m</w:t>
      </w:r>
      <w:r>
        <w:rPr>
          <w:rFonts w:ascii="Arial" w:eastAsia="Calibri" w:hAnsi="Arial" w:cs="Arial"/>
          <w:color w:val="FF0000"/>
        </w:rPr>
        <w:t xml:space="preserve">ust cover </w:t>
      </w:r>
      <w:r w:rsidR="00386CA0">
        <w:rPr>
          <w:rFonts w:ascii="Arial" w:eastAsia="Calibri" w:hAnsi="Arial" w:cs="Arial"/>
          <w:color w:val="FF0000"/>
        </w:rPr>
        <w:t>a number of different types of political pressures</w:t>
      </w:r>
      <w:r w:rsidR="004175C3">
        <w:rPr>
          <w:rFonts w:ascii="Arial" w:eastAsia="Calibri" w:hAnsi="Arial" w:cs="Arial"/>
          <w:color w:val="FF0000"/>
        </w:rPr>
        <w:t xml:space="preserve"> or include examples</w:t>
      </w:r>
      <w:r w:rsidR="00B87EAE">
        <w:rPr>
          <w:rFonts w:ascii="Arial" w:eastAsia="Calibri" w:hAnsi="Arial" w:cs="Arial"/>
          <w:color w:val="FF0000"/>
        </w:rPr>
        <w:t xml:space="preserve"> and must consider both strengths and weaknesses</w:t>
      </w:r>
      <w:r w:rsidR="004175C3">
        <w:rPr>
          <w:rFonts w:ascii="Arial" w:eastAsia="Calibri" w:hAnsi="Arial" w:cs="Arial"/>
          <w:color w:val="FF0000"/>
        </w:rPr>
        <w:t>.</w:t>
      </w:r>
    </w:p>
    <w:p w14:paraId="4DFEE59D" w14:textId="150A2033" w:rsidR="00FB6EB2" w:rsidRDefault="00FB6EB2" w:rsidP="00C05113">
      <w:pPr>
        <w:pStyle w:val="ListParagraph"/>
        <w:numPr>
          <w:ilvl w:val="0"/>
          <w:numId w:val="11"/>
        </w:numPr>
        <w:tabs>
          <w:tab w:val="left" w:pos="284"/>
        </w:tabs>
        <w:spacing w:after="80"/>
        <w:rPr>
          <w:rFonts w:ascii="Arial" w:eastAsia="Calibri" w:hAnsi="Arial" w:cs="Arial"/>
          <w:color w:val="FF0000"/>
        </w:rPr>
      </w:pPr>
      <w:r>
        <w:rPr>
          <w:rFonts w:ascii="Arial" w:eastAsia="Calibri" w:hAnsi="Arial" w:cs="Arial"/>
          <w:color w:val="FF0000"/>
        </w:rPr>
        <w:t>1 mark – quality of response, including a conclusion regarding the ‘extent’</w:t>
      </w:r>
    </w:p>
    <w:p w14:paraId="1618101F" w14:textId="77777777" w:rsidR="00337DBF" w:rsidRDefault="00337DBF">
      <w:pPr>
        <w:rPr>
          <w:rFonts w:ascii="Arial" w:hAnsi="Arial" w:cs="Arial"/>
          <w:b/>
        </w:rPr>
      </w:pPr>
    </w:p>
    <w:p w14:paraId="1A23AE5A" w14:textId="77777777" w:rsidR="00337DBF" w:rsidRDefault="00337DBF">
      <w:pPr>
        <w:rPr>
          <w:rFonts w:ascii="Arial" w:hAnsi="Arial" w:cs="Arial"/>
          <w:b/>
        </w:rPr>
      </w:pPr>
    </w:p>
    <w:p w14:paraId="4F207616" w14:textId="77777777" w:rsidR="00FB6EB2" w:rsidRPr="004C5767" w:rsidRDefault="00FB6EB2" w:rsidP="00FB6EB2">
      <w:pPr>
        <w:tabs>
          <w:tab w:val="left" w:pos="284"/>
        </w:tabs>
        <w:spacing w:after="80"/>
        <w:rPr>
          <w:rFonts w:ascii="Arial" w:eastAsia="Calibri" w:hAnsi="Arial" w:cs="Arial"/>
          <w:color w:val="FF0000"/>
          <w:u w:val="single"/>
        </w:rPr>
      </w:pPr>
      <w:r w:rsidRPr="004C5767">
        <w:rPr>
          <w:rFonts w:ascii="Arial" w:eastAsia="Calibri" w:hAnsi="Arial" w:cs="Arial"/>
          <w:b/>
          <w:color w:val="FF0000"/>
          <w:u w:val="single"/>
        </w:rPr>
        <w:t>Sample Response</w:t>
      </w:r>
    </w:p>
    <w:p w14:paraId="68AB5D53" w14:textId="64433780" w:rsidR="00337DBF" w:rsidRDefault="00337DBF" w:rsidP="00337DBF">
      <w:pPr>
        <w:rPr>
          <w:rFonts w:ascii="Arial" w:hAnsi="Arial" w:cs="Arial"/>
          <w:color w:val="FF0000"/>
        </w:rPr>
      </w:pPr>
      <w:r w:rsidRPr="00337DBF">
        <w:rPr>
          <w:rFonts w:ascii="Arial" w:hAnsi="Arial" w:cs="Arial"/>
          <w:color w:val="FF0000"/>
        </w:rPr>
        <w:t>Political pressures refer to the influences on parliament that affect the parliament’s legislative agenda. Parliament must be representative of the views and values of the people, otherwise they will be voted out at the next election. This</w:t>
      </w:r>
      <w:r w:rsidR="00386CA0">
        <w:rPr>
          <w:rFonts w:ascii="Arial" w:hAnsi="Arial" w:cs="Arial"/>
          <w:color w:val="FF0000"/>
        </w:rPr>
        <w:t xml:space="preserve"> representative nature of parliament</w:t>
      </w:r>
      <w:r w:rsidRPr="00337DBF">
        <w:rPr>
          <w:rFonts w:ascii="Arial" w:hAnsi="Arial" w:cs="Arial"/>
          <w:color w:val="FF0000"/>
        </w:rPr>
        <w:t xml:space="preserve"> is generally considered to be a strength of our parliamentary system. However, it is possible for powerful organisations that only represent the interests</w:t>
      </w:r>
      <w:r w:rsidR="003A0949">
        <w:rPr>
          <w:rFonts w:ascii="Arial" w:hAnsi="Arial" w:cs="Arial"/>
          <w:color w:val="FF0000"/>
        </w:rPr>
        <w:t xml:space="preserve"> of a minority group</w:t>
      </w:r>
      <w:r w:rsidRPr="00337DBF">
        <w:rPr>
          <w:rFonts w:ascii="Arial" w:hAnsi="Arial" w:cs="Arial"/>
          <w:color w:val="FF0000"/>
        </w:rPr>
        <w:t xml:space="preserve"> to have significant influence over the government’s legislative agenda through lobbying and providing financial support to political parties. </w:t>
      </w:r>
    </w:p>
    <w:p w14:paraId="5EE80DC8" w14:textId="77777777" w:rsidR="00B87EAE" w:rsidRDefault="00B87EAE">
      <w:pPr>
        <w:rPr>
          <w:rFonts w:ascii="Arial" w:hAnsi="Arial" w:cs="Arial"/>
          <w:color w:val="FF0000"/>
        </w:rPr>
      </w:pPr>
      <w:r>
        <w:rPr>
          <w:rFonts w:ascii="Arial" w:hAnsi="Arial" w:cs="Arial"/>
          <w:color w:val="FF0000"/>
        </w:rPr>
        <w:br w:type="page"/>
      </w:r>
    </w:p>
    <w:p w14:paraId="11F8D182" w14:textId="5B517450" w:rsidR="00F54C34" w:rsidRDefault="004263A4">
      <w:pPr>
        <w:rPr>
          <w:rFonts w:ascii="Arial" w:hAnsi="Arial" w:cs="Arial"/>
          <w:color w:val="FF0000"/>
        </w:rPr>
      </w:pPr>
      <w:r>
        <w:rPr>
          <w:rFonts w:ascii="Arial" w:hAnsi="Arial" w:cs="Arial"/>
          <w:color w:val="FF0000"/>
        </w:rPr>
        <w:lastRenderedPageBreak/>
        <w:t xml:space="preserve">For example, the Mineral Council of Australia, which is funded by Australia’s mining companies, </w:t>
      </w:r>
      <w:r w:rsidR="004175C3">
        <w:rPr>
          <w:rFonts w:ascii="Arial" w:hAnsi="Arial" w:cs="Arial"/>
          <w:color w:val="FF0000"/>
        </w:rPr>
        <w:t>successfully lobbied the government to repeal the Mineral Resource Rent Tax in 2014, which was a tax on profits generated from the mining of non-renewable resources. The Mineral Council also paid for a significant advertising campaign against the tax that may have been influential in the Coalition</w:t>
      </w:r>
      <w:r w:rsidR="00F54C34">
        <w:rPr>
          <w:rFonts w:ascii="Arial" w:hAnsi="Arial" w:cs="Arial"/>
          <w:color w:val="FF0000"/>
        </w:rPr>
        <w:t>, who support</w:t>
      </w:r>
      <w:r w:rsidR="00B87EAE">
        <w:rPr>
          <w:rFonts w:ascii="Arial" w:hAnsi="Arial" w:cs="Arial"/>
          <w:color w:val="FF0000"/>
        </w:rPr>
        <w:t>ed</w:t>
      </w:r>
      <w:r w:rsidR="00F54C34">
        <w:rPr>
          <w:rFonts w:ascii="Arial" w:hAnsi="Arial" w:cs="Arial"/>
          <w:color w:val="FF0000"/>
        </w:rPr>
        <w:t xml:space="preserve"> the repeal of the Tax,</w:t>
      </w:r>
      <w:r w:rsidR="004175C3">
        <w:rPr>
          <w:rFonts w:ascii="Arial" w:hAnsi="Arial" w:cs="Arial"/>
          <w:color w:val="FF0000"/>
        </w:rPr>
        <w:t xml:space="preserve"> winning the 2013 election.</w:t>
      </w:r>
    </w:p>
    <w:p w14:paraId="7549D22B" w14:textId="13069695" w:rsidR="003228D9" w:rsidRDefault="00F54C34" w:rsidP="003228D9">
      <w:pPr>
        <w:rPr>
          <w:rFonts w:ascii="Arial" w:hAnsi="Arial" w:cs="Arial"/>
          <w:color w:val="FF0000"/>
        </w:rPr>
      </w:pPr>
      <w:r>
        <w:rPr>
          <w:rFonts w:ascii="Arial" w:hAnsi="Arial" w:cs="Arial"/>
          <w:color w:val="FF0000"/>
        </w:rPr>
        <w:t xml:space="preserve">However, the ability an organisation or group is able to successfully exert political pressure can depend on the extent to which organisations with a competing political agenda are able to exert political pressure on the government. </w:t>
      </w:r>
      <w:r w:rsidR="003228D9">
        <w:rPr>
          <w:rFonts w:ascii="Arial" w:hAnsi="Arial" w:cs="Arial"/>
          <w:color w:val="FF0000"/>
        </w:rPr>
        <w:t>For example, same sex marriage</w:t>
      </w:r>
      <w:r w:rsidR="00141DB0">
        <w:rPr>
          <w:rFonts w:ascii="Arial" w:hAnsi="Arial" w:cs="Arial"/>
          <w:color w:val="FF0000"/>
        </w:rPr>
        <w:t xml:space="preserve"> was</w:t>
      </w:r>
      <w:r w:rsidR="003228D9">
        <w:rPr>
          <w:rFonts w:ascii="Arial" w:hAnsi="Arial" w:cs="Arial"/>
          <w:color w:val="FF0000"/>
        </w:rPr>
        <w:t xml:space="preserve"> legalised in December 2017, despite political pressure from conservative organisations such as the Australian Christian Lobby. This was in part due to successful campaigns by lobby groups such as Australian Marriage Equality, but also due to overwhelming support from the majority of Australians as evidence by the success of the postal survey on the issue. </w:t>
      </w:r>
    </w:p>
    <w:p w14:paraId="27113ABB" w14:textId="1709FD5F" w:rsidR="002C6C05" w:rsidRPr="00F54C34" w:rsidRDefault="002C6C05">
      <w:pPr>
        <w:rPr>
          <w:rFonts w:ascii="Arial" w:hAnsi="Arial" w:cs="Arial"/>
          <w:color w:val="FF0000"/>
        </w:rPr>
      </w:pPr>
    </w:p>
    <w:p w14:paraId="20CC1EDE" w14:textId="433017E3" w:rsidR="00D34F70" w:rsidRDefault="00D34F70" w:rsidP="002C6C05">
      <w:pPr>
        <w:rPr>
          <w:rFonts w:ascii="Arial" w:hAnsi="Arial" w:cs="Arial"/>
        </w:rPr>
      </w:pPr>
      <w:r w:rsidRPr="006E7691">
        <w:rPr>
          <w:rFonts w:ascii="Arial" w:hAnsi="Arial" w:cs="Arial"/>
          <w:b/>
        </w:rPr>
        <w:t>Quest</w:t>
      </w:r>
      <w:r>
        <w:rPr>
          <w:rFonts w:ascii="Arial" w:hAnsi="Arial" w:cs="Arial"/>
          <w:b/>
        </w:rPr>
        <w:t xml:space="preserve">ion </w:t>
      </w:r>
      <w:r w:rsidR="00026F0B">
        <w:rPr>
          <w:rFonts w:ascii="Arial" w:hAnsi="Arial" w:cs="Arial"/>
          <w:b/>
        </w:rPr>
        <w:t>7</w:t>
      </w:r>
      <w:r>
        <w:rPr>
          <w:rFonts w:ascii="Arial" w:hAnsi="Arial" w:cs="Arial"/>
        </w:rPr>
        <w:t xml:space="preserve"> (5</w:t>
      </w:r>
      <w:r w:rsidRPr="006E7691">
        <w:rPr>
          <w:rFonts w:ascii="Arial" w:hAnsi="Arial" w:cs="Arial"/>
        </w:rPr>
        <w:t xml:space="preserve"> marks)</w:t>
      </w:r>
    </w:p>
    <w:p w14:paraId="51C8DD13" w14:textId="77777777" w:rsidR="00D34F70" w:rsidRPr="00E64603" w:rsidRDefault="00D34F70" w:rsidP="002C6C05">
      <w:pPr>
        <w:spacing w:after="0"/>
        <w:jc w:val="both"/>
        <w:rPr>
          <w:rFonts w:ascii="Arial" w:hAnsi="Arial" w:cs="Arial"/>
        </w:rPr>
      </w:pPr>
      <w:r w:rsidRPr="00E64603">
        <w:rPr>
          <w:rFonts w:ascii="Arial" w:hAnsi="Arial" w:cs="Arial"/>
        </w:rPr>
        <w:t xml:space="preserve">Describe </w:t>
      </w:r>
      <w:r w:rsidRPr="00E64603">
        <w:rPr>
          <w:rFonts w:ascii="Arial" w:hAnsi="Arial" w:cs="Arial"/>
          <w:b/>
        </w:rPr>
        <w:t>one</w:t>
      </w:r>
      <w:r>
        <w:rPr>
          <w:rFonts w:ascii="Arial" w:hAnsi="Arial" w:cs="Arial"/>
        </w:rPr>
        <w:t xml:space="preserve"> recommended</w:t>
      </w:r>
      <w:r w:rsidRPr="00E64603">
        <w:rPr>
          <w:rFonts w:ascii="Arial" w:hAnsi="Arial" w:cs="Arial"/>
        </w:rPr>
        <w:t xml:space="preserve"> reform to the criminal justice system that addresses time factors. </w:t>
      </w:r>
    </w:p>
    <w:p w14:paraId="21D6051C" w14:textId="77777777" w:rsidR="00D34F70" w:rsidRDefault="00D34F70" w:rsidP="002C6C05">
      <w:pPr>
        <w:rPr>
          <w:rFonts w:ascii="Arial" w:hAnsi="Arial" w:cs="Arial"/>
        </w:rPr>
      </w:pPr>
      <w:r w:rsidRPr="00E64603">
        <w:rPr>
          <w:rFonts w:ascii="Arial" w:hAnsi="Arial" w:cs="Arial"/>
        </w:rPr>
        <w:t xml:space="preserve">Discuss the </w:t>
      </w:r>
      <w:r>
        <w:rPr>
          <w:rFonts w:ascii="Arial" w:hAnsi="Arial" w:cs="Arial"/>
        </w:rPr>
        <w:t>ability of this reform to achieve</w:t>
      </w:r>
      <w:r w:rsidRPr="00E64603">
        <w:rPr>
          <w:rFonts w:ascii="Arial" w:hAnsi="Arial" w:cs="Arial"/>
        </w:rPr>
        <w:t xml:space="preserve"> </w:t>
      </w:r>
      <w:r w:rsidRPr="00E64603">
        <w:rPr>
          <w:rFonts w:ascii="Arial" w:hAnsi="Arial" w:cs="Arial"/>
          <w:b/>
        </w:rPr>
        <w:t>one</w:t>
      </w:r>
      <w:r w:rsidRPr="00E64603">
        <w:rPr>
          <w:rFonts w:ascii="Arial" w:hAnsi="Arial" w:cs="Arial"/>
        </w:rPr>
        <w:t xml:space="preserve"> of the principles of justice.</w:t>
      </w:r>
    </w:p>
    <w:p w14:paraId="6916E6D6" w14:textId="77777777" w:rsidR="002744B4" w:rsidRDefault="002744B4" w:rsidP="002C6C05">
      <w:pPr>
        <w:spacing w:after="60"/>
        <w:rPr>
          <w:rFonts w:ascii="Arial" w:hAnsi="Arial" w:cs="Arial"/>
          <w:b/>
        </w:rPr>
      </w:pPr>
    </w:p>
    <w:p w14:paraId="5C3EA56E" w14:textId="77777777" w:rsidR="00A04AD2" w:rsidRPr="004C5767" w:rsidRDefault="00A04AD2" w:rsidP="00A04AD2">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217BB258" w14:textId="47C28FA0" w:rsidR="00A04AD2" w:rsidRPr="00A04AD2" w:rsidRDefault="00A04AD2" w:rsidP="00A04AD2">
      <w:pPr>
        <w:pStyle w:val="ListParagraph"/>
        <w:numPr>
          <w:ilvl w:val="0"/>
          <w:numId w:val="14"/>
        </w:numPr>
        <w:spacing w:after="0"/>
        <w:rPr>
          <w:rFonts w:ascii="Arial" w:hAnsi="Arial" w:cs="Arial"/>
          <w:color w:val="FF0000"/>
        </w:rPr>
      </w:pPr>
      <w:r w:rsidRPr="00A04AD2">
        <w:rPr>
          <w:rFonts w:ascii="Arial" w:hAnsi="Arial" w:cs="Arial"/>
          <w:color w:val="FF0000"/>
        </w:rPr>
        <w:t xml:space="preserve">2 marks – description of one </w:t>
      </w:r>
      <w:r>
        <w:rPr>
          <w:rFonts w:ascii="Arial" w:hAnsi="Arial" w:cs="Arial"/>
          <w:color w:val="FF0000"/>
        </w:rPr>
        <w:t xml:space="preserve">recommended </w:t>
      </w:r>
      <w:r w:rsidRPr="00A04AD2">
        <w:rPr>
          <w:rFonts w:ascii="Arial" w:hAnsi="Arial" w:cs="Arial"/>
          <w:color w:val="FF0000"/>
        </w:rPr>
        <w:t>reform</w:t>
      </w:r>
    </w:p>
    <w:p w14:paraId="21758BCC" w14:textId="77777777" w:rsidR="00A04AD2" w:rsidRPr="00A04AD2" w:rsidRDefault="00A04AD2" w:rsidP="00A04AD2">
      <w:pPr>
        <w:pStyle w:val="ListParagraph"/>
        <w:numPr>
          <w:ilvl w:val="0"/>
          <w:numId w:val="14"/>
        </w:numPr>
        <w:spacing w:after="0"/>
        <w:rPr>
          <w:rFonts w:ascii="Arial" w:hAnsi="Arial" w:cs="Arial"/>
          <w:color w:val="FF0000"/>
        </w:rPr>
      </w:pPr>
      <w:r w:rsidRPr="00A04AD2">
        <w:rPr>
          <w:rFonts w:ascii="Arial" w:hAnsi="Arial" w:cs="Arial"/>
          <w:color w:val="FF0000"/>
        </w:rPr>
        <w:t>2 marks – discussion of the ability of the reform to achieve one principle</w:t>
      </w:r>
    </w:p>
    <w:p w14:paraId="3580E2EF" w14:textId="77777777" w:rsidR="00A04AD2" w:rsidRPr="00A04AD2" w:rsidRDefault="00A04AD2" w:rsidP="00A04AD2">
      <w:pPr>
        <w:pStyle w:val="ListParagraph"/>
        <w:numPr>
          <w:ilvl w:val="1"/>
          <w:numId w:val="14"/>
        </w:numPr>
        <w:spacing w:after="0"/>
        <w:rPr>
          <w:rFonts w:ascii="Arial" w:hAnsi="Arial" w:cs="Arial"/>
          <w:color w:val="FF0000"/>
        </w:rPr>
      </w:pPr>
      <w:r w:rsidRPr="00A04AD2">
        <w:rPr>
          <w:rFonts w:ascii="Arial" w:hAnsi="Arial" w:cs="Arial"/>
          <w:color w:val="FF0000"/>
        </w:rPr>
        <w:t>Strength/s linked to the principle</w:t>
      </w:r>
    </w:p>
    <w:p w14:paraId="2C8EABCA" w14:textId="77777777" w:rsidR="00A04AD2" w:rsidRPr="00A04AD2" w:rsidRDefault="00A04AD2" w:rsidP="00A04AD2">
      <w:pPr>
        <w:pStyle w:val="ListParagraph"/>
        <w:numPr>
          <w:ilvl w:val="1"/>
          <w:numId w:val="14"/>
        </w:numPr>
        <w:spacing w:after="0"/>
        <w:rPr>
          <w:rFonts w:ascii="Arial" w:hAnsi="Arial" w:cs="Arial"/>
          <w:color w:val="FF0000"/>
        </w:rPr>
      </w:pPr>
      <w:r w:rsidRPr="00A04AD2">
        <w:rPr>
          <w:rFonts w:ascii="Arial" w:hAnsi="Arial" w:cs="Arial"/>
          <w:color w:val="FF0000"/>
        </w:rPr>
        <w:t>Weakness/s linked to the principle</w:t>
      </w:r>
    </w:p>
    <w:p w14:paraId="78612A5D" w14:textId="77777777" w:rsidR="00A04AD2" w:rsidRPr="00A04AD2" w:rsidRDefault="00A04AD2" w:rsidP="00A04AD2">
      <w:pPr>
        <w:pStyle w:val="ListParagraph"/>
        <w:numPr>
          <w:ilvl w:val="1"/>
          <w:numId w:val="14"/>
        </w:numPr>
        <w:spacing w:after="0"/>
        <w:rPr>
          <w:rFonts w:ascii="Arial" w:hAnsi="Arial" w:cs="Arial"/>
          <w:color w:val="FF0000"/>
        </w:rPr>
      </w:pPr>
      <w:r w:rsidRPr="00A04AD2">
        <w:rPr>
          <w:rFonts w:ascii="Arial" w:hAnsi="Arial" w:cs="Arial"/>
          <w:color w:val="FF0000"/>
        </w:rPr>
        <w:t>Must include a brief description of the principle</w:t>
      </w:r>
    </w:p>
    <w:p w14:paraId="42A324A7" w14:textId="2201E78A" w:rsidR="00A04AD2" w:rsidRPr="00A04AD2" w:rsidRDefault="00A04AD2" w:rsidP="00A04AD2">
      <w:pPr>
        <w:pStyle w:val="ListParagraph"/>
        <w:numPr>
          <w:ilvl w:val="0"/>
          <w:numId w:val="14"/>
        </w:numPr>
        <w:rPr>
          <w:rFonts w:ascii="Arial" w:hAnsi="Arial" w:cs="Arial"/>
          <w:color w:val="FF0000"/>
        </w:rPr>
      </w:pPr>
      <w:r w:rsidRPr="00A04AD2">
        <w:rPr>
          <w:rFonts w:ascii="Arial" w:hAnsi="Arial" w:cs="Arial"/>
          <w:color w:val="FF0000"/>
        </w:rPr>
        <w:t>1 mark – depth</w:t>
      </w:r>
      <w:r w:rsidR="004377DF">
        <w:rPr>
          <w:rFonts w:ascii="Arial" w:hAnsi="Arial" w:cs="Arial"/>
          <w:color w:val="FF0000"/>
        </w:rPr>
        <w:t>/quality</w:t>
      </w:r>
    </w:p>
    <w:p w14:paraId="07C1DFAE" w14:textId="6C173F5D" w:rsidR="00A04AD2" w:rsidRPr="004B7A61" w:rsidRDefault="00A04AD2" w:rsidP="00A04AD2">
      <w:pPr>
        <w:pStyle w:val="ListParagraph"/>
        <w:numPr>
          <w:ilvl w:val="0"/>
          <w:numId w:val="14"/>
        </w:numPr>
        <w:rPr>
          <w:rFonts w:ascii="Arial" w:hAnsi="Arial" w:cs="Arial"/>
        </w:rPr>
      </w:pPr>
      <w:r w:rsidRPr="00A04AD2">
        <w:rPr>
          <w:rFonts w:ascii="Arial" w:hAnsi="Arial" w:cs="Arial"/>
          <w:color w:val="FF0000"/>
        </w:rPr>
        <w:t xml:space="preserve">Max of </w:t>
      </w:r>
      <w:r w:rsidR="004377DF">
        <w:rPr>
          <w:rFonts w:ascii="Arial" w:hAnsi="Arial" w:cs="Arial"/>
          <w:color w:val="FF0000"/>
        </w:rPr>
        <w:t>2</w:t>
      </w:r>
      <w:r w:rsidRPr="00A04AD2">
        <w:rPr>
          <w:rFonts w:ascii="Arial" w:hAnsi="Arial" w:cs="Arial"/>
          <w:color w:val="FF0000"/>
        </w:rPr>
        <w:t xml:space="preserve">/5 marks </w:t>
      </w:r>
      <w:r>
        <w:rPr>
          <w:rFonts w:ascii="Arial" w:hAnsi="Arial" w:cs="Arial"/>
          <w:color w:val="FF0000"/>
        </w:rPr>
        <w:t>– if a student describes a recent instead of recommended reform</w:t>
      </w:r>
    </w:p>
    <w:p w14:paraId="4F00AE13" w14:textId="312D6978" w:rsidR="00A04AD2" w:rsidRDefault="00A04AD2">
      <w:pPr>
        <w:rPr>
          <w:rFonts w:ascii="Arial" w:hAnsi="Arial" w:cs="Arial"/>
          <w:b/>
        </w:rPr>
      </w:pPr>
    </w:p>
    <w:p w14:paraId="49F20231" w14:textId="77777777" w:rsidR="004377DF" w:rsidRPr="004C5767" w:rsidRDefault="004377DF" w:rsidP="004377DF">
      <w:pPr>
        <w:tabs>
          <w:tab w:val="left" w:pos="284"/>
        </w:tabs>
        <w:spacing w:after="80"/>
        <w:rPr>
          <w:rFonts w:ascii="Arial" w:eastAsia="Calibri" w:hAnsi="Arial" w:cs="Arial"/>
          <w:color w:val="FF0000"/>
          <w:u w:val="single"/>
        </w:rPr>
      </w:pPr>
      <w:r w:rsidRPr="004C5767">
        <w:rPr>
          <w:rFonts w:ascii="Arial" w:eastAsia="Calibri" w:hAnsi="Arial" w:cs="Arial"/>
          <w:b/>
          <w:color w:val="FF0000"/>
          <w:u w:val="single"/>
        </w:rPr>
        <w:t>Sample Response</w:t>
      </w:r>
    </w:p>
    <w:p w14:paraId="05DEBDB4" w14:textId="77777777" w:rsidR="004377DF" w:rsidRPr="004377DF" w:rsidRDefault="004377DF" w:rsidP="004377DF">
      <w:pPr>
        <w:jc w:val="both"/>
        <w:rPr>
          <w:rFonts w:ascii="Arial" w:eastAsia="SimSun" w:hAnsi="Arial" w:cs="Arial"/>
          <w:color w:val="FF0000"/>
          <w:lang w:val="en-US" w:eastAsia="zh-CN" w:bidi="th-TH"/>
        </w:rPr>
      </w:pPr>
      <w:r w:rsidRPr="004377DF">
        <w:rPr>
          <w:rFonts w:ascii="Arial" w:eastAsia="SimSun" w:hAnsi="Arial" w:cs="Arial"/>
          <w:color w:val="FF0000"/>
          <w:lang w:val="en-US" w:eastAsia="zh-CN" w:bidi="th-TH"/>
        </w:rPr>
        <w:t>One recommended reform to the legal system is to abolish committal proceedings.</w:t>
      </w:r>
    </w:p>
    <w:p w14:paraId="7243CF80" w14:textId="77777777" w:rsidR="004377DF" w:rsidRDefault="004377DF" w:rsidP="004377DF">
      <w:pPr>
        <w:jc w:val="both"/>
        <w:rPr>
          <w:rFonts w:ascii="Arial" w:eastAsia="SimSun" w:hAnsi="Arial" w:cs="Arial"/>
          <w:color w:val="FF0000"/>
          <w:lang w:val="en-US" w:eastAsia="zh-CN" w:bidi="th-TH"/>
        </w:rPr>
      </w:pPr>
      <w:r w:rsidRPr="004377DF">
        <w:rPr>
          <w:rFonts w:ascii="Arial" w:eastAsia="SimSun" w:hAnsi="Arial" w:cs="Arial"/>
          <w:color w:val="FF0000"/>
          <w:lang w:val="en-US" w:eastAsia="zh-CN" w:bidi="th-TH"/>
        </w:rPr>
        <w:t xml:space="preserve">There have been numerous calls over recent years to remove this time-consuming procedure, from former Director of Public Prosecutions Jeremy Rapke in 2008 and former VLRC Chairman David Jones in 2012. Furthermore, committal hearings were abolished in New Zealand in 2011 and have been abolished in WA and Tasmania. </w:t>
      </w:r>
    </w:p>
    <w:p w14:paraId="2886A5D0" w14:textId="6341C3C4" w:rsidR="004377DF" w:rsidRDefault="004377DF" w:rsidP="004377DF">
      <w:pPr>
        <w:jc w:val="both"/>
        <w:rPr>
          <w:rFonts w:ascii="Arial" w:eastAsia="SimSun" w:hAnsi="Arial" w:cs="Arial"/>
          <w:color w:val="FF0000"/>
          <w:lang w:val="en-US" w:eastAsia="zh-CN" w:bidi="th-TH"/>
        </w:rPr>
      </w:pPr>
      <w:r w:rsidRPr="004377DF">
        <w:rPr>
          <w:rFonts w:ascii="Arial" w:eastAsia="SimSun" w:hAnsi="Arial" w:cs="Arial"/>
          <w:color w:val="FF0000"/>
          <w:lang w:val="en-US" w:eastAsia="zh-CN" w:bidi="th-TH"/>
        </w:rPr>
        <w:t xml:space="preserve">With committal proceedings abolished, an accused who pleads not guilty would be sent straight to trial. This would therefore </w:t>
      </w:r>
      <w:r>
        <w:rPr>
          <w:rFonts w:ascii="Arial" w:eastAsia="SimSun" w:hAnsi="Arial" w:cs="Arial"/>
          <w:color w:val="FF0000"/>
          <w:lang w:val="en-US" w:eastAsia="zh-CN" w:bidi="th-TH"/>
        </w:rPr>
        <w:t>improve access to the to the criminal justice system by reducing</w:t>
      </w:r>
      <w:r w:rsidRPr="004377DF">
        <w:rPr>
          <w:rFonts w:ascii="Arial" w:eastAsia="SimSun" w:hAnsi="Arial" w:cs="Arial"/>
          <w:color w:val="FF0000"/>
          <w:lang w:val="en-US" w:eastAsia="zh-CN" w:bidi="th-TH"/>
        </w:rPr>
        <w:t xml:space="preserve"> the time taken between when an accused is charge and their trial. </w:t>
      </w:r>
      <w:r>
        <w:rPr>
          <w:rFonts w:ascii="Arial" w:eastAsia="SimSun" w:hAnsi="Arial" w:cs="Arial"/>
          <w:color w:val="FF0000"/>
          <w:lang w:val="en-US" w:eastAsia="zh-CN" w:bidi="th-TH"/>
        </w:rPr>
        <w:t xml:space="preserve">This would also </w:t>
      </w:r>
      <w:r w:rsidR="004E26B3">
        <w:rPr>
          <w:rFonts w:ascii="Arial" w:eastAsia="SimSun" w:hAnsi="Arial" w:cs="Arial"/>
          <w:color w:val="FF0000"/>
          <w:lang w:val="en-US" w:eastAsia="zh-CN" w:bidi="th-TH"/>
        </w:rPr>
        <w:t>improve access by reducing</w:t>
      </w:r>
      <w:r w:rsidRPr="004377DF">
        <w:rPr>
          <w:rFonts w:ascii="Arial" w:eastAsia="SimSun" w:hAnsi="Arial" w:cs="Arial"/>
          <w:color w:val="FF0000"/>
          <w:lang w:val="en-US" w:eastAsia="zh-CN" w:bidi="th-TH"/>
        </w:rPr>
        <w:t xml:space="preserve"> the caseload b</w:t>
      </w:r>
      <w:r w:rsidR="004E26B3">
        <w:rPr>
          <w:rFonts w:ascii="Arial" w:eastAsia="SimSun" w:hAnsi="Arial" w:cs="Arial"/>
          <w:color w:val="FF0000"/>
          <w:lang w:val="en-US" w:eastAsia="zh-CN" w:bidi="th-TH"/>
        </w:rPr>
        <w:t>urden of the Magistrates’ Court, which hears</w:t>
      </w:r>
      <w:r w:rsidRPr="004377DF">
        <w:rPr>
          <w:rFonts w:ascii="Arial" w:eastAsia="SimSun" w:hAnsi="Arial" w:cs="Arial"/>
          <w:color w:val="FF0000"/>
          <w:lang w:val="en-US" w:eastAsia="zh-CN" w:bidi="th-TH"/>
        </w:rPr>
        <w:t xml:space="preserve"> approximately 3000 committal hearings each year, </w:t>
      </w:r>
      <w:r w:rsidR="004E26B3">
        <w:rPr>
          <w:rFonts w:ascii="Arial" w:eastAsia="SimSun" w:hAnsi="Arial" w:cs="Arial"/>
          <w:color w:val="FF0000"/>
          <w:lang w:val="en-US" w:eastAsia="zh-CN" w:bidi="th-TH"/>
        </w:rPr>
        <w:t xml:space="preserve">each </w:t>
      </w:r>
      <w:r w:rsidRPr="004377DF">
        <w:rPr>
          <w:rFonts w:ascii="Arial" w:eastAsia="SimSun" w:hAnsi="Arial" w:cs="Arial"/>
          <w:color w:val="FF0000"/>
          <w:lang w:val="en-US" w:eastAsia="zh-CN" w:bidi="th-TH"/>
        </w:rPr>
        <w:t xml:space="preserve">taking on average 3 days to finalise. </w:t>
      </w:r>
    </w:p>
    <w:p w14:paraId="3EED3D43" w14:textId="2E4C3752" w:rsidR="004E26B3" w:rsidRPr="004377DF" w:rsidRDefault="004E26B3" w:rsidP="004377DF">
      <w:pPr>
        <w:jc w:val="both"/>
        <w:rPr>
          <w:rFonts w:ascii="Arial" w:eastAsia="SimSun" w:hAnsi="Arial" w:cs="Arial"/>
          <w:color w:val="FF0000"/>
          <w:lang w:val="en-US" w:eastAsia="zh-CN" w:bidi="th-TH"/>
        </w:rPr>
      </w:pPr>
      <w:r>
        <w:rPr>
          <w:rFonts w:ascii="Arial" w:eastAsia="SimSun" w:hAnsi="Arial" w:cs="Arial"/>
          <w:color w:val="FF0000"/>
          <w:lang w:val="en-US" w:eastAsia="zh-CN" w:bidi="th-TH"/>
        </w:rPr>
        <w:t>However, abolishing committal proceedings could actually hinder the achievement of access as they filter out approximately 20% of cases, thus saving the time and resources of the County and Supreme Courts.</w:t>
      </w:r>
    </w:p>
    <w:p w14:paraId="3633DC76" w14:textId="3DBA37F7" w:rsidR="00A04AD2" w:rsidRDefault="00A04AD2">
      <w:pPr>
        <w:rPr>
          <w:rFonts w:ascii="Arial" w:hAnsi="Arial" w:cs="Arial"/>
          <w:b/>
        </w:rPr>
      </w:pPr>
    </w:p>
    <w:p w14:paraId="14560BE4" w14:textId="77777777" w:rsidR="00B87EAE" w:rsidRDefault="00B87EAE">
      <w:pPr>
        <w:rPr>
          <w:rFonts w:ascii="Arial" w:hAnsi="Arial" w:cs="Arial"/>
          <w:b/>
        </w:rPr>
      </w:pPr>
      <w:r>
        <w:rPr>
          <w:rFonts w:ascii="Arial" w:hAnsi="Arial" w:cs="Arial"/>
          <w:b/>
        </w:rPr>
        <w:br w:type="page"/>
      </w:r>
    </w:p>
    <w:p w14:paraId="2ACEBF89" w14:textId="672512FB" w:rsidR="00B9643D" w:rsidRDefault="00B9643D" w:rsidP="002C6C05">
      <w:pPr>
        <w:spacing w:after="60"/>
        <w:rPr>
          <w:rFonts w:ascii="Arial" w:hAnsi="Arial" w:cs="Arial"/>
        </w:rPr>
      </w:pPr>
      <w:r w:rsidRPr="007C6794">
        <w:rPr>
          <w:rFonts w:ascii="Arial" w:hAnsi="Arial" w:cs="Arial"/>
          <w:b/>
        </w:rPr>
        <w:lastRenderedPageBreak/>
        <w:t xml:space="preserve">Question </w:t>
      </w:r>
      <w:r w:rsidR="00026F0B">
        <w:rPr>
          <w:rFonts w:ascii="Arial" w:hAnsi="Arial" w:cs="Arial"/>
          <w:b/>
        </w:rPr>
        <w:t>8</w:t>
      </w:r>
      <w:r w:rsidRPr="007C6794">
        <w:rPr>
          <w:rFonts w:ascii="Arial" w:hAnsi="Arial" w:cs="Arial"/>
        </w:rPr>
        <w:t xml:space="preserve"> (</w:t>
      </w:r>
      <w:r w:rsidR="00AC794D">
        <w:rPr>
          <w:rFonts w:ascii="Arial" w:hAnsi="Arial" w:cs="Arial"/>
        </w:rPr>
        <w:t>6</w:t>
      </w:r>
      <w:r w:rsidRPr="007C6794">
        <w:rPr>
          <w:rFonts w:ascii="Arial" w:hAnsi="Arial" w:cs="Arial"/>
        </w:rPr>
        <w:t xml:space="preserve"> marks)</w:t>
      </w:r>
    </w:p>
    <w:p w14:paraId="0AB34119" w14:textId="300253EE" w:rsidR="00B9643D" w:rsidRDefault="00B9643D" w:rsidP="002C6C05">
      <w:pPr>
        <w:rPr>
          <w:rFonts w:ascii="Arial" w:hAnsi="Arial" w:cs="Arial"/>
        </w:rPr>
      </w:pPr>
      <w:r>
        <w:rPr>
          <w:rFonts w:ascii="Arial" w:hAnsi="Arial" w:cs="Arial"/>
        </w:rPr>
        <w:t xml:space="preserve">Using </w:t>
      </w:r>
      <w:r w:rsidR="00026F0B" w:rsidRPr="00026F0B">
        <w:rPr>
          <w:rFonts w:ascii="Arial" w:hAnsi="Arial" w:cs="Arial"/>
          <w:b/>
        </w:rPr>
        <w:t>one</w:t>
      </w:r>
      <w:r>
        <w:rPr>
          <w:rFonts w:ascii="Arial" w:hAnsi="Arial" w:cs="Arial"/>
        </w:rPr>
        <w:t xml:space="preserve"> recent example, evaluate the ability of the Victorian Law Reform Commission (VLRC) to influence law reform. </w:t>
      </w:r>
    </w:p>
    <w:p w14:paraId="645A94BF" w14:textId="04D1B212" w:rsidR="00D2145A" w:rsidRDefault="00D2145A" w:rsidP="002C6C05">
      <w:pPr>
        <w:rPr>
          <w:rFonts w:ascii="Arial" w:hAnsi="Arial" w:cs="Arial"/>
        </w:rPr>
      </w:pPr>
    </w:p>
    <w:p w14:paraId="7306DCD0" w14:textId="77777777" w:rsidR="0028650F" w:rsidRPr="004C5767" w:rsidRDefault="0028650F" w:rsidP="0028650F">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6951FBF7" w14:textId="61729FF4" w:rsidR="0028650F" w:rsidRDefault="004E717F" w:rsidP="0028650F">
      <w:pPr>
        <w:pStyle w:val="ListParagraph"/>
        <w:numPr>
          <w:ilvl w:val="0"/>
          <w:numId w:val="14"/>
        </w:numPr>
        <w:spacing w:after="0"/>
        <w:rPr>
          <w:rFonts w:ascii="Arial" w:hAnsi="Arial" w:cs="Arial"/>
          <w:color w:val="FF0000"/>
        </w:rPr>
      </w:pPr>
      <w:r>
        <w:rPr>
          <w:rFonts w:ascii="Arial" w:hAnsi="Arial" w:cs="Arial"/>
          <w:color w:val="FF0000"/>
        </w:rPr>
        <w:t xml:space="preserve">1 mark - </w:t>
      </w:r>
      <w:r w:rsidR="00164E9F">
        <w:rPr>
          <w:rFonts w:ascii="Arial" w:hAnsi="Arial" w:cs="Arial"/>
          <w:color w:val="FF0000"/>
        </w:rPr>
        <w:t>one recent example</w:t>
      </w:r>
    </w:p>
    <w:p w14:paraId="35FED90B" w14:textId="02ED855C" w:rsidR="004E717F" w:rsidRDefault="004E717F" w:rsidP="0028650F">
      <w:pPr>
        <w:pStyle w:val="ListParagraph"/>
        <w:numPr>
          <w:ilvl w:val="0"/>
          <w:numId w:val="14"/>
        </w:numPr>
        <w:spacing w:after="0"/>
        <w:rPr>
          <w:rFonts w:ascii="Arial" w:hAnsi="Arial" w:cs="Arial"/>
          <w:color w:val="FF0000"/>
        </w:rPr>
      </w:pPr>
      <w:r>
        <w:rPr>
          <w:rFonts w:ascii="Arial" w:hAnsi="Arial" w:cs="Arial"/>
          <w:color w:val="FF0000"/>
        </w:rPr>
        <w:t>1 mark - one strength</w:t>
      </w:r>
    </w:p>
    <w:p w14:paraId="3A87FCAB" w14:textId="0DA6E158" w:rsidR="004E717F" w:rsidRDefault="004E717F" w:rsidP="0028650F">
      <w:pPr>
        <w:pStyle w:val="ListParagraph"/>
        <w:numPr>
          <w:ilvl w:val="0"/>
          <w:numId w:val="14"/>
        </w:numPr>
        <w:spacing w:after="0"/>
        <w:rPr>
          <w:rFonts w:ascii="Arial" w:hAnsi="Arial" w:cs="Arial"/>
          <w:color w:val="FF0000"/>
        </w:rPr>
      </w:pPr>
      <w:r>
        <w:rPr>
          <w:rFonts w:ascii="Arial" w:hAnsi="Arial" w:cs="Arial"/>
          <w:color w:val="FF0000"/>
        </w:rPr>
        <w:t>1 mark – one weakness</w:t>
      </w:r>
    </w:p>
    <w:p w14:paraId="561F995D" w14:textId="6AD79BB6" w:rsidR="004E717F" w:rsidRDefault="004E717F" w:rsidP="0028650F">
      <w:pPr>
        <w:pStyle w:val="ListParagraph"/>
        <w:numPr>
          <w:ilvl w:val="0"/>
          <w:numId w:val="14"/>
        </w:numPr>
        <w:spacing w:after="0"/>
        <w:rPr>
          <w:rFonts w:ascii="Arial" w:hAnsi="Arial" w:cs="Arial"/>
          <w:color w:val="FF0000"/>
        </w:rPr>
      </w:pPr>
      <w:r>
        <w:rPr>
          <w:rFonts w:ascii="Arial" w:hAnsi="Arial" w:cs="Arial"/>
          <w:color w:val="FF0000"/>
        </w:rPr>
        <w:t>1 mark – conclusion</w:t>
      </w:r>
    </w:p>
    <w:p w14:paraId="6942C68C" w14:textId="61B0083D" w:rsidR="007D7EA9" w:rsidRDefault="007D7EA9" w:rsidP="0028650F">
      <w:pPr>
        <w:pStyle w:val="ListParagraph"/>
        <w:numPr>
          <w:ilvl w:val="0"/>
          <w:numId w:val="14"/>
        </w:numPr>
        <w:spacing w:after="0"/>
        <w:rPr>
          <w:rFonts w:ascii="Arial" w:hAnsi="Arial" w:cs="Arial"/>
          <w:color w:val="FF0000"/>
        </w:rPr>
      </w:pPr>
      <w:r>
        <w:rPr>
          <w:rFonts w:ascii="Arial" w:hAnsi="Arial" w:cs="Arial"/>
          <w:color w:val="FF0000"/>
        </w:rPr>
        <w:t>2</w:t>
      </w:r>
      <w:r w:rsidR="004E717F">
        <w:rPr>
          <w:rFonts w:ascii="Arial" w:hAnsi="Arial" w:cs="Arial"/>
          <w:color w:val="FF0000"/>
        </w:rPr>
        <w:t xml:space="preserve"> mark</w:t>
      </w:r>
      <w:r>
        <w:rPr>
          <w:rFonts w:ascii="Arial" w:hAnsi="Arial" w:cs="Arial"/>
          <w:color w:val="FF0000"/>
        </w:rPr>
        <w:t>s</w:t>
      </w:r>
      <w:r w:rsidR="004E717F">
        <w:rPr>
          <w:rFonts w:ascii="Arial" w:hAnsi="Arial" w:cs="Arial"/>
          <w:color w:val="FF0000"/>
        </w:rPr>
        <w:t xml:space="preserve"> – depth of response – eg</w:t>
      </w:r>
      <w:r>
        <w:rPr>
          <w:rFonts w:ascii="Arial" w:hAnsi="Arial" w:cs="Arial"/>
          <w:color w:val="FF0000"/>
        </w:rPr>
        <w:t>:</w:t>
      </w:r>
    </w:p>
    <w:p w14:paraId="74CCE4F2" w14:textId="3EED56EF" w:rsidR="004E717F" w:rsidRDefault="004E717F" w:rsidP="007D7EA9">
      <w:pPr>
        <w:pStyle w:val="ListParagraph"/>
        <w:numPr>
          <w:ilvl w:val="1"/>
          <w:numId w:val="14"/>
        </w:numPr>
        <w:spacing w:after="0"/>
        <w:rPr>
          <w:rFonts w:ascii="Arial" w:hAnsi="Arial" w:cs="Arial"/>
          <w:color w:val="FF0000"/>
        </w:rPr>
      </w:pPr>
      <w:r>
        <w:rPr>
          <w:rFonts w:ascii="Arial" w:hAnsi="Arial" w:cs="Arial"/>
          <w:color w:val="FF0000"/>
        </w:rPr>
        <w:t>additional strengths and weaknesses</w:t>
      </w:r>
    </w:p>
    <w:p w14:paraId="692D7443" w14:textId="622F32F1" w:rsidR="007D7EA9" w:rsidRPr="00A04AD2" w:rsidRDefault="007D7EA9" w:rsidP="007D7EA9">
      <w:pPr>
        <w:pStyle w:val="ListParagraph"/>
        <w:numPr>
          <w:ilvl w:val="1"/>
          <w:numId w:val="14"/>
        </w:numPr>
        <w:spacing w:after="0"/>
        <w:rPr>
          <w:rFonts w:ascii="Arial" w:hAnsi="Arial" w:cs="Arial"/>
          <w:color w:val="FF0000"/>
        </w:rPr>
      </w:pPr>
      <w:r>
        <w:rPr>
          <w:rFonts w:ascii="Arial" w:hAnsi="Arial" w:cs="Arial"/>
          <w:color w:val="FF0000"/>
        </w:rPr>
        <w:t>an explanation of the role of the VLRC</w:t>
      </w:r>
    </w:p>
    <w:p w14:paraId="514A0203" w14:textId="77777777" w:rsidR="0028650F" w:rsidRDefault="0028650F" w:rsidP="0028650F">
      <w:pPr>
        <w:rPr>
          <w:rFonts w:ascii="Arial" w:hAnsi="Arial" w:cs="Arial"/>
          <w:b/>
        </w:rPr>
      </w:pPr>
    </w:p>
    <w:p w14:paraId="1F3C0FB3" w14:textId="77777777" w:rsidR="0028650F" w:rsidRPr="004C5767" w:rsidRDefault="0028650F" w:rsidP="0028650F">
      <w:pPr>
        <w:tabs>
          <w:tab w:val="left" w:pos="284"/>
        </w:tabs>
        <w:spacing w:after="80"/>
        <w:rPr>
          <w:rFonts w:ascii="Arial" w:eastAsia="Calibri" w:hAnsi="Arial" w:cs="Arial"/>
          <w:color w:val="FF0000"/>
          <w:u w:val="single"/>
        </w:rPr>
      </w:pPr>
      <w:r w:rsidRPr="004C5767">
        <w:rPr>
          <w:rFonts w:ascii="Arial" w:eastAsia="Calibri" w:hAnsi="Arial" w:cs="Arial"/>
          <w:b/>
          <w:color w:val="FF0000"/>
          <w:u w:val="single"/>
        </w:rPr>
        <w:t>Sample Response</w:t>
      </w:r>
    </w:p>
    <w:p w14:paraId="3703BE07" w14:textId="14484B81" w:rsidR="003A1BF2" w:rsidRDefault="00FB2D6E" w:rsidP="0028650F">
      <w:pPr>
        <w:rPr>
          <w:rFonts w:ascii="Arial" w:eastAsia="SimSun" w:hAnsi="Arial" w:cs="Arial"/>
          <w:color w:val="FF0000"/>
          <w:lang w:val="en-US" w:eastAsia="zh-CN" w:bidi="th-TH"/>
        </w:rPr>
      </w:pPr>
      <w:r>
        <w:rPr>
          <w:rFonts w:ascii="Arial" w:eastAsia="SimSun" w:hAnsi="Arial" w:cs="Arial"/>
          <w:color w:val="FF0000"/>
          <w:lang w:val="en-US" w:eastAsia="zh-CN" w:bidi="th-TH"/>
        </w:rPr>
        <w:t xml:space="preserve">One recent example of law reform conducted by the VLRC was in relation to the legalisation of medicinal cannabis. In December 2014, the Attorney-General asked the VLRC to </w:t>
      </w:r>
      <w:r w:rsidR="003A1BF2">
        <w:rPr>
          <w:rFonts w:ascii="Arial" w:eastAsia="SimSun" w:hAnsi="Arial" w:cs="Arial"/>
          <w:color w:val="FF0000"/>
          <w:lang w:val="en-US" w:eastAsia="zh-CN" w:bidi="th-TH"/>
        </w:rPr>
        <w:t xml:space="preserve">research and </w:t>
      </w:r>
      <w:r>
        <w:rPr>
          <w:rFonts w:ascii="Arial" w:eastAsia="SimSun" w:hAnsi="Arial" w:cs="Arial"/>
          <w:color w:val="FF0000"/>
          <w:lang w:val="en-US" w:eastAsia="zh-CN" w:bidi="th-TH"/>
        </w:rPr>
        <w:t>report on options for changes in the law to allow people to be treated with medicinal cannabis in exceptional circumstances. The VLRC’s research included conducting nine public consultations across metropolitan and regional Victoria. They also received almost 100 submissions. The VLRC’s report, delivered in August 2015, included 42 recommendations for changes to the law. The report was then table in Parliament in October</w:t>
      </w:r>
      <w:r w:rsidR="00CB450A">
        <w:rPr>
          <w:rFonts w:ascii="Arial" w:eastAsia="SimSun" w:hAnsi="Arial" w:cs="Arial"/>
          <w:color w:val="FF0000"/>
          <w:lang w:val="en-US" w:eastAsia="zh-CN" w:bidi="th-TH"/>
        </w:rPr>
        <w:t xml:space="preserve">. </w:t>
      </w:r>
      <w:r w:rsidR="003A1BF2">
        <w:rPr>
          <w:rFonts w:ascii="Arial" w:eastAsia="SimSun" w:hAnsi="Arial" w:cs="Arial"/>
          <w:color w:val="FF0000"/>
          <w:lang w:val="en-US" w:eastAsia="zh-CN" w:bidi="th-TH"/>
        </w:rPr>
        <w:t xml:space="preserve">Parliament fully accepted 40 of the recommendations and in April 2016, the Access to Medicinal Cannabis Act 2016 (Vic) was passed, enabling access to medicinal cannabis to certain groups. </w:t>
      </w:r>
    </w:p>
    <w:p w14:paraId="3485459E" w14:textId="5B9E5934" w:rsidR="003A1BF2" w:rsidRDefault="003A1BF2" w:rsidP="0028650F">
      <w:pPr>
        <w:rPr>
          <w:rFonts w:ascii="Arial" w:eastAsia="SimSun" w:hAnsi="Arial" w:cs="Arial"/>
          <w:color w:val="FF0000"/>
          <w:lang w:val="en-US" w:eastAsia="zh-CN" w:bidi="th-TH"/>
        </w:rPr>
      </w:pPr>
      <w:r>
        <w:rPr>
          <w:rFonts w:ascii="Arial" w:eastAsia="SimSun" w:hAnsi="Arial" w:cs="Arial"/>
          <w:color w:val="FF0000"/>
          <w:lang w:val="en-US" w:eastAsia="zh-CN" w:bidi="th-TH"/>
        </w:rPr>
        <w:t>As is clearly evident in this example, one strength of the VLRC is that it has the ability to extensive research a law reform issue through a number of means including seeking submissions from experts and consulting with the community. This enables their final recommendations to be more persuasive to parliament as they reflect community attitudes and values. Hence parliament is more likely to accept their recommendations.</w:t>
      </w:r>
    </w:p>
    <w:p w14:paraId="64D10DF5" w14:textId="7FDCF7EC" w:rsidR="003A1BF2" w:rsidRDefault="003A1BF2" w:rsidP="0028650F">
      <w:pPr>
        <w:rPr>
          <w:rFonts w:ascii="Arial" w:eastAsia="SimSun" w:hAnsi="Arial" w:cs="Arial"/>
          <w:color w:val="FF0000"/>
          <w:lang w:val="en-US" w:eastAsia="zh-CN" w:bidi="th-TH"/>
        </w:rPr>
      </w:pPr>
      <w:r>
        <w:rPr>
          <w:rFonts w:ascii="Arial" w:eastAsia="SimSun" w:hAnsi="Arial" w:cs="Arial"/>
          <w:color w:val="FF0000"/>
          <w:lang w:val="en-US" w:eastAsia="zh-CN" w:bidi="th-TH"/>
        </w:rPr>
        <w:t>However, one significant weakness is there is no obligation on parliament to act on the VLRC’s recommendations. Therefore, considerable time, resources and effort could be wasted. Despite this, overall VLRC has significant influence</w:t>
      </w:r>
      <w:r w:rsidR="00CB531C">
        <w:rPr>
          <w:rFonts w:ascii="Arial" w:eastAsia="SimSun" w:hAnsi="Arial" w:cs="Arial"/>
          <w:color w:val="FF0000"/>
          <w:lang w:val="en-US" w:eastAsia="zh-CN" w:bidi="th-TH"/>
        </w:rPr>
        <w:t xml:space="preserve"> on law reform in Victoria, which can be seen on their website which shows that a large number of their recommendations into various areas of law reform have been implemented by parliament. </w:t>
      </w:r>
    </w:p>
    <w:p w14:paraId="7BA92020" w14:textId="5788D297" w:rsidR="0028650F" w:rsidRDefault="003A1BF2" w:rsidP="0028650F">
      <w:pPr>
        <w:rPr>
          <w:rFonts w:ascii="Arial" w:hAnsi="Arial" w:cs="Arial"/>
        </w:rPr>
      </w:pPr>
      <w:r>
        <w:rPr>
          <w:rFonts w:ascii="Arial" w:eastAsia="SimSun" w:hAnsi="Arial" w:cs="Arial"/>
          <w:color w:val="FF0000"/>
          <w:lang w:val="en-US" w:eastAsia="zh-CN" w:bidi="th-TH"/>
        </w:rPr>
        <w:t xml:space="preserve"> </w:t>
      </w:r>
    </w:p>
    <w:p w14:paraId="5EE65963" w14:textId="2069B57B" w:rsidR="003120CC" w:rsidRDefault="003120CC">
      <w:pPr>
        <w:rPr>
          <w:rFonts w:ascii="Arial" w:eastAsia="Calibri" w:hAnsi="Arial" w:cs="Arial"/>
          <w:b/>
        </w:rPr>
      </w:pPr>
    </w:p>
    <w:p w14:paraId="1263E5B6" w14:textId="77777777" w:rsidR="00D2145A" w:rsidRDefault="00D2145A">
      <w:pPr>
        <w:rPr>
          <w:rFonts w:ascii="Arial" w:eastAsia="Calibri" w:hAnsi="Arial" w:cs="Arial"/>
          <w:b/>
        </w:rPr>
      </w:pPr>
    </w:p>
    <w:p w14:paraId="519D5623" w14:textId="77777777" w:rsidR="00B87EAE" w:rsidRDefault="00B87EAE">
      <w:pPr>
        <w:rPr>
          <w:rFonts w:ascii="Arial" w:eastAsia="Calibri" w:hAnsi="Arial" w:cs="Arial"/>
          <w:b/>
        </w:rPr>
      </w:pPr>
      <w:r>
        <w:rPr>
          <w:rFonts w:ascii="Arial" w:eastAsia="Calibri" w:hAnsi="Arial" w:cs="Arial"/>
          <w:b/>
        </w:rPr>
        <w:br w:type="page"/>
      </w:r>
    </w:p>
    <w:p w14:paraId="58515832" w14:textId="5AA045A9" w:rsidR="00E54C6F" w:rsidRDefault="00E54C6F" w:rsidP="002C6C05">
      <w:pPr>
        <w:rPr>
          <w:rFonts w:ascii="Arial" w:eastAsia="Calibri" w:hAnsi="Arial" w:cs="Arial"/>
        </w:rPr>
      </w:pPr>
      <w:r w:rsidRPr="00E54C6F">
        <w:rPr>
          <w:rFonts w:ascii="Arial" w:eastAsia="Calibri" w:hAnsi="Arial" w:cs="Arial"/>
          <w:b/>
        </w:rPr>
        <w:lastRenderedPageBreak/>
        <w:t>Question</w:t>
      </w:r>
      <w:r>
        <w:rPr>
          <w:rFonts w:ascii="Arial" w:eastAsia="Calibri" w:hAnsi="Arial" w:cs="Arial"/>
        </w:rPr>
        <w:t xml:space="preserve"> </w:t>
      </w:r>
      <w:r w:rsidR="00026F0B" w:rsidRPr="00026F0B">
        <w:rPr>
          <w:rFonts w:ascii="Arial" w:eastAsia="Calibri" w:hAnsi="Arial" w:cs="Arial"/>
          <w:b/>
        </w:rPr>
        <w:t>9</w:t>
      </w:r>
      <w:r w:rsidR="00026F0B">
        <w:rPr>
          <w:rFonts w:ascii="Arial" w:eastAsia="Calibri" w:hAnsi="Arial" w:cs="Arial"/>
        </w:rPr>
        <w:t xml:space="preserve"> </w:t>
      </w:r>
      <w:r>
        <w:rPr>
          <w:rFonts w:ascii="Arial" w:eastAsia="Calibri" w:hAnsi="Arial" w:cs="Arial"/>
        </w:rPr>
        <w:t>(10 marks)</w:t>
      </w:r>
    </w:p>
    <w:p w14:paraId="78D322C0" w14:textId="4864A66C" w:rsidR="00E54C6F" w:rsidRDefault="00E54C6F" w:rsidP="002C6C05">
      <w:pPr>
        <w:rPr>
          <w:rFonts w:ascii="Arial" w:eastAsia="Calibri" w:hAnsi="Arial" w:cs="Arial"/>
        </w:rPr>
      </w:pPr>
      <w:r>
        <w:rPr>
          <w:rFonts w:ascii="Arial" w:eastAsia="Calibri" w:hAnsi="Arial" w:cs="Arial"/>
        </w:rPr>
        <w:t>‘As parliament is the supreme law-making body, the courts only have a complementary role to parliament in making laws.’</w:t>
      </w:r>
    </w:p>
    <w:p w14:paraId="56E91F5A" w14:textId="77777777" w:rsidR="00E54C6F" w:rsidRDefault="00E54C6F" w:rsidP="002C6C05">
      <w:r>
        <w:rPr>
          <w:rFonts w:ascii="Arial" w:eastAsia="Calibri" w:hAnsi="Arial" w:cs="Arial"/>
        </w:rPr>
        <w:t>With reference to this statement, analyse the relationship between parliament and courts in law-making.</w:t>
      </w:r>
    </w:p>
    <w:p w14:paraId="7FD78EC3" w14:textId="77777777" w:rsidR="002744B4" w:rsidRDefault="002744B4" w:rsidP="002C6C05">
      <w:pPr>
        <w:rPr>
          <w:rFonts w:ascii="Arial" w:hAnsi="Arial" w:cs="Arial"/>
        </w:rPr>
      </w:pPr>
    </w:p>
    <w:p w14:paraId="33BDE460" w14:textId="77777777" w:rsidR="0058796B" w:rsidRPr="004C5767" w:rsidRDefault="0058796B" w:rsidP="0058796B">
      <w:pPr>
        <w:tabs>
          <w:tab w:val="left" w:pos="284"/>
        </w:tabs>
        <w:spacing w:after="80"/>
        <w:rPr>
          <w:rFonts w:ascii="Arial" w:eastAsia="Calibri" w:hAnsi="Arial" w:cs="Arial"/>
          <w:b/>
          <w:color w:val="FF0000"/>
          <w:u w:val="single"/>
        </w:rPr>
      </w:pPr>
      <w:r w:rsidRPr="004C5767">
        <w:rPr>
          <w:rFonts w:ascii="Arial" w:eastAsia="Calibri" w:hAnsi="Arial" w:cs="Arial"/>
          <w:b/>
          <w:color w:val="FF0000"/>
          <w:u w:val="single"/>
        </w:rPr>
        <w:t>Mark Allocation</w:t>
      </w:r>
    </w:p>
    <w:p w14:paraId="291FFE75" w14:textId="40C69F06" w:rsidR="0058796B" w:rsidRPr="0058796B" w:rsidRDefault="0058796B" w:rsidP="0058796B">
      <w:pPr>
        <w:spacing w:after="0"/>
        <w:rPr>
          <w:rFonts w:ascii="Arial" w:hAnsi="Arial" w:cs="Arial"/>
          <w:color w:val="FF0000"/>
        </w:rPr>
      </w:pPr>
      <w:r>
        <w:rPr>
          <w:rFonts w:ascii="Arial" w:hAnsi="Arial" w:cs="Arial"/>
          <w:color w:val="FF0000"/>
        </w:rPr>
        <w:t xml:space="preserve">Mark globally. However, the following points must be covered: </w:t>
      </w:r>
    </w:p>
    <w:p w14:paraId="16EF0DB8" w14:textId="15142584" w:rsidR="0058796B" w:rsidRDefault="0058796B" w:rsidP="0058796B">
      <w:pPr>
        <w:pStyle w:val="ListParagraph"/>
        <w:numPr>
          <w:ilvl w:val="0"/>
          <w:numId w:val="14"/>
        </w:numPr>
        <w:spacing w:after="0"/>
        <w:rPr>
          <w:rFonts w:ascii="Arial" w:hAnsi="Arial" w:cs="Arial"/>
          <w:color w:val="FF0000"/>
        </w:rPr>
      </w:pPr>
      <w:r>
        <w:rPr>
          <w:rFonts w:ascii="Arial" w:hAnsi="Arial" w:cs="Arial"/>
          <w:color w:val="FF0000"/>
        </w:rPr>
        <w:t>An explanation of the supremacy of parliament</w:t>
      </w:r>
    </w:p>
    <w:p w14:paraId="15BC5C2A" w14:textId="101304C7" w:rsidR="0058796B" w:rsidRDefault="0058796B" w:rsidP="0058796B">
      <w:pPr>
        <w:pStyle w:val="ListParagraph"/>
        <w:numPr>
          <w:ilvl w:val="0"/>
          <w:numId w:val="14"/>
        </w:numPr>
        <w:spacing w:after="0"/>
        <w:rPr>
          <w:rFonts w:ascii="Arial" w:hAnsi="Arial" w:cs="Arial"/>
          <w:color w:val="FF0000"/>
        </w:rPr>
      </w:pPr>
      <w:r>
        <w:rPr>
          <w:rFonts w:ascii="Arial" w:hAnsi="Arial" w:cs="Arial"/>
          <w:color w:val="FF0000"/>
        </w:rPr>
        <w:t>An explanation of the complementary law making role of courts</w:t>
      </w:r>
    </w:p>
    <w:p w14:paraId="44AB02FC" w14:textId="3ABEE4F6" w:rsidR="00FB305A" w:rsidRDefault="00FB305A" w:rsidP="0058796B">
      <w:pPr>
        <w:pStyle w:val="ListParagraph"/>
        <w:numPr>
          <w:ilvl w:val="0"/>
          <w:numId w:val="14"/>
        </w:numPr>
        <w:spacing w:after="0"/>
        <w:rPr>
          <w:rFonts w:ascii="Arial" w:hAnsi="Arial" w:cs="Arial"/>
          <w:color w:val="FF0000"/>
        </w:rPr>
      </w:pPr>
      <w:r>
        <w:rPr>
          <w:rFonts w:ascii="Arial" w:hAnsi="Arial" w:cs="Arial"/>
          <w:color w:val="FF0000"/>
        </w:rPr>
        <w:t>At least 2 more features of the relationship between courts and parliament in law-making</w:t>
      </w:r>
    </w:p>
    <w:p w14:paraId="44C262DC" w14:textId="55E3C7F2" w:rsidR="00FB305A" w:rsidRDefault="00FB305A" w:rsidP="0058796B">
      <w:pPr>
        <w:pStyle w:val="ListParagraph"/>
        <w:numPr>
          <w:ilvl w:val="0"/>
          <w:numId w:val="14"/>
        </w:numPr>
        <w:spacing w:after="0"/>
        <w:rPr>
          <w:rFonts w:ascii="Arial" w:hAnsi="Arial" w:cs="Arial"/>
          <w:color w:val="FF0000"/>
        </w:rPr>
      </w:pPr>
      <w:r>
        <w:rPr>
          <w:rFonts w:ascii="Arial" w:hAnsi="Arial" w:cs="Arial"/>
          <w:color w:val="FF0000"/>
        </w:rPr>
        <w:t>An analysis of the relationship – this involves looking at both when parliament acts as a check on the courts and when the courts act as a check on parliament</w:t>
      </w:r>
    </w:p>
    <w:p w14:paraId="5FBBE7AB" w14:textId="4FCBB790" w:rsidR="0058796B" w:rsidRDefault="0058796B" w:rsidP="0058796B">
      <w:pPr>
        <w:rPr>
          <w:rFonts w:ascii="Arial" w:hAnsi="Arial" w:cs="Arial"/>
          <w:b/>
        </w:rPr>
      </w:pPr>
    </w:p>
    <w:p w14:paraId="0569D1AA" w14:textId="4F0797E0" w:rsidR="0058796B" w:rsidRPr="0058796B" w:rsidRDefault="0058796B" w:rsidP="0058796B">
      <w:pPr>
        <w:tabs>
          <w:tab w:val="left" w:pos="284"/>
        </w:tabs>
        <w:spacing w:after="80"/>
        <w:rPr>
          <w:rFonts w:ascii="Arial" w:eastAsia="Calibri" w:hAnsi="Arial" w:cs="Arial"/>
          <w:color w:val="FF0000"/>
        </w:rPr>
      </w:pPr>
      <w:r>
        <w:rPr>
          <w:rFonts w:ascii="Arial" w:eastAsia="Calibri" w:hAnsi="Arial" w:cs="Arial"/>
          <w:b/>
          <w:color w:val="FF0000"/>
        </w:rPr>
        <w:t>Features of the relationship betwee</w:t>
      </w:r>
      <w:r w:rsidR="00FB305A">
        <w:rPr>
          <w:rFonts w:ascii="Arial" w:eastAsia="Calibri" w:hAnsi="Arial" w:cs="Arial"/>
          <w:b/>
          <w:color w:val="FF0000"/>
        </w:rPr>
        <w:t>n parliament and courts include:</w:t>
      </w:r>
    </w:p>
    <w:p w14:paraId="7DB57E45" w14:textId="700B7BC7" w:rsidR="0058796B" w:rsidRDefault="0058796B" w:rsidP="0058796B">
      <w:pPr>
        <w:pStyle w:val="ListParagraph"/>
        <w:numPr>
          <w:ilvl w:val="0"/>
          <w:numId w:val="14"/>
        </w:numPr>
        <w:spacing w:after="0"/>
        <w:rPr>
          <w:rFonts w:ascii="Arial" w:hAnsi="Arial" w:cs="Arial"/>
          <w:color w:val="FF0000"/>
        </w:rPr>
      </w:pPr>
      <w:r>
        <w:rPr>
          <w:rFonts w:ascii="Arial" w:hAnsi="Arial" w:cs="Arial"/>
          <w:color w:val="FF0000"/>
        </w:rPr>
        <w:t>The supremacy of parliament</w:t>
      </w:r>
    </w:p>
    <w:p w14:paraId="039874B0" w14:textId="4231F859" w:rsidR="0058796B" w:rsidRDefault="0058796B" w:rsidP="0058796B">
      <w:pPr>
        <w:pStyle w:val="ListParagraph"/>
        <w:numPr>
          <w:ilvl w:val="0"/>
          <w:numId w:val="14"/>
        </w:numPr>
        <w:spacing w:after="0"/>
        <w:rPr>
          <w:rFonts w:ascii="Arial" w:hAnsi="Arial" w:cs="Arial"/>
          <w:color w:val="FF0000"/>
        </w:rPr>
      </w:pPr>
      <w:r>
        <w:rPr>
          <w:rFonts w:ascii="Arial" w:hAnsi="Arial" w:cs="Arial"/>
          <w:color w:val="FF0000"/>
        </w:rPr>
        <w:t>The ability of courts to influence parliament</w:t>
      </w:r>
    </w:p>
    <w:p w14:paraId="12113CC9" w14:textId="09996776" w:rsidR="0058796B" w:rsidRDefault="0058796B" w:rsidP="0058796B">
      <w:pPr>
        <w:pStyle w:val="ListParagraph"/>
        <w:numPr>
          <w:ilvl w:val="0"/>
          <w:numId w:val="14"/>
        </w:numPr>
        <w:spacing w:after="0"/>
        <w:rPr>
          <w:rFonts w:ascii="Arial" w:hAnsi="Arial" w:cs="Arial"/>
          <w:color w:val="FF0000"/>
        </w:rPr>
      </w:pPr>
      <w:r>
        <w:rPr>
          <w:rFonts w:ascii="Arial" w:hAnsi="Arial" w:cs="Arial"/>
          <w:color w:val="FF0000"/>
        </w:rPr>
        <w:t>The interpretation of statutes by courts</w:t>
      </w:r>
    </w:p>
    <w:p w14:paraId="5D22DD60" w14:textId="3FF91339" w:rsidR="0058796B" w:rsidRDefault="0058796B" w:rsidP="0058796B">
      <w:pPr>
        <w:pStyle w:val="ListParagraph"/>
        <w:numPr>
          <w:ilvl w:val="0"/>
          <w:numId w:val="14"/>
        </w:numPr>
        <w:spacing w:after="0"/>
        <w:rPr>
          <w:rFonts w:ascii="Arial" w:hAnsi="Arial" w:cs="Arial"/>
          <w:color w:val="FF0000"/>
        </w:rPr>
      </w:pPr>
      <w:r>
        <w:rPr>
          <w:rFonts w:ascii="Arial" w:hAnsi="Arial" w:cs="Arial"/>
          <w:color w:val="FF0000"/>
        </w:rPr>
        <w:t>The codification of common law</w:t>
      </w:r>
    </w:p>
    <w:p w14:paraId="51634E3E" w14:textId="54AD8AEE" w:rsidR="0058796B" w:rsidRDefault="0058796B" w:rsidP="0058796B">
      <w:pPr>
        <w:pStyle w:val="ListParagraph"/>
        <w:numPr>
          <w:ilvl w:val="0"/>
          <w:numId w:val="14"/>
        </w:numPr>
        <w:spacing w:after="0"/>
        <w:rPr>
          <w:rFonts w:ascii="Arial" w:hAnsi="Arial" w:cs="Arial"/>
          <w:color w:val="FF0000"/>
        </w:rPr>
      </w:pPr>
      <w:r>
        <w:rPr>
          <w:rFonts w:ascii="Arial" w:hAnsi="Arial" w:cs="Arial"/>
          <w:color w:val="FF0000"/>
        </w:rPr>
        <w:t>The abrogation of common law</w:t>
      </w:r>
    </w:p>
    <w:p w14:paraId="20B79E36" w14:textId="5B55476A" w:rsidR="00FB305A" w:rsidRDefault="00FB305A" w:rsidP="0058796B">
      <w:pPr>
        <w:pStyle w:val="ListParagraph"/>
        <w:numPr>
          <w:ilvl w:val="0"/>
          <w:numId w:val="14"/>
        </w:numPr>
        <w:spacing w:after="0"/>
        <w:rPr>
          <w:rFonts w:ascii="Arial" w:hAnsi="Arial" w:cs="Arial"/>
          <w:color w:val="FF0000"/>
        </w:rPr>
      </w:pPr>
      <w:r>
        <w:rPr>
          <w:rFonts w:ascii="Arial" w:hAnsi="Arial" w:cs="Arial"/>
          <w:color w:val="FF0000"/>
        </w:rPr>
        <w:t>The High Court being able to declare legislation ultra vires</w:t>
      </w:r>
    </w:p>
    <w:p w14:paraId="5E44F8F6" w14:textId="77777777" w:rsidR="0058796B" w:rsidRDefault="0058796B" w:rsidP="0058796B">
      <w:pPr>
        <w:rPr>
          <w:rFonts w:ascii="Arial" w:hAnsi="Arial" w:cs="Arial"/>
          <w:b/>
        </w:rPr>
      </w:pPr>
    </w:p>
    <w:p w14:paraId="03000A96" w14:textId="77777777" w:rsidR="0058796B" w:rsidRPr="004C5767" w:rsidRDefault="0058796B" w:rsidP="0058796B">
      <w:pPr>
        <w:tabs>
          <w:tab w:val="left" w:pos="284"/>
        </w:tabs>
        <w:spacing w:after="80"/>
        <w:rPr>
          <w:rFonts w:ascii="Arial" w:eastAsia="Calibri" w:hAnsi="Arial" w:cs="Arial"/>
          <w:color w:val="FF0000"/>
          <w:u w:val="single"/>
        </w:rPr>
      </w:pPr>
      <w:r w:rsidRPr="004C5767">
        <w:rPr>
          <w:rFonts w:ascii="Arial" w:eastAsia="Calibri" w:hAnsi="Arial" w:cs="Arial"/>
          <w:b/>
          <w:color w:val="FF0000"/>
          <w:u w:val="single"/>
        </w:rPr>
        <w:t>Sample Response</w:t>
      </w:r>
    </w:p>
    <w:p w14:paraId="5F531594" w14:textId="7607A8FC" w:rsidR="00FA026B" w:rsidRPr="0067691F" w:rsidRDefault="00C95062" w:rsidP="00FA026B">
      <w:pPr>
        <w:rPr>
          <w:rFonts w:ascii="Arial" w:hAnsi="Arial" w:cs="Arial"/>
          <w:color w:val="FF0000"/>
        </w:rPr>
      </w:pPr>
      <w:r w:rsidRPr="0067691F">
        <w:rPr>
          <w:rFonts w:ascii="Arial" w:hAnsi="Arial" w:cs="Arial"/>
          <w:color w:val="FF0000"/>
        </w:rPr>
        <w:t>T</w:t>
      </w:r>
      <w:r w:rsidR="003A1620" w:rsidRPr="0067691F">
        <w:rPr>
          <w:rFonts w:ascii="Arial" w:hAnsi="Arial" w:cs="Arial"/>
          <w:color w:val="FF0000"/>
        </w:rPr>
        <w:t xml:space="preserve">he ‘supremacy of parliament’ is a reference to parliament’s ability to make and change any law within its constitutional power. </w:t>
      </w:r>
      <w:r w:rsidR="00FA026B" w:rsidRPr="0067691F">
        <w:rPr>
          <w:rFonts w:ascii="Arial" w:hAnsi="Arial" w:cs="Arial"/>
          <w:color w:val="FF0000"/>
        </w:rPr>
        <w:t>Under the separation of powers, legislat</w:t>
      </w:r>
      <w:r w:rsidR="00F838D6" w:rsidRPr="0067691F">
        <w:rPr>
          <w:rFonts w:ascii="Arial" w:hAnsi="Arial" w:cs="Arial"/>
          <w:color w:val="FF0000"/>
        </w:rPr>
        <w:t xml:space="preserve">ive power - </w:t>
      </w:r>
      <w:r w:rsidR="00FA026B" w:rsidRPr="0067691F">
        <w:rPr>
          <w:rFonts w:ascii="Arial" w:hAnsi="Arial" w:cs="Arial"/>
          <w:color w:val="FF0000"/>
        </w:rPr>
        <w:t>the power to make l</w:t>
      </w:r>
      <w:r w:rsidR="00F838D6" w:rsidRPr="0067691F">
        <w:rPr>
          <w:rFonts w:ascii="Arial" w:hAnsi="Arial" w:cs="Arial"/>
          <w:color w:val="FF0000"/>
        </w:rPr>
        <w:t xml:space="preserve">aw - </w:t>
      </w:r>
      <w:r w:rsidR="00FA026B" w:rsidRPr="0067691F">
        <w:rPr>
          <w:rFonts w:ascii="Arial" w:hAnsi="Arial" w:cs="Arial"/>
          <w:color w:val="FF0000"/>
        </w:rPr>
        <w:t>is exercised by parliament. Th</w:t>
      </w:r>
      <w:r w:rsidR="00BF7C93" w:rsidRPr="0067691F">
        <w:rPr>
          <w:rFonts w:ascii="Arial" w:hAnsi="Arial" w:cs="Arial"/>
          <w:color w:val="FF0000"/>
        </w:rPr>
        <w:t xml:space="preserve">e court’s </w:t>
      </w:r>
      <w:r w:rsidR="00FA026B" w:rsidRPr="0067691F">
        <w:rPr>
          <w:rFonts w:ascii="Arial" w:hAnsi="Arial" w:cs="Arial"/>
          <w:color w:val="FF0000"/>
        </w:rPr>
        <w:t>‘</w:t>
      </w:r>
      <w:r w:rsidR="00BF7C93" w:rsidRPr="0067691F">
        <w:rPr>
          <w:rFonts w:ascii="Arial" w:hAnsi="Arial" w:cs="Arial"/>
          <w:color w:val="FF0000"/>
        </w:rPr>
        <w:t>complementary role</w:t>
      </w:r>
      <w:r w:rsidR="00FA026B" w:rsidRPr="0067691F">
        <w:rPr>
          <w:rFonts w:ascii="Arial" w:hAnsi="Arial" w:cs="Arial"/>
          <w:color w:val="FF0000"/>
        </w:rPr>
        <w:t>’</w:t>
      </w:r>
      <w:r w:rsidR="00BF7C93" w:rsidRPr="0067691F">
        <w:rPr>
          <w:rFonts w:ascii="Arial" w:hAnsi="Arial" w:cs="Arial"/>
          <w:color w:val="FF0000"/>
        </w:rPr>
        <w:t xml:space="preserve"> in law-making is largely a reference to their role </w:t>
      </w:r>
      <w:r w:rsidR="00FA026B" w:rsidRPr="0067691F">
        <w:rPr>
          <w:rFonts w:ascii="Arial" w:hAnsi="Arial" w:cs="Arial"/>
          <w:color w:val="FF0000"/>
        </w:rPr>
        <w:t xml:space="preserve">of interpreting and applying the law, for example through </w:t>
      </w:r>
      <w:r w:rsidR="00BF7C93" w:rsidRPr="0067691F">
        <w:rPr>
          <w:rFonts w:ascii="Arial" w:hAnsi="Arial" w:cs="Arial"/>
          <w:color w:val="FF0000"/>
        </w:rPr>
        <w:t>statut</w:t>
      </w:r>
      <w:r w:rsidR="00FA026B" w:rsidRPr="0067691F">
        <w:rPr>
          <w:rFonts w:ascii="Arial" w:hAnsi="Arial" w:cs="Arial"/>
          <w:color w:val="FF0000"/>
        </w:rPr>
        <w:t>ory interpretation</w:t>
      </w:r>
      <w:r w:rsidRPr="0067691F">
        <w:rPr>
          <w:rFonts w:ascii="Arial" w:hAnsi="Arial" w:cs="Arial"/>
          <w:color w:val="FF0000"/>
        </w:rPr>
        <w:t>, wher</w:t>
      </w:r>
      <w:r w:rsidR="00FA026B" w:rsidRPr="0067691F">
        <w:rPr>
          <w:rFonts w:ascii="Arial" w:hAnsi="Arial" w:cs="Arial"/>
          <w:color w:val="FF0000"/>
        </w:rPr>
        <w:t>e the courts can</w:t>
      </w:r>
      <w:r w:rsidRPr="0067691F">
        <w:rPr>
          <w:rFonts w:ascii="Arial" w:hAnsi="Arial" w:cs="Arial"/>
          <w:color w:val="FF0000"/>
        </w:rPr>
        <w:t xml:space="preserve"> create common law by giving meaning to the words in statutes</w:t>
      </w:r>
      <w:r w:rsidR="00BF7C93" w:rsidRPr="0067691F">
        <w:rPr>
          <w:rFonts w:ascii="Arial" w:hAnsi="Arial" w:cs="Arial"/>
          <w:color w:val="FF0000"/>
        </w:rPr>
        <w:t xml:space="preserve">. </w:t>
      </w:r>
    </w:p>
    <w:p w14:paraId="5023B1A5" w14:textId="42FD96A7" w:rsidR="00661943" w:rsidRPr="0067691F" w:rsidRDefault="00661943" w:rsidP="00661943">
      <w:pPr>
        <w:rPr>
          <w:rFonts w:ascii="Arial" w:hAnsi="Arial" w:cs="Arial"/>
          <w:color w:val="FF0000"/>
        </w:rPr>
      </w:pPr>
      <w:r w:rsidRPr="0067691F">
        <w:rPr>
          <w:rFonts w:ascii="Arial" w:hAnsi="Arial" w:cs="Arial"/>
          <w:color w:val="FF0000"/>
        </w:rPr>
        <w:t xml:space="preserve">However, the relationship between parliament and the courts in law-making is more complex that a simple statement that parliament is the supreme law-making body. There are some circumstances where parliament is supreme, and other circumstances in which the courts having law-making authority over parliament. </w:t>
      </w:r>
    </w:p>
    <w:p w14:paraId="26B1E3D6" w14:textId="2409B878" w:rsidR="00661943" w:rsidRPr="0067691F" w:rsidRDefault="00661943" w:rsidP="00661943">
      <w:pPr>
        <w:rPr>
          <w:rFonts w:ascii="Arial" w:eastAsia="Times New Roman" w:hAnsi="Arial" w:cs="Times New Roman"/>
          <w:color w:val="FF0000"/>
          <w:lang w:eastAsia="en-AU"/>
        </w:rPr>
      </w:pPr>
      <w:r w:rsidRPr="0067691F">
        <w:rPr>
          <w:rFonts w:ascii="Arial" w:hAnsi="Arial" w:cs="Arial"/>
          <w:color w:val="FF0000"/>
        </w:rPr>
        <w:t xml:space="preserve">The supremacy of parliament is evident in parliament’s ability to either codify or abrogate common law principles developed by the courts. </w:t>
      </w:r>
      <w:r w:rsidRPr="0067691F">
        <w:rPr>
          <w:rFonts w:ascii="Arial" w:eastAsia="Times New Roman" w:hAnsi="Arial" w:cs="Times New Roman"/>
          <w:color w:val="FF0000"/>
          <w:lang w:eastAsia="en-AU"/>
        </w:rPr>
        <w:t xml:space="preserve">Codification involves parliament passing legislation that confirms a legal principle developed by the courts. For example, the Commonwealth Parliament’s Native Title Act (1993) codified the High Court’s decision in the Mabo case (1992) that overruled the common law principle of terra nullius and instead recognised the existence of native title. </w:t>
      </w:r>
    </w:p>
    <w:p w14:paraId="36A7762D" w14:textId="544B0B2A" w:rsidR="00661943" w:rsidRPr="0067691F" w:rsidRDefault="00661943" w:rsidP="00661943">
      <w:pPr>
        <w:rPr>
          <w:rFonts w:ascii="Arial" w:eastAsia="Times New Roman" w:hAnsi="Arial" w:cs="Times New Roman"/>
          <w:color w:val="FF0000"/>
          <w:lang w:eastAsia="en-AU"/>
        </w:rPr>
      </w:pPr>
      <w:r w:rsidRPr="0067691F">
        <w:rPr>
          <w:rFonts w:ascii="Arial" w:eastAsia="Times New Roman" w:hAnsi="Arial" w:cs="Times New Roman"/>
          <w:color w:val="FF0000"/>
          <w:lang w:eastAsia="en-AU"/>
        </w:rPr>
        <w:t>Abrogation, on the other hand, involves parliament passing legislation that overrides a legal principle developed by the courts. For example, in 1984 the Victorian Parliament passed legislation that abrogated the High Court’s decision in the Trigwell case (1979). In this case, relying on an old common law precedent, the High Court held that farmers were not responsible for damage caused by their animals that strayed onto roads. The Victorian Parliament passed the Wrongs (Animals Straying on Highways) Act (1984)</w:t>
      </w:r>
      <w:r w:rsidR="00F838D6" w:rsidRPr="0067691F">
        <w:rPr>
          <w:rFonts w:ascii="Arial" w:eastAsia="Times New Roman" w:hAnsi="Arial" w:cs="Times New Roman"/>
          <w:color w:val="FF0000"/>
          <w:lang w:eastAsia="en-AU"/>
        </w:rPr>
        <w:t>,</w:t>
      </w:r>
      <w:r w:rsidRPr="0067691F">
        <w:rPr>
          <w:rFonts w:ascii="Arial" w:eastAsia="Times New Roman" w:hAnsi="Arial" w:cs="Times New Roman"/>
          <w:color w:val="FF0000"/>
          <w:lang w:eastAsia="en-AU"/>
        </w:rPr>
        <w:t xml:space="preserve"> which changed the law so that farmers were responsible for the actions of their animals on the roads. </w:t>
      </w:r>
    </w:p>
    <w:p w14:paraId="082816D0" w14:textId="77777777" w:rsidR="00B87EAE" w:rsidRDefault="00B87EAE">
      <w:pPr>
        <w:rPr>
          <w:rFonts w:ascii="Arial" w:hAnsi="Arial" w:cs="Arial"/>
          <w:color w:val="FF0000"/>
        </w:rPr>
      </w:pPr>
      <w:r>
        <w:rPr>
          <w:rFonts w:ascii="Arial" w:hAnsi="Arial" w:cs="Arial"/>
          <w:color w:val="FF0000"/>
        </w:rPr>
        <w:br w:type="page"/>
      </w:r>
    </w:p>
    <w:p w14:paraId="6ECFCE2E" w14:textId="356F4147" w:rsidR="00F838D6" w:rsidRPr="0067691F" w:rsidRDefault="00661943" w:rsidP="00F838D6">
      <w:pPr>
        <w:rPr>
          <w:rFonts w:ascii="Arial" w:hAnsi="Arial" w:cs="Arial"/>
          <w:color w:val="FF0000"/>
        </w:rPr>
      </w:pPr>
      <w:r w:rsidRPr="0067691F">
        <w:rPr>
          <w:rFonts w:ascii="Arial" w:hAnsi="Arial" w:cs="Arial"/>
          <w:color w:val="FF0000"/>
        </w:rPr>
        <w:lastRenderedPageBreak/>
        <w:t xml:space="preserve">In general, therefore, it is true that the law-making role of the courts is complementary to parliament, as parliament is the supreme law-making body. However, there are circumstances in which the courts perform the role of checking on the law-making powers of parliament. In particular, the High Court’s role as guardian of the Commonwealth Constitution allows it determine the constitutional validity of legislation passed by parliament. </w:t>
      </w:r>
      <w:r w:rsidR="00F838D6" w:rsidRPr="0067691F">
        <w:rPr>
          <w:rFonts w:ascii="Arial" w:hAnsi="Arial" w:cs="Arial"/>
          <w:color w:val="FF0000"/>
        </w:rPr>
        <w:t>Where a relevant case has been brought before it, the</w:t>
      </w:r>
      <w:r w:rsidRPr="0067691F">
        <w:rPr>
          <w:rFonts w:ascii="Arial" w:hAnsi="Arial" w:cs="Arial"/>
          <w:color w:val="FF0000"/>
        </w:rPr>
        <w:t xml:space="preserve"> High Court is able to declare legislation passed by parliament to be invalid and unconstitutional if it is beyond the law-making powers of that parliament - that is, where the legislation is ‘ultra vires’. </w:t>
      </w:r>
      <w:r w:rsidR="00F838D6" w:rsidRPr="0067691F">
        <w:rPr>
          <w:rFonts w:ascii="Arial" w:hAnsi="Arial" w:cs="Arial"/>
          <w:color w:val="FF0000"/>
        </w:rPr>
        <w:t xml:space="preserve">In this way the courts are able perform their role under the separation of powers as providing a check and balance on the law-making power of parliament in order to prevent the abuse of power. </w:t>
      </w:r>
    </w:p>
    <w:p w14:paraId="76AE100B" w14:textId="5E64CF98" w:rsidR="002744B4" w:rsidRPr="0067691F" w:rsidRDefault="009F6CA7" w:rsidP="00C509BC">
      <w:pPr>
        <w:rPr>
          <w:rFonts w:ascii="Arial" w:hAnsi="Arial" w:cs="Arial"/>
          <w:b/>
          <w:color w:val="FF0000"/>
          <w:sz w:val="28"/>
          <w:szCs w:val="28"/>
        </w:rPr>
      </w:pPr>
      <w:r w:rsidRPr="0067691F">
        <w:rPr>
          <w:rFonts w:ascii="Arial" w:eastAsia="Times New Roman" w:hAnsi="Arial" w:cs="Times New Roman"/>
          <w:color w:val="FF0000"/>
          <w:lang w:eastAsia="en-AU"/>
        </w:rPr>
        <w:t>Ultimately, the courts and parliament play complemen</w:t>
      </w:r>
      <w:r w:rsidR="00661943" w:rsidRPr="0067691F">
        <w:rPr>
          <w:rFonts w:ascii="Arial" w:eastAsia="Times New Roman" w:hAnsi="Arial" w:cs="Times New Roman"/>
          <w:color w:val="FF0000"/>
          <w:lang w:eastAsia="en-AU"/>
        </w:rPr>
        <w:t xml:space="preserve">tary roles in law-making, with each providing checks and balances on the law-making power of the other. </w:t>
      </w:r>
      <w:r w:rsidR="00F838D6" w:rsidRPr="0067691F">
        <w:rPr>
          <w:rFonts w:ascii="Arial" w:eastAsia="Times New Roman" w:hAnsi="Arial" w:cs="Times New Roman"/>
          <w:color w:val="FF0000"/>
          <w:lang w:eastAsia="en-AU"/>
        </w:rPr>
        <w:t xml:space="preserve">And therefore, </w:t>
      </w:r>
      <w:r w:rsidRPr="0067691F">
        <w:rPr>
          <w:rFonts w:ascii="Arial" w:eastAsia="Times New Roman" w:hAnsi="Arial" w:cs="Times New Roman"/>
          <w:color w:val="FF0000"/>
          <w:lang w:eastAsia="en-AU"/>
        </w:rPr>
        <w:t>the quote above is only true to some extent as there is a significant inter-relationship between the law-making roles of parliament and the courts</w:t>
      </w:r>
      <w:r w:rsidR="00C509BC" w:rsidRPr="0067691F">
        <w:rPr>
          <w:rFonts w:ascii="Arial" w:eastAsia="Times New Roman" w:hAnsi="Arial" w:cs="Times New Roman"/>
          <w:color w:val="FF0000"/>
          <w:lang w:eastAsia="en-AU"/>
        </w:rPr>
        <w:t xml:space="preserve">, with neither being the ‘superior law-making body’ in all circumstances. </w:t>
      </w:r>
    </w:p>
    <w:p w14:paraId="1010311F" w14:textId="2AC19A52" w:rsidR="00925080" w:rsidRDefault="00925080">
      <w:pPr>
        <w:rPr>
          <w:rFonts w:ascii="Arial" w:hAnsi="Arial" w:cs="Arial"/>
          <w:b/>
          <w:sz w:val="28"/>
          <w:szCs w:val="28"/>
        </w:rPr>
      </w:pPr>
    </w:p>
    <w:p w14:paraId="1B96067D" w14:textId="77777777" w:rsidR="00B87EAE" w:rsidRDefault="00B87EAE">
      <w:pPr>
        <w:rPr>
          <w:rFonts w:ascii="Arial" w:hAnsi="Arial" w:cs="Arial"/>
          <w:b/>
          <w:sz w:val="28"/>
          <w:szCs w:val="28"/>
        </w:rPr>
      </w:pPr>
      <w:r>
        <w:rPr>
          <w:rFonts w:ascii="Arial" w:hAnsi="Arial" w:cs="Arial"/>
          <w:b/>
          <w:sz w:val="28"/>
          <w:szCs w:val="28"/>
        </w:rPr>
        <w:br w:type="page"/>
      </w:r>
    </w:p>
    <w:p w14:paraId="4B104BFB" w14:textId="643D37E4" w:rsidR="00E65356" w:rsidRPr="00E65356" w:rsidRDefault="00E65356" w:rsidP="002C6C05">
      <w:pPr>
        <w:spacing w:after="240"/>
        <w:rPr>
          <w:rFonts w:ascii="Arial" w:hAnsi="Arial" w:cs="Arial"/>
          <w:b/>
          <w:sz w:val="28"/>
          <w:szCs w:val="28"/>
        </w:rPr>
      </w:pPr>
      <w:r w:rsidRPr="00E65356">
        <w:rPr>
          <w:rFonts w:ascii="Arial" w:hAnsi="Arial" w:cs="Arial"/>
          <w:b/>
          <w:sz w:val="28"/>
          <w:szCs w:val="28"/>
        </w:rPr>
        <w:lastRenderedPageBreak/>
        <w:t xml:space="preserve">SECTION B </w:t>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r w:rsidRPr="00E65356">
        <w:rPr>
          <w:rFonts w:ascii="Arial" w:hAnsi="Arial" w:cs="Arial"/>
          <w:b/>
          <w:sz w:val="28"/>
          <w:szCs w:val="28"/>
        </w:rPr>
        <w:tab/>
      </w:r>
    </w:p>
    <w:tbl>
      <w:tblPr>
        <w:tblStyle w:val="TableGrid"/>
        <w:tblW w:w="0" w:type="auto"/>
        <w:tblLook w:val="04A0" w:firstRow="1" w:lastRow="0" w:firstColumn="1" w:lastColumn="0" w:noHBand="0" w:noVBand="1"/>
      </w:tblPr>
      <w:tblGrid>
        <w:gridCol w:w="9351"/>
      </w:tblGrid>
      <w:tr w:rsidR="00E65356" w:rsidRPr="007C6794" w14:paraId="08B5D392" w14:textId="77777777" w:rsidTr="008B2407">
        <w:trPr>
          <w:trHeight w:val="1807"/>
        </w:trPr>
        <w:tc>
          <w:tcPr>
            <w:tcW w:w="9351" w:type="dxa"/>
          </w:tcPr>
          <w:p w14:paraId="4B3FA8C3" w14:textId="77777777" w:rsidR="00E65356" w:rsidRPr="007C6794" w:rsidRDefault="00E65356" w:rsidP="002C6C05">
            <w:pPr>
              <w:jc w:val="center"/>
              <w:rPr>
                <w:rFonts w:ascii="Arial" w:hAnsi="Arial" w:cs="Arial"/>
                <w:b/>
                <w:sz w:val="10"/>
                <w:szCs w:val="10"/>
              </w:rPr>
            </w:pPr>
          </w:p>
          <w:p w14:paraId="643A0CBE" w14:textId="77777777" w:rsidR="00E65356" w:rsidRPr="007C6794" w:rsidRDefault="00E65356" w:rsidP="002C6C05">
            <w:pPr>
              <w:jc w:val="center"/>
              <w:rPr>
                <w:rFonts w:ascii="Arial" w:hAnsi="Arial" w:cs="Arial"/>
                <w:b/>
              </w:rPr>
            </w:pPr>
            <w:r w:rsidRPr="007C6794">
              <w:rPr>
                <w:rFonts w:ascii="Arial" w:hAnsi="Arial" w:cs="Arial"/>
                <w:b/>
              </w:rPr>
              <w:t>Instructions for Section B</w:t>
            </w:r>
          </w:p>
          <w:p w14:paraId="2207AEF1" w14:textId="77777777" w:rsidR="00E65356" w:rsidRPr="007C6794" w:rsidRDefault="00E65356" w:rsidP="002C6C05">
            <w:pPr>
              <w:jc w:val="center"/>
              <w:rPr>
                <w:rFonts w:ascii="Arial" w:hAnsi="Arial" w:cs="Arial"/>
                <w:b/>
              </w:rPr>
            </w:pPr>
          </w:p>
          <w:p w14:paraId="1BCF05D5" w14:textId="77777777" w:rsidR="00E65356" w:rsidRPr="007C6794" w:rsidRDefault="00E65356" w:rsidP="002C6C05">
            <w:pPr>
              <w:pStyle w:val="Pa10"/>
              <w:spacing w:after="40"/>
              <w:rPr>
                <w:rFonts w:ascii="Arial" w:hAnsi="Arial" w:cs="Arial"/>
                <w:sz w:val="22"/>
                <w:szCs w:val="22"/>
              </w:rPr>
            </w:pPr>
            <w:r w:rsidRPr="007C6794">
              <w:rPr>
                <w:rFonts w:ascii="Arial" w:hAnsi="Arial" w:cs="Arial"/>
                <w:sz w:val="22"/>
                <w:szCs w:val="22"/>
              </w:rPr>
              <w:t>Use stimulus material, where provided, to answer the questions in this section. It is not intended that this material will provide you with all the information to fully answer the questions.</w:t>
            </w:r>
          </w:p>
          <w:p w14:paraId="701F6B48" w14:textId="77777777" w:rsidR="00E65356" w:rsidRPr="007C6794" w:rsidRDefault="00E65356" w:rsidP="002C6C05">
            <w:pPr>
              <w:rPr>
                <w:rFonts w:ascii="Arial" w:hAnsi="Arial" w:cs="Arial"/>
                <w:b/>
              </w:rPr>
            </w:pPr>
            <w:r w:rsidRPr="007C6794">
              <w:rPr>
                <w:rFonts w:ascii="Arial" w:hAnsi="Arial" w:cs="Arial"/>
              </w:rPr>
              <w:t xml:space="preserve">Answer </w:t>
            </w:r>
            <w:r w:rsidRPr="007C6794">
              <w:rPr>
                <w:rFonts w:ascii="Arial" w:hAnsi="Arial" w:cs="Arial"/>
                <w:b/>
                <w:bCs/>
              </w:rPr>
              <w:t xml:space="preserve">all </w:t>
            </w:r>
            <w:r w:rsidRPr="007C6794">
              <w:rPr>
                <w:rFonts w:ascii="Arial" w:hAnsi="Arial" w:cs="Arial"/>
              </w:rPr>
              <w:t>questions in the spaces provided.</w:t>
            </w:r>
          </w:p>
          <w:p w14:paraId="00639E20" w14:textId="77777777" w:rsidR="00E65356" w:rsidRPr="007C6794" w:rsidRDefault="00E65356" w:rsidP="002C6C05">
            <w:pPr>
              <w:rPr>
                <w:rFonts w:ascii="Arial" w:hAnsi="Arial" w:cs="Arial"/>
                <w:b/>
              </w:rPr>
            </w:pPr>
          </w:p>
        </w:tc>
      </w:tr>
    </w:tbl>
    <w:p w14:paraId="42824662" w14:textId="77777777" w:rsidR="00E65356" w:rsidRDefault="00E65356" w:rsidP="002C6C05">
      <w:pPr>
        <w:shd w:val="clear" w:color="auto" w:fill="FFFFFF"/>
        <w:spacing w:after="0"/>
        <w:rPr>
          <w:rFonts w:ascii="Arial" w:eastAsia="Times New Roman" w:hAnsi="Arial" w:cs="Arial"/>
          <w:b/>
          <w:color w:val="333333"/>
          <w:lang w:eastAsia="en-AU"/>
        </w:rPr>
      </w:pPr>
    </w:p>
    <w:p w14:paraId="1AD2E441" w14:textId="77777777" w:rsidR="00E65356" w:rsidRDefault="00E65356" w:rsidP="002C6C05">
      <w:pPr>
        <w:shd w:val="clear" w:color="auto" w:fill="FFFFFF"/>
        <w:spacing w:after="0"/>
        <w:rPr>
          <w:rFonts w:ascii="Arial" w:eastAsia="Times New Roman" w:hAnsi="Arial" w:cs="Arial"/>
          <w:b/>
          <w:color w:val="333333"/>
          <w:lang w:eastAsia="en-AU"/>
        </w:rPr>
      </w:pPr>
    </w:p>
    <w:p w14:paraId="278B40D2" w14:textId="77777777" w:rsidR="00E65356" w:rsidRPr="000529AE" w:rsidRDefault="00E65356" w:rsidP="002C6C05">
      <w:pPr>
        <w:shd w:val="clear" w:color="auto" w:fill="FFFFFF"/>
        <w:spacing w:after="0"/>
        <w:rPr>
          <w:rFonts w:ascii="Arial" w:eastAsia="Times New Roman" w:hAnsi="Arial" w:cs="Arial"/>
          <w:b/>
          <w:color w:val="333333"/>
          <w:lang w:eastAsia="en-AU"/>
        </w:rPr>
      </w:pPr>
    </w:p>
    <w:p w14:paraId="24427C67" w14:textId="77777777" w:rsidR="00E65356" w:rsidRDefault="00E65356" w:rsidP="002C6C05">
      <w:pPr>
        <w:widowControl w:val="0"/>
        <w:tabs>
          <w:tab w:val="left" w:pos="283"/>
        </w:tabs>
        <w:suppressAutoHyphens/>
        <w:autoSpaceDE w:val="0"/>
        <w:autoSpaceDN w:val="0"/>
        <w:adjustRightInd w:val="0"/>
        <w:jc w:val="both"/>
        <w:textAlignment w:val="center"/>
        <w:rPr>
          <w:rFonts w:ascii="Arial" w:eastAsia="Times New Roman" w:hAnsi="Arial" w:cs="Arial"/>
          <w:bCs/>
          <w:lang w:val="en-GB" w:eastAsia="en-AU"/>
        </w:rPr>
      </w:pPr>
      <w:r w:rsidRPr="003235AC">
        <w:rPr>
          <w:rFonts w:ascii="Arial" w:eastAsia="Times New Roman" w:hAnsi="Arial" w:cs="Arial"/>
          <w:b/>
          <w:bCs/>
          <w:lang w:val="en-GB" w:eastAsia="en-AU"/>
        </w:rPr>
        <w:t>Question 1</w:t>
      </w:r>
      <w:r>
        <w:rPr>
          <w:rFonts w:ascii="Arial" w:eastAsia="Times New Roman" w:hAnsi="Arial" w:cs="Arial"/>
          <w:bCs/>
          <w:lang w:val="en-GB" w:eastAsia="en-AU"/>
        </w:rPr>
        <w:t xml:space="preserve"> (15 marks)</w:t>
      </w:r>
    </w:p>
    <w:p w14:paraId="25AB332B" w14:textId="77777777" w:rsidR="00E65356" w:rsidRPr="000529AE" w:rsidRDefault="00E65356" w:rsidP="002C6C05">
      <w:pPr>
        <w:widowControl w:val="0"/>
        <w:tabs>
          <w:tab w:val="left" w:pos="283"/>
        </w:tabs>
        <w:suppressAutoHyphens/>
        <w:autoSpaceDE w:val="0"/>
        <w:autoSpaceDN w:val="0"/>
        <w:adjustRightInd w:val="0"/>
        <w:jc w:val="both"/>
        <w:textAlignment w:val="center"/>
        <w:rPr>
          <w:rFonts w:ascii="Arial" w:eastAsia="Times New Roman" w:hAnsi="Arial" w:cs="Arial"/>
          <w:bCs/>
          <w:lang w:val="en-GB" w:eastAsia="en-AU"/>
        </w:rPr>
      </w:pPr>
      <w:r w:rsidRPr="000529AE">
        <w:rPr>
          <w:rFonts w:ascii="Arial" w:eastAsia="Times New Roman" w:hAnsi="Arial" w:cs="Arial"/>
          <w:bCs/>
          <w:lang w:val="en-GB" w:eastAsia="en-AU"/>
        </w:rPr>
        <w:t xml:space="preserve">Massimo, 23 years of age, was sentenced today in the County Court to 2 years’ imprisonment on one charge of armed robbery. Massimo entered an early plea of guilty after receiving a sentence indication from the court during plea negotiations. </w:t>
      </w:r>
    </w:p>
    <w:p w14:paraId="33D6B17E" w14:textId="77777777" w:rsidR="00E65356" w:rsidRPr="000529AE" w:rsidRDefault="00E65356" w:rsidP="002C6C05">
      <w:pPr>
        <w:widowControl w:val="0"/>
        <w:tabs>
          <w:tab w:val="left" w:pos="283"/>
        </w:tabs>
        <w:suppressAutoHyphens/>
        <w:autoSpaceDE w:val="0"/>
        <w:autoSpaceDN w:val="0"/>
        <w:adjustRightInd w:val="0"/>
        <w:jc w:val="both"/>
        <w:textAlignment w:val="center"/>
        <w:rPr>
          <w:rFonts w:ascii="Arial" w:eastAsia="Times New Roman" w:hAnsi="Arial" w:cs="Arial"/>
          <w:bCs/>
          <w:lang w:val="en-GB" w:eastAsia="en-AU"/>
        </w:rPr>
      </w:pPr>
      <w:r w:rsidRPr="000529AE">
        <w:rPr>
          <w:rFonts w:ascii="Arial" w:eastAsia="Times New Roman" w:hAnsi="Arial" w:cs="Arial"/>
          <w:bCs/>
          <w:lang w:val="en-GB" w:eastAsia="en-AU"/>
        </w:rPr>
        <w:t xml:space="preserve">The maximum penalty for armed robbery is 25 years’ imprisonment. </w:t>
      </w:r>
    </w:p>
    <w:p w14:paraId="4E640371" w14:textId="77777777" w:rsidR="00E65356" w:rsidRPr="000529AE" w:rsidRDefault="00E65356" w:rsidP="002C6C05">
      <w:pPr>
        <w:widowControl w:val="0"/>
        <w:tabs>
          <w:tab w:val="left" w:pos="283"/>
        </w:tabs>
        <w:suppressAutoHyphens/>
        <w:autoSpaceDE w:val="0"/>
        <w:autoSpaceDN w:val="0"/>
        <w:adjustRightInd w:val="0"/>
        <w:jc w:val="both"/>
        <w:textAlignment w:val="center"/>
        <w:rPr>
          <w:rFonts w:ascii="Arial" w:eastAsia="Times New Roman" w:hAnsi="Arial" w:cs="Arial"/>
          <w:bCs/>
          <w:lang w:val="en-GB" w:eastAsia="en-AU"/>
        </w:rPr>
      </w:pPr>
      <w:r w:rsidRPr="000529AE">
        <w:rPr>
          <w:rFonts w:ascii="Arial" w:eastAsia="Times New Roman" w:hAnsi="Arial" w:cs="Arial"/>
          <w:bCs/>
          <w:lang w:val="en-GB" w:eastAsia="en-AU"/>
        </w:rPr>
        <w:t xml:space="preserve">The offences relate to an incident that occurred 10 months ago. In the early hours of a Saturday morning, Massimo walked into a 7-11 store with a fake gun. He pointed the fake gun at the attendant behind the counter and demanded all of the money in the cash register. The attendant, mistakenly believed the gun to be real, and gave him $420. Massimo then ran out of the store. </w:t>
      </w:r>
    </w:p>
    <w:p w14:paraId="6DE4E9A1" w14:textId="77777777" w:rsidR="00E65356" w:rsidRPr="000529AE" w:rsidRDefault="00E65356" w:rsidP="002C6C05">
      <w:pPr>
        <w:widowControl w:val="0"/>
        <w:tabs>
          <w:tab w:val="left" w:pos="283"/>
        </w:tabs>
        <w:suppressAutoHyphens/>
        <w:autoSpaceDE w:val="0"/>
        <w:autoSpaceDN w:val="0"/>
        <w:adjustRightInd w:val="0"/>
        <w:jc w:val="both"/>
        <w:textAlignment w:val="center"/>
        <w:rPr>
          <w:rFonts w:ascii="Arial" w:eastAsia="Times New Roman" w:hAnsi="Arial" w:cs="Arial"/>
          <w:bCs/>
          <w:lang w:val="en-GB" w:eastAsia="en-AU"/>
        </w:rPr>
      </w:pPr>
      <w:r w:rsidRPr="000529AE">
        <w:rPr>
          <w:rFonts w:ascii="Arial" w:eastAsia="Times New Roman" w:hAnsi="Arial" w:cs="Arial"/>
          <w:bCs/>
          <w:lang w:val="en-GB" w:eastAsia="en-AU"/>
        </w:rPr>
        <w:t xml:space="preserve">Massimo has no previous convictions and claimed that, as he had recently been made unemployed, he needed the money to pay for rent. A victim’s impact statement was made by the 7-11 store attendant, who stated that this has had a significant impact on his mental health. Since the incident he has been unable to return to work as he now suffers from severe anxiety and panic attacks. There were also a number of witnesses in the store, including children; however, none of them made victims impact statements. </w:t>
      </w:r>
    </w:p>
    <w:p w14:paraId="01E3AEB1" w14:textId="77777777" w:rsidR="00E65356" w:rsidRPr="000529AE" w:rsidRDefault="00E65356" w:rsidP="002C6C05">
      <w:pPr>
        <w:shd w:val="clear" w:color="auto" w:fill="FFFFFF"/>
        <w:spacing w:after="0"/>
        <w:rPr>
          <w:rFonts w:ascii="Arial" w:eastAsia="Times New Roman" w:hAnsi="Arial" w:cs="Arial"/>
          <w:b/>
          <w:color w:val="333333"/>
          <w:lang w:eastAsia="en-AU"/>
        </w:rPr>
      </w:pPr>
    </w:p>
    <w:p w14:paraId="16B170AE" w14:textId="77777777" w:rsidR="00E65356" w:rsidRPr="000529AE" w:rsidRDefault="00E65356" w:rsidP="008B2407">
      <w:pPr>
        <w:pStyle w:val="ListParagraph"/>
        <w:numPr>
          <w:ilvl w:val="0"/>
          <w:numId w:val="6"/>
        </w:numPr>
        <w:shd w:val="clear" w:color="auto" w:fill="FFFFFF"/>
        <w:ind w:left="426" w:hanging="426"/>
        <w:contextualSpacing w:val="0"/>
        <w:rPr>
          <w:rFonts w:ascii="Arial" w:eastAsia="Times New Roman" w:hAnsi="Arial" w:cs="Arial"/>
          <w:b/>
          <w:color w:val="333333"/>
          <w:lang w:eastAsia="en-AU"/>
        </w:rPr>
      </w:pPr>
      <w:r w:rsidRPr="000529AE">
        <w:rPr>
          <w:rFonts w:ascii="Arial" w:eastAsia="Times New Roman" w:hAnsi="Arial" w:cs="Arial"/>
          <w:color w:val="333333"/>
          <w:lang w:eastAsia="en-AU"/>
        </w:rPr>
        <w:t xml:space="preserve">Outline </w:t>
      </w:r>
      <w:r w:rsidRPr="000529AE">
        <w:rPr>
          <w:rFonts w:ascii="Arial" w:eastAsia="Times New Roman" w:hAnsi="Arial" w:cs="Arial"/>
          <w:b/>
          <w:color w:val="333333"/>
          <w:lang w:eastAsia="en-AU"/>
        </w:rPr>
        <w:t>two</w:t>
      </w:r>
      <w:r w:rsidRPr="000529AE">
        <w:rPr>
          <w:rFonts w:ascii="Arial" w:eastAsia="Times New Roman" w:hAnsi="Arial" w:cs="Arial"/>
          <w:color w:val="333333"/>
          <w:lang w:eastAsia="en-AU"/>
        </w:rPr>
        <w:t xml:space="preserve"> factors affecting the appropriateness of plea negotiations in this case. </w:t>
      </w:r>
    </w:p>
    <w:p w14:paraId="303C756B" w14:textId="1FAD3997" w:rsidR="00E65356" w:rsidRDefault="00E65356" w:rsidP="008B2407">
      <w:pPr>
        <w:pStyle w:val="ListParagraph"/>
        <w:shd w:val="clear" w:color="auto" w:fill="FFFFFF"/>
        <w:ind w:left="7920"/>
        <w:contextualSpacing w:val="0"/>
        <w:rPr>
          <w:rFonts w:ascii="Arial" w:eastAsia="Times New Roman" w:hAnsi="Arial" w:cs="Arial"/>
          <w:color w:val="333333"/>
          <w:lang w:eastAsia="en-AU"/>
        </w:rPr>
      </w:pPr>
      <w:r w:rsidRPr="000529AE">
        <w:rPr>
          <w:rFonts w:ascii="Arial" w:eastAsia="Times New Roman" w:hAnsi="Arial" w:cs="Arial"/>
          <w:color w:val="333333"/>
          <w:lang w:eastAsia="en-AU"/>
        </w:rPr>
        <w:t>(2 marks)</w:t>
      </w:r>
    </w:p>
    <w:p w14:paraId="2527A769" w14:textId="329166AB" w:rsidR="0096419B" w:rsidRPr="0096419B" w:rsidRDefault="0096419B" w:rsidP="0096419B">
      <w:pPr>
        <w:tabs>
          <w:tab w:val="left" w:pos="284"/>
        </w:tabs>
        <w:spacing w:after="80"/>
        <w:rPr>
          <w:rFonts w:ascii="Arial" w:eastAsia="Calibri" w:hAnsi="Arial" w:cs="Arial"/>
          <w:b/>
          <w:color w:val="FF0000"/>
          <w:u w:val="single"/>
        </w:rPr>
      </w:pPr>
      <w:r w:rsidRPr="0096419B">
        <w:rPr>
          <w:rFonts w:ascii="Arial" w:eastAsia="Calibri" w:hAnsi="Arial" w:cs="Arial"/>
          <w:b/>
          <w:color w:val="FF0000"/>
          <w:u w:val="single"/>
        </w:rPr>
        <w:t>Mark Allocation</w:t>
      </w:r>
    </w:p>
    <w:p w14:paraId="7D4E2B8E" w14:textId="77777777" w:rsidR="0096419B" w:rsidRPr="0096419B" w:rsidRDefault="0096419B" w:rsidP="0096419B">
      <w:pPr>
        <w:pStyle w:val="ListParagraph"/>
        <w:numPr>
          <w:ilvl w:val="0"/>
          <w:numId w:val="16"/>
        </w:numPr>
        <w:tabs>
          <w:tab w:val="left" w:pos="284"/>
        </w:tabs>
        <w:spacing w:after="0"/>
        <w:ind w:left="357" w:hanging="357"/>
        <w:contextualSpacing w:val="0"/>
        <w:rPr>
          <w:rFonts w:ascii="Arial" w:eastAsia="Calibri" w:hAnsi="Arial" w:cs="Arial"/>
          <w:color w:val="FF0000"/>
        </w:rPr>
      </w:pPr>
      <w:r w:rsidRPr="0096419B">
        <w:rPr>
          <w:rFonts w:ascii="Arial" w:eastAsia="Calibri" w:hAnsi="Arial" w:cs="Arial"/>
          <w:color w:val="FF0000"/>
        </w:rPr>
        <w:t>1 mark – 1</w:t>
      </w:r>
      <w:r w:rsidRPr="0096419B">
        <w:rPr>
          <w:rFonts w:ascii="Arial" w:eastAsia="Calibri" w:hAnsi="Arial" w:cs="Arial"/>
          <w:color w:val="FF0000"/>
          <w:vertAlign w:val="superscript"/>
        </w:rPr>
        <w:t>st</w:t>
      </w:r>
      <w:r w:rsidRPr="0096419B">
        <w:rPr>
          <w:rFonts w:ascii="Arial" w:eastAsia="Calibri" w:hAnsi="Arial" w:cs="Arial"/>
          <w:color w:val="FF0000"/>
        </w:rPr>
        <w:t xml:space="preserve"> factor outlined – &amp; linked to the case</w:t>
      </w:r>
    </w:p>
    <w:p w14:paraId="3AE9D136" w14:textId="77777777" w:rsidR="0096419B" w:rsidRPr="0096419B" w:rsidRDefault="0096419B" w:rsidP="0096419B">
      <w:pPr>
        <w:pStyle w:val="ListParagraph"/>
        <w:numPr>
          <w:ilvl w:val="0"/>
          <w:numId w:val="16"/>
        </w:numPr>
        <w:tabs>
          <w:tab w:val="left" w:pos="284"/>
        </w:tabs>
        <w:spacing w:after="0"/>
        <w:ind w:left="357" w:hanging="357"/>
        <w:contextualSpacing w:val="0"/>
        <w:rPr>
          <w:rFonts w:ascii="Arial" w:eastAsia="Calibri" w:hAnsi="Arial" w:cs="Arial"/>
          <w:color w:val="FF0000"/>
        </w:rPr>
      </w:pPr>
      <w:r w:rsidRPr="0096419B">
        <w:rPr>
          <w:rFonts w:ascii="Arial" w:eastAsia="Calibri" w:hAnsi="Arial" w:cs="Arial"/>
          <w:color w:val="FF0000"/>
        </w:rPr>
        <w:t>1 mark – 2</w:t>
      </w:r>
      <w:r w:rsidRPr="0096419B">
        <w:rPr>
          <w:rFonts w:ascii="Arial" w:eastAsia="Calibri" w:hAnsi="Arial" w:cs="Arial"/>
          <w:color w:val="FF0000"/>
          <w:vertAlign w:val="superscript"/>
        </w:rPr>
        <w:t>nd</w:t>
      </w:r>
      <w:r w:rsidRPr="0096419B">
        <w:rPr>
          <w:rFonts w:ascii="Arial" w:eastAsia="Calibri" w:hAnsi="Arial" w:cs="Arial"/>
          <w:color w:val="FF0000"/>
        </w:rPr>
        <w:t xml:space="preserve"> factor outlined – &amp; linked to the case</w:t>
      </w:r>
    </w:p>
    <w:p w14:paraId="370BCA60" w14:textId="77777777" w:rsidR="0096419B" w:rsidRPr="0096419B" w:rsidRDefault="0096419B" w:rsidP="0096419B">
      <w:pPr>
        <w:rPr>
          <w:rFonts w:ascii="Arial" w:eastAsia="Times New Roman" w:hAnsi="Arial" w:cs="Arial"/>
          <w:b/>
          <w:bCs/>
          <w:color w:val="FF0000"/>
          <w:lang w:val="en-GB"/>
        </w:rPr>
      </w:pPr>
    </w:p>
    <w:p w14:paraId="5A5FA2D5" w14:textId="77777777" w:rsidR="0096419B" w:rsidRPr="0096419B" w:rsidRDefault="0096419B" w:rsidP="0096419B">
      <w:pPr>
        <w:tabs>
          <w:tab w:val="left" w:pos="284"/>
        </w:tabs>
        <w:spacing w:after="80"/>
        <w:rPr>
          <w:rFonts w:ascii="Arial" w:eastAsia="Calibri" w:hAnsi="Arial" w:cs="Arial"/>
          <w:b/>
          <w:color w:val="FF0000"/>
        </w:rPr>
      </w:pPr>
      <w:r w:rsidRPr="0096419B">
        <w:rPr>
          <w:rFonts w:ascii="Arial" w:eastAsia="Calibri" w:hAnsi="Arial" w:cs="Arial"/>
          <w:b/>
          <w:color w:val="FF0000"/>
        </w:rPr>
        <w:t>Factors include</w:t>
      </w:r>
    </w:p>
    <w:p w14:paraId="21F6BD0B" w14:textId="0F9FA60F" w:rsidR="0096419B" w:rsidRPr="0096419B" w:rsidRDefault="0096419B" w:rsidP="0096419B">
      <w:pPr>
        <w:pStyle w:val="ListParagraph"/>
        <w:numPr>
          <w:ilvl w:val="0"/>
          <w:numId w:val="17"/>
        </w:numPr>
        <w:spacing w:after="0"/>
        <w:ind w:left="357" w:hanging="357"/>
        <w:rPr>
          <w:rFonts w:ascii="Arial" w:eastAsia="Times New Roman" w:hAnsi="Arial" w:cs="Arial"/>
          <w:b/>
          <w:bCs/>
          <w:color w:val="FF0000"/>
          <w:lang w:val="en-GB"/>
        </w:rPr>
      </w:pPr>
      <w:r w:rsidRPr="0096419B">
        <w:rPr>
          <w:rFonts w:ascii="Arial" w:eastAsia="Calibri" w:hAnsi="Arial" w:cs="Arial"/>
          <w:color w:val="FF0000"/>
        </w:rPr>
        <w:t xml:space="preserve">Willingness of </w:t>
      </w:r>
      <w:r>
        <w:rPr>
          <w:rFonts w:ascii="Arial" w:eastAsia="Calibri" w:hAnsi="Arial" w:cs="Arial"/>
          <w:color w:val="FF0000"/>
        </w:rPr>
        <w:t>Massimo</w:t>
      </w:r>
      <w:r w:rsidRPr="0096419B">
        <w:rPr>
          <w:rFonts w:ascii="Arial" w:eastAsia="Calibri" w:hAnsi="Arial" w:cs="Arial"/>
          <w:color w:val="FF0000"/>
        </w:rPr>
        <w:t xml:space="preserve"> to plead guilty</w:t>
      </w:r>
    </w:p>
    <w:p w14:paraId="11BF058C" w14:textId="417EB113" w:rsidR="0096419B" w:rsidRPr="0096419B" w:rsidRDefault="0096419B" w:rsidP="0096419B">
      <w:pPr>
        <w:pStyle w:val="ListParagraph"/>
        <w:numPr>
          <w:ilvl w:val="0"/>
          <w:numId w:val="17"/>
        </w:numPr>
        <w:spacing w:after="0"/>
        <w:ind w:left="357" w:hanging="357"/>
        <w:rPr>
          <w:rFonts w:ascii="Arial" w:eastAsia="Times New Roman" w:hAnsi="Arial" w:cs="Arial"/>
          <w:b/>
          <w:bCs/>
          <w:color w:val="FF0000"/>
          <w:lang w:val="en-GB"/>
        </w:rPr>
      </w:pPr>
      <w:r w:rsidRPr="0096419B">
        <w:rPr>
          <w:rFonts w:ascii="Arial" w:eastAsia="Calibri" w:hAnsi="Arial" w:cs="Arial"/>
          <w:color w:val="FF0000"/>
        </w:rPr>
        <w:t xml:space="preserve">Strength of the prosecution’s case – eg: </w:t>
      </w:r>
      <w:r>
        <w:rPr>
          <w:rFonts w:ascii="Arial" w:eastAsia="Calibri" w:hAnsi="Arial" w:cs="Arial"/>
          <w:color w:val="FF0000"/>
        </w:rPr>
        <w:t>a number of witnesses</w:t>
      </w:r>
    </w:p>
    <w:p w14:paraId="68448853" w14:textId="02DBFFA2" w:rsidR="0096419B" w:rsidRPr="0096419B" w:rsidRDefault="0096419B" w:rsidP="0096419B">
      <w:pPr>
        <w:pStyle w:val="ListParagraph"/>
        <w:numPr>
          <w:ilvl w:val="0"/>
          <w:numId w:val="17"/>
        </w:numPr>
        <w:spacing w:after="0"/>
        <w:ind w:left="357" w:hanging="357"/>
        <w:rPr>
          <w:rFonts w:ascii="Arial" w:eastAsia="Times New Roman" w:hAnsi="Arial" w:cs="Arial"/>
          <w:bCs/>
          <w:color w:val="FF0000"/>
          <w:lang w:val="en-GB"/>
        </w:rPr>
      </w:pPr>
      <w:r w:rsidRPr="0096419B">
        <w:rPr>
          <w:rFonts w:ascii="Arial" w:eastAsia="Times New Roman" w:hAnsi="Arial" w:cs="Arial"/>
          <w:bCs/>
          <w:color w:val="FF0000"/>
          <w:lang w:val="en-GB"/>
        </w:rPr>
        <w:t xml:space="preserve">Possible adverse consequences of a full trial – trauma, stress &amp; inconvenience to </w:t>
      </w:r>
      <w:r w:rsidR="00A63A28">
        <w:rPr>
          <w:rFonts w:ascii="Arial" w:eastAsia="Times New Roman" w:hAnsi="Arial" w:cs="Arial"/>
          <w:bCs/>
          <w:color w:val="FF0000"/>
          <w:lang w:val="en-GB"/>
        </w:rPr>
        <w:t>the 7-11 store attendant</w:t>
      </w:r>
    </w:p>
    <w:p w14:paraId="282EC866" w14:textId="77777777" w:rsidR="0096419B" w:rsidRPr="0096419B" w:rsidRDefault="0096419B" w:rsidP="0096419B">
      <w:pPr>
        <w:pStyle w:val="ListParagraph"/>
        <w:numPr>
          <w:ilvl w:val="0"/>
          <w:numId w:val="17"/>
        </w:numPr>
        <w:spacing w:after="0"/>
        <w:ind w:left="357" w:hanging="357"/>
        <w:rPr>
          <w:rFonts w:ascii="Arial" w:eastAsia="Times New Roman" w:hAnsi="Arial" w:cs="Arial"/>
          <w:bCs/>
          <w:color w:val="FF0000"/>
          <w:lang w:val="en-GB"/>
        </w:rPr>
      </w:pPr>
      <w:r w:rsidRPr="0096419B">
        <w:rPr>
          <w:rFonts w:ascii="Arial" w:eastAsia="Times New Roman" w:hAnsi="Arial" w:cs="Arial"/>
          <w:bCs/>
          <w:color w:val="FF0000"/>
          <w:lang w:val="en-GB"/>
        </w:rPr>
        <w:t>The cost &amp; time associated with running a trial – eg due to multiple witnesses</w:t>
      </w:r>
    </w:p>
    <w:p w14:paraId="60963D87" w14:textId="77777777" w:rsidR="0049515C" w:rsidRDefault="0049515C" w:rsidP="002C6C05">
      <w:pPr>
        <w:rPr>
          <w:rFonts w:ascii="Arial" w:hAnsi="Arial" w:cs="Arial"/>
          <w:b/>
        </w:rPr>
      </w:pPr>
    </w:p>
    <w:p w14:paraId="7A5AF7F8" w14:textId="378A6AA6" w:rsidR="00A63A28" w:rsidRPr="0096419B" w:rsidRDefault="00A63A28" w:rsidP="00A63A28">
      <w:pPr>
        <w:tabs>
          <w:tab w:val="left" w:pos="284"/>
        </w:tabs>
        <w:spacing w:after="80"/>
        <w:rPr>
          <w:rFonts w:ascii="Arial" w:eastAsia="Calibri" w:hAnsi="Arial" w:cs="Arial"/>
          <w:b/>
          <w:color w:val="FF0000"/>
          <w:u w:val="single"/>
        </w:rPr>
      </w:pPr>
      <w:r>
        <w:rPr>
          <w:rFonts w:ascii="Arial" w:eastAsia="Calibri" w:hAnsi="Arial" w:cs="Arial"/>
          <w:b/>
          <w:color w:val="FF0000"/>
          <w:u w:val="single"/>
        </w:rPr>
        <w:t>Sample response</w:t>
      </w:r>
    </w:p>
    <w:p w14:paraId="53871CBD" w14:textId="29307FCF" w:rsidR="0049515C" w:rsidRDefault="00F349E3" w:rsidP="00A63A28">
      <w:pPr>
        <w:pStyle w:val="ListParagraph"/>
        <w:shd w:val="clear" w:color="auto" w:fill="FFFFFF"/>
        <w:ind w:left="0"/>
        <w:contextualSpacing w:val="0"/>
        <w:jc w:val="both"/>
        <w:rPr>
          <w:rFonts w:ascii="Arial" w:eastAsia="Times New Roman" w:hAnsi="Arial" w:cs="Arial"/>
          <w:color w:val="333333"/>
          <w:lang w:eastAsia="en-AU"/>
        </w:rPr>
      </w:pPr>
      <w:r>
        <w:rPr>
          <w:rFonts w:ascii="Arial" w:eastAsia="Calibri" w:hAnsi="Arial" w:cs="Arial"/>
          <w:color w:val="FF0000"/>
        </w:rPr>
        <w:t xml:space="preserve">Plea negotiations are appropriate in this case because Massimo has been ready and willing to plead guilty. </w:t>
      </w:r>
      <w:r w:rsidR="00B87EAE">
        <w:rPr>
          <w:rFonts w:ascii="Arial" w:eastAsia="Calibri" w:hAnsi="Arial" w:cs="Arial"/>
          <w:color w:val="FF0000"/>
        </w:rPr>
        <w:t>In addition,</w:t>
      </w:r>
      <w:r>
        <w:rPr>
          <w:rFonts w:ascii="Arial" w:eastAsia="Calibri" w:hAnsi="Arial" w:cs="Arial"/>
          <w:color w:val="FF0000"/>
        </w:rPr>
        <w:t xml:space="preserve"> the fact that the main victim, the 7-11 store attendant now suffers from severe anxiety and panic attacks is another factor indicating the approp</w:t>
      </w:r>
      <w:r w:rsidR="008F521B">
        <w:rPr>
          <w:rFonts w:ascii="Arial" w:eastAsia="Calibri" w:hAnsi="Arial" w:cs="Arial"/>
          <w:color w:val="FF0000"/>
        </w:rPr>
        <w:t xml:space="preserve">riateness of plea negotiations. </w:t>
      </w:r>
      <w:r w:rsidR="00B87EAE">
        <w:rPr>
          <w:rFonts w:ascii="Arial" w:eastAsia="Calibri" w:hAnsi="Arial" w:cs="Arial"/>
          <w:color w:val="FF0000"/>
        </w:rPr>
        <w:t>This will</w:t>
      </w:r>
      <w:r>
        <w:rPr>
          <w:rFonts w:ascii="Arial" w:eastAsia="Calibri" w:hAnsi="Arial" w:cs="Arial"/>
          <w:color w:val="FF0000"/>
        </w:rPr>
        <w:t xml:space="preserve"> mean that the store a</w:t>
      </w:r>
      <w:r w:rsidR="008F521B">
        <w:rPr>
          <w:rFonts w:ascii="Arial" w:eastAsia="Calibri" w:hAnsi="Arial" w:cs="Arial"/>
          <w:color w:val="FF0000"/>
        </w:rPr>
        <w:t>ttendant will avoid the adverse</w:t>
      </w:r>
      <w:r>
        <w:rPr>
          <w:rFonts w:ascii="Arial" w:eastAsia="Calibri" w:hAnsi="Arial" w:cs="Arial"/>
          <w:color w:val="FF0000"/>
        </w:rPr>
        <w:t xml:space="preserve"> consequences of a full trial </w:t>
      </w:r>
      <w:r w:rsidR="008F521B">
        <w:rPr>
          <w:rFonts w:ascii="Arial" w:eastAsia="Calibri" w:hAnsi="Arial" w:cs="Arial"/>
          <w:color w:val="FF0000"/>
        </w:rPr>
        <w:t>such as the trauma and stress of having to relive the events by giving evidence in court.</w:t>
      </w:r>
    </w:p>
    <w:p w14:paraId="7A4AE28E" w14:textId="25E24D2F" w:rsidR="0049515C" w:rsidRDefault="0049515C" w:rsidP="002C6C05">
      <w:pPr>
        <w:pStyle w:val="ListParagraph"/>
        <w:shd w:val="clear" w:color="auto" w:fill="FFFFFF"/>
        <w:ind w:left="0"/>
        <w:contextualSpacing w:val="0"/>
        <w:jc w:val="both"/>
        <w:rPr>
          <w:rFonts w:ascii="Arial" w:eastAsia="Times New Roman" w:hAnsi="Arial" w:cs="Arial"/>
          <w:color w:val="333333"/>
          <w:lang w:eastAsia="en-AU"/>
        </w:rPr>
      </w:pPr>
    </w:p>
    <w:p w14:paraId="75B7D79E" w14:textId="28D7B68B" w:rsidR="0049515C" w:rsidRDefault="0049515C" w:rsidP="002C6C05">
      <w:pPr>
        <w:pStyle w:val="ListParagraph"/>
        <w:shd w:val="clear" w:color="auto" w:fill="FFFFFF"/>
        <w:ind w:left="0"/>
        <w:contextualSpacing w:val="0"/>
        <w:jc w:val="both"/>
        <w:rPr>
          <w:rFonts w:ascii="Arial" w:eastAsia="Times New Roman" w:hAnsi="Arial" w:cs="Arial"/>
          <w:color w:val="333333"/>
          <w:lang w:eastAsia="en-AU"/>
        </w:rPr>
      </w:pPr>
    </w:p>
    <w:p w14:paraId="7682CCEE" w14:textId="77777777" w:rsidR="0049515C" w:rsidRDefault="0049515C" w:rsidP="002C6C05">
      <w:pPr>
        <w:pStyle w:val="ListParagraph"/>
        <w:shd w:val="clear" w:color="auto" w:fill="FFFFFF"/>
        <w:ind w:left="0"/>
        <w:contextualSpacing w:val="0"/>
        <w:jc w:val="both"/>
        <w:rPr>
          <w:rFonts w:ascii="Arial" w:eastAsia="Times New Roman" w:hAnsi="Arial" w:cs="Arial"/>
          <w:color w:val="333333"/>
          <w:lang w:eastAsia="en-AU"/>
        </w:rPr>
      </w:pPr>
    </w:p>
    <w:p w14:paraId="1A7148D0" w14:textId="257517C4" w:rsidR="00E65356" w:rsidRDefault="00E65356" w:rsidP="008B2407">
      <w:pPr>
        <w:pStyle w:val="ListParagraph"/>
        <w:numPr>
          <w:ilvl w:val="0"/>
          <w:numId w:val="6"/>
        </w:numPr>
        <w:shd w:val="clear" w:color="auto" w:fill="FFFFFF"/>
        <w:ind w:left="426" w:hanging="426"/>
        <w:contextualSpacing w:val="0"/>
        <w:rPr>
          <w:rFonts w:ascii="Arial" w:eastAsia="Times New Roman" w:hAnsi="Arial" w:cs="Arial"/>
          <w:color w:val="333333"/>
          <w:lang w:eastAsia="en-AU"/>
        </w:rPr>
      </w:pPr>
      <w:r w:rsidRPr="000529AE">
        <w:rPr>
          <w:rFonts w:ascii="Arial" w:eastAsia="Times New Roman" w:hAnsi="Arial" w:cs="Arial"/>
          <w:color w:val="333333"/>
          <w:lang w:eastAsia="en-AU"/>
        </w:rPr>
        <w:t>Explain the purpose</w:t>
      </w:r>
      <w:r w:rsidR="001730D6">
        <w:rPr>
          <w:rFonts w:ascii="Arial" w:eastAsia="Times New Roman" w:hAnsi="Arial" w:cs="Arial"/>
          <w:color w:val="333333"/>
          <w:lang w:eastAsia="en-AU"/>
        </w:rPr>
        <w:t>s</w:t>
      </w:r>
      <w:r w:rsidRPr="000529AE">
        <w:rPr>
          <w:rFonts w:ascii="Arial" w:eastAsia="Times New Roman" w:hAnsi="Arial" w:cs="Arial"/>
          <w:color w:val="333333"/>
          <w:lang w:eastAsia="en-AU"/>
        </w:rPr>
        <w:t xml:space="preserve"> of sentence indications. </w:t>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t>(3 marks)</w:t>
      </w:r>
    </w:p>
    <w:p w14:paraId="07BFC9AD" w14:textId="2BD0B2AE" w:rsidR="0049515C" w:rsidRDefault="0049515C" w:rsidP="002C6C05">
      <w:pPr>
        <w:rPr>
          <w:rFonts w:ascii="Arial" w:hAnsi="Arial" w:cs="Arial"/>
          <w:b/>
        </w:rPr>
      </w:pPr>
    </w:p>
    <w:p w14:paraId="3BE9F056" w14:textId="77777777" w:rsidR="00FA4D46" w:rsidRPr="0096419B" w:rsidRDefault="00FA4D46" w:rsidP="00FA4D46">
      <w:pPr>
        <w:tabs>
          <w:tab w:val="left" w:pos="284"/>
        </w:tabs>
        <w:spacing w:after="80"/>
        <w:rPr>
          <w:rFonts w:ascii="Arial" w:eastAsia="Calibri" w:hAnsi="Arial" w:cs="Arial"/>
          <w:b/>
          <w:color w:val="FF0000"/>
          <w:u w:val="single"/>
        </w:rPr>
      </w:pPr>
      <w:r w:rsidRPr="0096419B">
        <w:rPr>
          <w:rFonts w:ascii="Arial" w:eastAsia="Calibri" w:hAnsi="Arial" w:cs="Arial"/>
          <w:b/>
          <w:color w:val="FF0000"/>
          <w:u w:val="single"/>
        </w:rPr>
        <w:t>Mark Allocation</w:t>
      </w:r>
    </w:p>
    <w:p w14:paraId="18B5E18C" w14:textId="43F2850D" w:rsidR="00FA4D46" w:rsidRPr="0096419B" w:rsidRDefault="00FA4D46" w:rsidP="00FA4D46">
      <w:pPr>
        <w:pStyle w:val="ListParagraph"/>
        <w:numPr>
          <w:ilvl w:val="0"/>
          <w:numId w:val="16"/>
        </w:numPr>
        <w:tabs>
          <w:tab w:val="left" w:pos="284"/>
        </w:tabs>
        <w:spacing w:after="0"/>
        <w:ind w:left="357" w:hanging="357"/>
        <w:contextualSpacing w:val="0"/>
        <w:rPr>
          <w:rFonts w:ascii="Arial" w:eastAsia="Calibri" w:hAnsi="Arial" w:cs="Arial"/>
          <w:color w:val="FF0000"/>
        </w:rPr>
      </w:pPr>
      <w:r w:rsidRPr="0096419B">
        <w:rPr>
          <w:rFonts w:ascii="Arial" w:eastAsia="Calibri" w:hAnsi="Arial" w:cs="Arial"/>
          <w:color w:val="FF0000"/>
        </w:rPr>
        <w:t xml:space="preserve">1 mark – </w:t>
      </w:r>
      <w:r>
        <w:rPr>
          <w:rFonts w:ascii="Arial" w:eastAsia="Calibri" w:hAnsi="Arial" w:cs="Arial"/>
          <w:color w:val="FF0000"/>
        </w:rPr>
        <w:t>one purpose explained</w:t>
      </w:r>
    </w:p>
    <w:p w14:paraId="149A6438" w14:textId="34E3BB6F" w:rsidR="00FA4D46" w:rsidRDefault="00FA4D46" w:rsidP="00FA4D46">
      <w:pPr>
        <w:pStyle w:val="ListParagraph"/>
        <w:numPr>
          <w:ilvl w:val="0"/>
          <w:numId w:val="16"/>
        </w:numPr>
        <w:tabs>
          <w:tab w:val="left" w:pos="284"/>
        </w:tabs>
        <w:spacing w:after="0"/>
        <w:ind w:left="357" w:hanging="357"/>
        <w:contextualSpacing w:val="0"/>
        <w:rPr>
          <w:rFonts w:ascii="Arial" w:eastAsia="Calibri" w:hAnsi="Arial" w:cs="Arial"/>
          <w:color w:val="FF0000"/>
        </w:rPr>
      </w:pPr>
      <w:r w:rsidRPr="0096419B">
        <w:rPr>
          <w:rFonts w:ascii="Arial" w:eastAsia="Calibri" w:hAnsi="Arial" w:cs="Arial"/>
          <w:color w:val="FF0000"/>
        </w:rPr>
        <w:t>1 mark – 2</w:t>
      </w:r>
      <w:r w:rsidRPr="0096419B">
        <w:rPr>
          <w:rFonts w:ascii="Arial" w:eastAsia="Calibri" w:hAnsi="Arial" w:cs="Arial"/>
          <w:color w:val="FF0000"/>
          <w:vertAlign w:val="superscript"/>
        </w:rPr>
        <w:t>nd</w:t>
      </w:r>
      <w:r w:rsidRPr="0096419B">
        <w:rPr>
          <w:rFonts w:ascii="Arial" w:eastAsia="Calibri" w:hAnsi="Arial" w:cs="Arial"/>
          <w:color w:val="FF0000"/>
        </w:rPr>
        <w:t xml:space="preserve"> </w:t>
      </w:r>
      <w:r>
        <w:rPr>
          <w:rFonts w:ascii="Arial" w:eastAsia="Calibri" w:hAnsi="Arial" w:cs="Arial"/>
          <w:color w:val="FF0000"/>
        </w:rPr>
        <w:t>purpose explained</w:t>
      </w:r>
    </w:p>
    <w:p w14:paraId="1F9A5729" w14:textId="60EC7CBB" w:rsidR="00FA4D46" w:rsidRPr="0096419B" w:rsidRDefault="00FA4D46" w:rsidP="00FA4D46">
      <w:pPr>
        <w:pStyle w:val="ListParagraph"/>
        <w:numPr>
          <w:ilvl w:val="0"/>
          <w:numId w:val="16"/>
        </w:numPr>
        <w:tabs>
          <w:tab w:val="left" w:pos="284"/>
        </w:tabs>
        <w:spacing w:after="0"/>
        <w:ind w:left="357" w:hanging="357"/>
        <w:contextualSpacing w:val="0"/>
        <w:rPr>
          <w:rFonts w:ascii="Arial" w:eastAsia="Calibri" w:hAnsi="Arial" w:cs="Arial"/>
          <w:color w:val="FF0000"/>
        </w:rPr>
      </w:pPr>
      <w:r>
        <w:rPr>
          <w:rFonts w:ascii="Arial" w:eastAsia="Calibri" w:hAnsi="Arial" w:cs="Arial"/>
          <w:color w:val="FF0000"/>
        </w:rPr>
        <w:t>1 mark – quality of explanation</w:t>
      </w:r>
      <w:r w:rsidR="00B0383E">
        <w:rPr>
          <w:rFonts w:ascii="Arial" w:eastAsia="Calibri" w:hAnsi="Arial" w:cs="Arial"/>
          <w:color w:val="FF0000"/>
        </w:rPr>
        <w:t xml:space="preserve"> – eg through a definition of sentence indications</w:t>
      </w:r>
    </w:p>
    <w:p w14:paraId="02038034" w14:textId="77777777" w:rsidR="00FA4D46" w:rsidRPr="0096419B" w:rsidRDefault="00FA4D46" w:rsidP="00FA4D46">
      <w:pPr>
        <w:rPr>
          <w:rFonts w:ascii="Arial" w:eastAsia="Times New Roman" w:hAnsi="Arial" w:cs="Arial"/>
          <w:b/>
          <w:bCs/>
          <w:color w:val="FF0000"/>
          <w:lang w:val="en-GB"/>
        </w:rPr>
      </w:pPr>
    </w:p>
    <w:p w14:paraId="5107D4FF" w14:textId="77777777" w:rsidR="00FA4D46" w:rsidRPr="0096419B" w:rsidRDefault="00FA4D46" w:rsidP="00FA4D46">
      <w:pPr>
        <w:tabs>
          <w:tab w:val="left" w:pos="284"/>
        </w:tabs>
        <w:spacing w:after="80"/>
        <w:rPr>
          <w:rFonts w:ascii="Arial" w:eastAsia="Calibri" w:hAnsi="Arial" w:cs="Arial"/>
          <w:b/>
          <w:color w:val="FF0000"/>
          <w:u w:val="single"/>
        </w:rPr>
      </w:pPr>
      <w:r>
        <w:rPr>
          <w:rFonts w:ascii="Arial" w:eastAsia="Calibri" w:hAnsi="Arial" w:cs="Arial"/>
          <w:b/>
          <w:color w:val="FF0000"/>
          <w:u w:val="single"/>
        </w:rPr>
        <w:t>Sample response</w:t>
      </w:r>
    </w:p>
    <w:p w14:paraId="47B24D86" w14:textId="556753FB" w:rsidR="00B0383E" w:rsidRPr="00B0383E" w:rsidRDefault="00B0383E" w:rsidP="00B0383E">
      <w:pPr>
        <w:spacing w:after="160" w:line="259" w:lineRule="auto"/>
        <w:contextualSpacing/>
        <w:jc w:val="both"/>
        <w:rPr>
          <w:rFonts w:ascii="Arial" w:eastAsia="Calibri" w:hAnsi="Arial" w:cs="Arial"/>
          <w:color w:val="FF0000"/>
        </w:rPr>
      </w:pPr>
      <w:r>
        <w:rPr>
          <w:rFonts w:ascii="Arial" w:eastAsia="Calibri" w:hAnsi="Arial" w:cs="Arial"/>
          <w:color w:val="FF0000"/>
        </w:rPr>
        <w:t xml:space="preserve">One purpose of sentence indications is to </w:t>
      </w:r>
      <w:r w:rsidRPr="00B0383E">
        <w:rPr>
          <w:rFonts w:ascii="Arial" w:eastAsia="Calibri" w:hAnsi="Arial" w:cs="Arial"/>
          <w:color w:val="FF0000"/>
        </w:rPr>
        <w:t xml:space="preserve">provide the accused with some clarity about the likely sentence that will be imposed if they plead guilty. </w:t>
      </w:r>
      <w:r>
        <w:rPr>
          <w:rFonts w:ascii="Arial" w:eastAsia="Calibri" w:hAnsi="Arial" w:cs="Arial"/>
          <w:color w:val="FF0000"/>
        </w:rPr>
        <w:t>Another purpose is to assist</w:t>
      </w:r>
      <w:r w:rsidRPr="00B0383E">
        <w:rPr>
          <w:rFonts w:ascii="Arial" w:eastAsia="Calibri" w:hAnsi="Arial" w:cs="Arial"/>
          <w:color w:val="FF0000"/>
        </w:rPr>
        <w:t xml:space="preserve"> the achievement of the timely determination of a criminal case by encouraging the accused to plead guilty and eliminating the need for a full trial. </w:t>
      </w:r>
      <w:r>
        <w:rPr>
          <w:rFonts w:ascii="Arial" w:eastAsia="Calibri" w:hAnsi="Arial" w:cs="Arial"/>
          <w:color w:val="FF0000"/>
        </w:rPr>
        <w:t>Sentence indications also s</w:t>
      </w:r>
      <w:r w:rsidRPr="00B0383E">
        <w:rPr>
          <w:rFonts w:ascii="Arial" w:eastAsia="Calibri" w:hAnsi="Arial" w:cs="Arial"/>
          <w:color w:val="FF0000"/>
        </w:rPr>
        <w:t>ave the time, cost, resources, stress and inconvenience of having a full trial/hearing – therefore providing benefits to the accused, the victim/s and their families.</w:t>
      </w:r>
    </w:p>
    <w:p w14:paraId="38BF3CFF" w14:textId="77777777" w:rsidR="0049515C" w:rsidRPr="000529AE" w:rsidRDefault="0049515C" w:rsidP="002C6C05">
      <w:pPr>
        <w:pStyle w:val="ListParagraph"/>
        <w:shd w:val="clear" w:color="auto" w:fill="FFFFFF"/>
        <w:ind w:left="0"/>
        <w:contextualSpacing w:val="0"/>
        <w:rPr>
          <w:rFonts w:ascii="Arial" w:eastAsia="Times New Roman" w:hAnsi="Arial" w:cs="Arial"/>
          <w:color w:val="333333"/>
          <w:lang w:eastAsia="en-AU"/>
        </w:rPr>
      </w:pPr>
    </w:p>
    <w:p w14:paraId="07031D39" w14:textId="57EB0E99" w:rsidR="00E65356" w:rsidRDefault="00E65356" w:rsidP="008B2407">
      <w:pPr>
        <w:pStyle w:val="ListParagraph"/>
        <w:numPr>
          <w:ilvl w:val="0"/>
          <w:numId w:val="6"/>
        </w:numPr>
        <w:shd w:val="clear" w:color="auto" w:fill="FFFFFF"/>
        <w:ind w:left="426" w:hanging="426"/>
        <w:contextualSpacing w:val="0"/>
        <w:rPr>
          <w:rFonts w:ascii="Arial" w:eastAsia="Times New Roman" w:hAnsi="Arial" w:cs="Arial"/>
          <w:color w:val="333333"/>
          <w:lang w:eastAsia="en-AU"/>
        </w:rPr>
      </w:pPr>
      <w:r w:rsidRPr="000529AE">
        <w:rPr>
          <w:rFonts w:ascii="Arial" w:eastAsia="Times New Roman" w:hAnsi="Arial" w:cs="Arial"/>
          <w:color w:val="333333"/>
          <w:lang w:eastAsia="en-AU"/>
        </w:rPr>
        <w:t xml:space="preserve">Discuss the ability of imprisonment to achieve the purposes of rehabilitation and punishment in this case. </w:t>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Pr>
          <w:rFonts w:ascii="Arial" w:eastAsia="Times New Roman" w:hAnsi="Arial" w:cs="Arial"/>
          <w:color w:val="333333"/>
          <w:lang w:eastAsia="en-AU"/>
        </w:rPr>
        <w:tab/>
      </w:r>
      <w:r w:rsidRPr="000529AE">
        <w:rPr>
          <w:rFonts w:ascii="Arial" w:eastAsia="Times New Roman" w:hAnsi="Arial" w:cs="Arial"/>
          <w:color w:val="333333"/>
          <w:lang w:eastAsia="en-AU"/>
        </w:rPr>
        <w:t>(5 marks)</w:t>
      </w:r>
    </w:p>
    <w:p w14:paraId="53A3833A" w14:textId="77777777" w:rsidR="0049515C" w:rsidRDefault="0049515C" w:rsidP="002C6C05">
      <w:pPr>
        <w:rPr>
          <w:rFonts w:ascii="Arial" w:hAnsi="Arial" w:cs="Arial"/>
          <w:b/>
        </w:rPr>
      </w:pPr>
    </w:p>
    <w:p w14:paraId="6D937D16" w14:textId="77777777" w:rsidR="006B1643" w:rsidRPr="00FC465A" w:rsidRDefault="006B1643" w:rsidP="006B1643">
      <w:pPr>
        <w:tabs>
          <w:tab w:val="left" w:pos="284"/>
        </w:tabs>
        <w:spacing w:after="80"/>
        <w:rPr>
          <w:rFonts w:ascii="Arial" w:eastAsia="Calibri" w:hAnsi="Arial" w:cs="Arial"/>
          <w:b/>
          <w:color w:val="FF0000"/>
          <w:u w:val="single"/>
        </w:rPr>
      </w:pPr>
      <w:r w:rsidRPr="00FC465A">
        <w:rPr>
          <w:rFonts w:ascii="Arial" w:eastAsia="Calibri" w:hAnsi="Arial" w:cs="Arial"/>
          <w:b/>
          <w:color w:val="FF0000"/>
          <w:u w:val="single"/>
        </w:rPr>
        <w:t>Marking guide</w:t>
      </w:r>
    </w:p>
    <w:p w14:paraId="4E329BF1" w14:textId="77777777" w:rsidR="006B1643" w:rsidRPr="00FC465A" w:rsidRDefault="006B1643" w:rsidP="006B1643">
      <w:pPr>
        <w:pStyle w:val="ListParagraph"/>
        <w:numPr>
          <w:ilvl w:val="0"/>
          <w:numId w:val="19"/>
        </w:numPr>
        <w:spacing w:after="0"/>
        <w:ind w:left="357" w:hanging="357"/>
        <w:rPr>
          <w:rFonts w:ascii="Arial" w:eastAsia="Times New Roman" w:hAnsi="Arial" w:cs="Arial"/>
          <w:b/>
          <w:bCs/>
          <w:color w:val="FF0000"/>
          <w:lang w:val="en-GB"/>
        </w:rPr>
      </w:pPr>
      <w:r w:rsidRPr="00FC465A">
        <w:rPr>
          <w:rFonts w:ascii="Arial" w:eastAsia="Calibri" w:hAnsi="Arial" w:cs="Arial"/>
          <w:color w:val="FF0000"/>
        </w:rPr>
        <w:t>1 mark – discussion point relating to rehabilitation (strength or weakness)</w:t>
      </w:r>
    </w:p>
    <w:p w14:paraId="06955C93" w14:textId="77777777" w:rsidR="006B1643" w:rsidRPr="00FC465A" w:rsidRDefault="006B1643" w:rsidP="006B1643">
      <w:pPr>
        <w:pStyle w:val="ListParagraph"/>
        <w:numPr>
          <w:ilvl w:val="0"/>
          <w:numId w:val="19"/>
        </w:numPr>
        <w:spacing w:after="0"/>
        <w:ind w:left="357" w:hanging="357"/>
        <w:rPr>
          <w:rFonts w:ascii="Arial" w:eastAsia="Times New Roman" w:hAnsi="Arial" w:cs="Arial"/>
          <w:b/>
          <w:bCs/>
          <w:color w:val="FF0000"/>
          <w:lang w:val="en-GB"/>
        </w:rPr>
      </w:pPr>
      <w:r w:rsidRPr="00FC465A">
        <w:rPr>
          <w:rFonts w:ascii="Arial" w:eastAsia="Calibri" w:hAnsi="Arial" w:cs="Arial"/>
          <w:color w:val="FF0000"/>
        </w:rPr>
        <w:t>1 mark – discussion point relating to deterrence (strength or weakness)</w:t>
      </w:r>
    </w:p>
    <w:p w14:paraId="2B0D15B9" w14:textId="77777777" w:rsidR="006B1643" w:rsidRPr="00FC465A" w:rsidRDefault="006B1643" w:rsidP="006B1643">
      <w:pPr>
        <w:pStyle w:val="ListParagraph"/>
        <w:numPr>
          <w:ilvl w:val="0"/>
          <w:numId w:val="19"/>
        </w:numPr>
        <w:spacing w:after="0"/>
        <w:ind w:left="357" w:hanging="357"/>
        <w:rPr>
          <w:rFonts w:ascii="Arial" w:eastAsia="Times New Roman" w:hAnsi="Arial" w:cs="Arial"/>
          <w:b/>
          <w:bCs/>
          <w:color w:val="FF0000"/>
          <w:lang w:val="en-GB"/>
        </w:rPr>
      </w:pPr>
      <w:r w:rsidRPr="00FC465A">
        <w:rPr>
          <w:rFonts w:ascii="Arial" w:eastAsia="Calibri" w:hAnsi="Arial" w:cs="Arial"/>
          <w:color w:val="FF0000"/>
        </w:rPr>
        <w:t>2 marks – depth of discussion:</w:t>
      </w:r>
    </w:p>
    <w:p w14:paraId="30071507" w14:textId="77777777" w:rsidR="006B1643" w:rsidRPr="00FC465A" w:rsidRDefault="006B1643" w:rsidP="004D067A">
      <w:pPr>
        <w:pStyle w:val="ListParagraph"/>
        <w:numPr>
          <w:ilvl w:val="1"/>
          <w:numId w:val="19"/>
        </w:numPr>
        <w:spacing w:after="0"/>
        <w:ind w:left="1701"/>
        <w:rPr>
          <w:rFonts w:ascii="Arial" w:eastAsia="Times New Roman" w:hAnsi="Arial" w:cs="Arial"/>
          <w:b/>
          <w:bCs/>
          <w:color w:val="FF0000"/>
          <w:lang w:val="en-GB"/>
        </w:rPr>
      </w:pPr>
      <w:r w:rsidRPr="00FC465A">
        <w:rPr>
          <w:rFonts w:ascii="Arial" w:eastAsia="Times New Roman" w:hAnsi="Arial" w:cs="Arial"/>
          <w:bCs/>
          <w:color w:val="FF0000"/>
          <w:lang w:val="en-GB"/>
        </w:rPr>
        <w:t>Additional strengths and weaknesses</w:t>
      </w:r>
    </w:p>
    <w:p w14:paraId="1ABE7793" w14:textId="1D32188B" w:rsidR="006B1643" w:rsidRPr="00FC465A" w:rsidRDefault="006B1643" w:rsidP="004D067A">
      <w:pPr>
        <w:pStyle w:val="ListParagraph"/>
        <w:numPr>
          <w:ilvl w:val="1"/>
          <w:numId w:val="19"/>
        </w:numPr>
        <w:spacing w:after="0"/>
        <w:ind w:left="1701"/>
        <w:rPr>
          <w:rFonts w:ascii="Arial" w:eastAsia="Times New Roman" w:hAnsi="Arial" w:cs="Arial"/>
          <w:b/>
          <w:bCs/>
          <w:color w:val="FF0000"/>
          <w:lang w:val="en-GB"/>
        </w:rPr>
      </w:pPr>
      <w:r w:rsidRPr="00FC465A">
        <w:rPr>
          <w:rFonts w:ascii="Arial" w:eastAsia="Times New Roman" w:hAnsi="Arial" w:cs="Arial"/>
          <w:bCs/>
          <w:color w:val="FF0000"/>
          <w:lang w:val="en-GB"/>
        </w:rPr>
        <w:t>Detailed explanations of rehabilitation, deterrence or imprisonment</w:t>
      </w:r>
    </w:p>
    <w:p w14:paraId="17FE0790" w14:textId="23B9028C" w:rsidR="006B1643" w:rsidRPr="00FC465A" w:rsidRDefault="006B1643" w:rsidP="006B1643">
      <w:pPr>
        <w:pStyle w:val="ListParagraph"/>
        <w:numPr>
          <w:ilvl w:val="0"/>
          <w:numId w:val="19"/>
        </w:numPr>
        <w:spacing w:after="0"/>
        <w:rPr>
          <w:rFonts w:ascii="Arial" w:eastAsia="Times New Roman" w:hAnsi="Arial" w:cs="Arial"/>
          <w:b/>
          <w:bCs/>
          <w:color w:val="FF0000"/>
          <w:lang w:val="en-GB"/>
        </w:rPr>
      </w:pPr>
      <w:r w:rsidRPr="00FC465A">
        <w:rPr>
          <w:rFonts w:ascii="Arial" w:eastAsia="Times New Roman" w:hAnsi="Arial" w:cs="Arial"/>
          <w:bCs/>
          <w:color w:val="FF0000"/>
          <w:lang w:val="en-GB"/>
        </w:rPr>
        <w:t>- 1 mark – if only strengths or only weaknesses are discussed</w:t>
      </w:r>
    </w:p>
    <w:p w14:paraId="0BA37813" w14:textId="1630B5C6" w:rsidR="006B1643" w:rsidRPr="00FC465A" w:rsidRDefault="006B1643" w:rsidP="006B1643">
      <w:pPr>
        <w:pStyle w:val="ListParagraph"/>
        <w:numPr>
          <w:ilvl w:val="0"/>
          <w:numId w:val="19"/>
        </w:numPr>
        <w:spacing w:after="0"/>
        <w:rPr>
          <w:rFonts w:ascii="Arial" w:eastAsia="Times New Roman" w:hAnsi="Arial" w:cs="Arial"/>
          <w:b/>
          <w:bCs/>
          <w:color w:val="FF0000"/>
          <w:lang w:val="en-GB"/>
        </w:rPr>
      </w:pPr>
      <w:r w:rsidRPr="00FC465A">
        <w:rPr>
          <w:rFonts w:ascii="Arial" w:eastAsia="Times New Roman" w:hAnsi="Arial" w:cs="Arial"/>
          <w:bCs/>
          <w:color w:val="FF0000"/>
          <w:lang w:val="en-GB"/>
        </w:rPr>
        <w:t>- 1 mark – if no link to the case study</w:t>
      </w:r>
    </w:p>
    <w:p w14:paraId="0774EBE5" w14:textId="77777777" w:rsidR="006B1643" w:rsidRPr="00FC465A" w:rsidRDefault="006B1643" w:rsidP="006B1643">
      <w:pPr>
        <w:pStyle w:val="ListParagraph"/>
        <w:spacing w:after="0"/>
        <w:ind w:left="1080"/>
        <w:rPr>
          <w:rFonts w:ascii="Arial" w:eastAsia="Times New Roman" w:hAnsi="Arial" w:cs="Arial"/>
          <w:b/>
          <w:bCs/>
          <w:color w:val="FF0000"/>
          <w:lang w:val="en-GB"/>
        </w:rPr>
      </w:pPr>
    </w:p>
    <w:p w14:paraId="2B8A55BB" w14:textId="77777777" w:rsidR="006B1643" w:rsidRPr="00FC465A" w:rsidRDefault="006B1643" w:rsidP="006B1643">
      <w:pPr>
        <w:spacing w:after="0"/>
        <w:rPr>
          <w:rFonts w:ascii="Arial" w:eastAsia="Times New Roman" w:hAnsi="Arial" w:cs="Arial"/>
          <w:b/>
          <w:bCs/>
          <w:color w:val="FF0000"/>
          <w:lang w:val="en-GB"/>
        </w:rPr>
      </w:pPr>
    </w:p>
    <w:p w14:paraId="7507C0D8" w14:textId="77777777" w:rsidR="006B1643" w:rsidRPr="00FC465A" w:rsidRDefault="006B1643" w:rsidP="006B1643">
      <w:pPr>
        <w:tabs>
          <w:tab w:val="left" w:pos="284"/>
        </w:tabs>
        <w:spacing w:after="80"/>
        <w:rPr>
          <w:rFonts w:ascii="Arial" w:eastAsia="Calibri" w:hAnsi="Arial" w:cs="Arial"/>
          <w:b/>
          <w:color w:val="FF0000"/>
          <w:u w:val="single"/>
        </w:rPr>
      </w:pPr>
      <w:r w:rsidRPr="00FC465A">
        <w:rPr>
          <w:rFonts w:ascii="Arial" w:eastAsia="Calibri" w:hAnsi="Arial" w:cs="Arial"/>
          <w:b/>
          <w:color w:val="FF0000"/>
          <w:u w:val="single"/>
        </w:rPr>
        <w:t>Possible responses</w:t>
      </w:r>
    </w:p>
    <w:p w14:paraId="1A102DEA" w14:textId="5DBABE08" w:rsidR="00B73C66" w:rsidRPr="00FC465A" w:rsidRDefault="00B73C66" w:rsidP="006B1643">
      <w:pPr>
        <w:pStyle w:val="ListParagraph"/>
        <w:spacing w:before="120" w:after="0"/>
        <w:ind w:left="0"/>
        <w:contextualSpacing w:val="0"/>
        <w:jc w:val="both"/>
        <w:rPr>
          <w:rFonts w:ascii="Arial" w:hAnsi="Arial" w:cs="Arial"/>
          <w:color w:val="FF0000"/>
        </w:rPr>
      </w:pPr>
      <w:r w:rsidRPr="00FC465A">
        <w:rPr>
          <w:rFonts w:ascii="Arial" w:hAnsi="Arial" w:cs="Arial"/>
          <w:color w:val="FF0000"/>
        </w:rPr>
        <w:t xml:space="preserve">Massimo appears to have good prospects of rehabilitation as he has no previous convictions. </w:t>
      </w:r>
    </w:p>
    <w:p w14:paraId="4ADF9B9B" w14:textId="74929198" w:rsidR="006B1643" w:rsidRPr="00FC465A" w:rsidRDefault="006B1643" w:rsidP="0067691F">
      <w:pPr>
        <w:ind w:left="6"/>
        <w:jc w:val="both"/>
        <w:rPr>
          <w:rFonts w:ascii="Arial" w:hAnsi="Arial" w:cs="Arial"/>
          <w:color w:val="FF0000"/>
        </w:rPr>
      </w:pPr>
      <w:r w:rsidRPr="00FC465A">
        <w:rPr>
          <w:rFonts w:ascii="Arial" w:hAnsi="Arial" w:cs="Arial"/>
          <w:color w:val="FF0000"/>
        </w:rPr>
        <w:t xml:space="preserve">Imprisonment aims to rehabilitate the offender through various treatment programs aimed at addressing the underlying reasons for their offending. Victorian prisons such as Karreenga Prison, offer an extensive range of treatment and educational programs - such as drug rehabilitation, anger management counselling and TAFE courses. However, imprisonment </w:t>
      </w:r>
      <w:r w:rsidR="0067691F" w:rsidRPr="00FC465A">
        <w:rPr>
          <w:rFonts w:ascii="Arial" w:hAnsi="Arial" w:cs="Arial"/>
          <w:color w:val="FF0000"/>
        </w:rPr>
        <w:t xml:space="preserve">maybe </w:t>
      </w:r>
      <w:r w:rsidRPr="00FC465A">
        <w:rPr>
          <w:rFonts w:ascii="Arial" w:hAnsi="Arial" w:cs="Arial"/>
          <w:color w:val="FF0000"/>
        </w:rPr>
        <w:t xml:space="preserve">more likely to lead </w:t>
      </w:r>
      <w:r w:rsidR="0067691F" w:rsidRPr="00FC465A">
        <w:rPr>
          <w:rFonts w:ascii="Arial" w:hAnsi="Arial" w:cs="Arial"/>
          <w:color w:val="FF0000"/>
        </w:rPr>
        <w:t xml:space="preserve">Massimo to commit </w:t>
      </w:r>
      <w:r w:rsidRPr="00FC465A">
        <w:rPr>
          <w:rFonts w:ascii="Arial" w:hAnsi="Arial" w:cs="Arial"/>
          <w:color w:val="FF0000"/>
        </w:rPr>
        <w:t xml:space="preserve">further crimes because of the influence of other prisoners and the difficulty of getting back into a normal life after having spent time in prison. </w:t>
      </w:r>
    </w:p>
    <w:p w14:paraId="24DC96C6" w14:textId="6C0C6DAA" w:rsidR="006B1643" w:rsidRPr="00FC465A" w:rsidRDefault="0067691F" w:rsidP="0067691F">
      <w:pPr>
        <w:ind w:left="6"/>
        <w:jc w:val="both"/>
        <w:rPr>
          <w:rFonts w:ascii="Arial" w:hAnsi="Arial" w:cs="Arial"/>
          <w:color w:val="FF0000"/>
        </w:rPr>
      </w:pPr>
      <w:r w:rsidRPr="00FC465A">
        <w:rPr>
          <w:rFonts w:ascii="Arial" w:hAnsi="Arial" w:cs="Arial"/>
          <w:color w:val="FF0000"/>
        </w:rPr>
        <w:t xml:space="preserve">Imprisonment is likely to be effective as a specific deterrent to Massimo as a couple of years in prison would discourage most people from committing further crimes. </w:t>
      </w:r>
      <w:r w:rsidR="006B1643" w:rsidRPr="00FC465A">
        <w:rPr>
          <w:rFonts w:ascii="Arial" w:hAnsi="Arial" w:cs="Arial"/>
          <w:color w:val="FF0000"/>
        </w:rPr>
        <w:t xml:space="preserve">Imprisonment </w:t>
      </w:r>
      <w:r w:rsidRPr="00FC465A">
        <w:rPr>
          <w:rFonts w:ascii="Arial" w:hAnsi="Arial" w:cs="Arial"/>
          <w:color w:val="FF0000"/>
        </w:rPr>
        <w:t xml:space="preserve">is also an effective </w:t>
      </w:r>
      <w:r w:rsidR="006B1643" w:rsidRPr="00FC465A">
        <w:rPr>
          <w:rFonts w:ascii="Arial" w:hAnsi="Arial" w:cs="Arial"/>
          <w:color w:val="FF0000"/>
        </w:rPr>
        <w:t xml:space="preserve">general deterrent </w:t>
      </w:r>
      <w:r w:rsidRPr="00FC465A">
        <w:rPr>
          <w:rFonts w:ascii="Arial" w:hAnsi="Arial" w:cs="Arial"/>
          <w:color w:val="FF0000"/>
        </w:rPr>
        <w:t xml:space="preserve">in this case, as </w:t>
      </w:r>
      <w:r w:rsidR="006B1643" w:rsidRPr="00FC465A">
        <w:rPr>
          <w:rFonts w:ascii="Arial" w:hAnsi="Arial" w:cs="Arial"/>
          <w:color w:val="FF0000"/>
        </w:rPr>
        <w:t xml:space="preserve">most people will be discouraged from committing </w:t>
      </w:r>
      <w:r w:rsidRPr="00FC465A">
        <w:rPr>
          <w:rFonts w:ascii="Arial" w:hAnsi="Arial" w:cs="Arial"/>
          <w:color w:val="FF0000"/>
        </w:rPr>
        <w:t>armed robbery</w:t>
      </w:r>
      <w:r w:rsidR="006B1643" w:rsidRPr="00FC465A">
        <w:rPr>
          <w:rFonts w:ascii="Arial" w:hAnsi="Arial" w:cs="Arial"/>
          <w:color w:val="FF0000"/>
        </w:rPr>
        <w:t xml:space="preserve"> by the possibility of going to prison.</w:t>
      </w:r>
      <w:r w:rsidRPr="00FC465A">
        <w:rPr>
          <w:rFonts w:ascii="Arial" w:hAnsi="Arial" w:cs="Arial"/>
          <w:color w:val="FF0000"/>
        </w:rPr>
        <w:t xml:space="preserve"> They will see that committing armed robbery, even with a fake gun, can land you in prison for 2 years. </w:t>
      </w:r>
      <w:r w:rsidR="006B1643" w:rsidRPr="00FC465A">
        <w:rPr>
          <w:rFonts w:ascii="Arial" w:hAnsi="Arial" w:cs="Arial"/>
          <w:color w:val="FF0000"/>
        </w:rPr>
        <w:t>However, imprisonment may not be effective in deterring some repeat offenders who have become used to prison life and are not discouraged by the possibility of returned to prison.</w:t>
      </w:r>
    </w:p>
    <w:p w14:paraId="39E31A71" w14:textId="6D1CC1AB" w:rsidR="0049515C" w:rsidRPr="00FC465A" w:rsidRDefault="0049515C" w:rsidP="002C6C05">
      <w:pPr>
        <w:pStyle w:val="ListParagraph"/>
        <w:shd w:val="clear" w:color="auto" w:fill="FFFFFF"/>
        <w:ind w:left="0"/>
        <w:contextualSpacing w:val="0"/>
        <w:rPr>
          <w:rFonts w:ascii="Arial" w:eastAsia="Times New Roman" w:hAnsi="Arial" w:cs="Arial"/>
          <w:color w:val="FF0000"/>
          <w:lang w:eastAsia="en-AU"/>
        </w:rPr>
      </w:pPr>
    </w:p>
    <w:p w14:paraId="033EA8B9" w14:textId="77777777" w:rsidR="006B1643" w:rsidRDefault="006B1643" w:rsidP="002C6C05">
      <w:pPr>
        <w:pStyle w:val="ListParagraph"/>
        <w:shd w:val="clear" w:color="auto" w:fill="FFFFFF"/>
        <w:ind w:left="0"/>
        <w:contextualSpacing w:val="0"/>
        <w:rPr>
          <w:rFonts w:ascii="Arial" w:eastAsia="Times New Roman" w:hAnsi="Arial" w:cs="Arial"/>
          <w:color w:val="333333"/>
          <w:lang w:eastAsia="en-AU"/>
        </w:rPr>
      </w:pPr>
    </w:p>
    <w:p w14:paraId="4495EABB" w14:textId="77777777" w:rsidR="00B91E20" w:rsidRPr="000529AE" w:rsidRDefault="00B91E20" w:rsidP="002C6C05">
      <w:pPr>
        <w:pStyle w:val="ListParagraph"/>
        <w:shd w:val="clear" w:color="auto" w:fill="FFFFFF"/>
        <w:ind w:left="0"/>
        <w:contextualSpacing w:val="0"/>
        <w:rPr>
          <w:rFonts w:ascii="Arial" w:eastAsia="Times New Roman" w:hAnsi="Arial" w:cs="Arial"/>
          <w:color w:val="333333"/>
          <w:lang w:eastAsia="en-AU"/>
        </w:rPr>
      </w:pPr>
    </w:p>
    <w:p w14:paraId="1D84B607" w14:textId="58C80B83" w:rsidR="00E65356" w:rsidRDefault="00E65356" w:rsidP="008B2407">
      <w:pPr>
        <w:pStyle w:val="ListParagraph"/>
        <w:numPr>
          <w:ilvl w:val="0"/>
          <w:numId w:val="6"/>
        </w:numPr>
        <w:shd w:val="clear" w:color="auto" w:fill="FFFFFF"/>
        <w:ind w:left="426" w:hanging="426"/>
        <w:contextualSpacing w:val="0"/>
        <w:rPr>
          <w:rFonts w:ascii="Arial" w:eastAsia="Times New Roman" w:hAnsi="Arial" w:cs="Arial"/>
          <w:color w:val="333333"/>
          <w:lang w:eastAsia="en-AU"/>
        </w:rPr>
      </w:pPr>
      <w:r w:rsidRPr="000529AE">
        <w:rPr>
          <w:rFonts w:ascii="Arial" w:eastAsia="Times New Roman" w:hAnsi="Arial" w:cs="Arial"/>
          <w:color w:val="333333"/>
          <w:lang w:eastAsia="en-AU"/>
        </w:rPr>
        <w:lastRenderedPageBreak/>
        <w:t xml:space="preserve">With reference to the factors considered in sentencing, discuss the appropriateness of judge’s sentencing decision in this case. </w:t>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t>(5 marks)</w:t>
      </w:r>
    </w:p>
    <w:p w14:paraId="0D6E8D9D" w14:textId="77777777" w:rsidR="0049515C" w:rsidRPr="000529AE" w:rsidRDefault="0049515C" w:rsidP="002C6C05">
      <w:pPr>
        <w:pStyle w:val="ListParagraph"/>
        <w:shd w:val="clear" w:color="auto" w:fill="FFFFFF"/>
        <w:ind w:left="0"/>
        <w:contextualSpacing w:val="0"/>
        <w:rPr>
          <w:rFonts w:ascii="Arial" w:eastAsia="Times New Roman" w:hAnsi="Arial" w:cs="Arial"/>
          <w:color w:val="333333"/>
          <w:lang w:eastAsia="en-AU"/>
        </w:rPr>
      </w:pPr>
    </w:p>
    <w:p w14:paraId="4549266A" w14:textId="77777777" w:rsidR="00A6276E" w:rsidRPr="00E17404" w:rsidRDefault="00A6276E" w:rsidP="00A6276E">
      <w:pPr>
        <w:spacing w:after="80"/>
        <w:rPr>
          <w:rFonts w:ascii="Arial" w:eastAsia="Calibri" w:hAnsi="Arial" w:cs="Arial"/>
          <w:b/>
          <w:color w:val="FF0000"/>
          <w:u w:val="single"/>
        </w:rPr>
      </w:pPr>
      <w:r w:rsidRPr="00E17404">
        <w:rPr>
          <w:rFonts w:ascii="Arial" w:eastAsia="Calibri" w:hAnsi="Arial" w:cs="Arial"/>
          <w:b/>
          <w:color w:val="FF0000"/>
          <w:u w:val="single"/>
        </w:rPr>
        <w:t>Marking guide</w:t>
      </w:r>
    </w:p>
    <w:p w14:paraId="22537837" w14:textId="77777777" w:rsidR="00A6276E" w:rsidRPr="00E17404" w:rsidRDefault="00A6276E" w:rsidP="00A6276E">
      <w:pPr>
        <w:pStyle w:val="ListParagraph"/>
        <w:numPr>
          <w:ilvl w:val="0"/>
          <w:numId w:val="19"/>
        </w:numPr>
        <w:spacing w:after="0"/>
        <w:ind w:left="357" w:hanging="357"/>
        <w:rPr>
          <w:rFonts w:ascii="Arial" w:eastAsia="Times New Roman" w:hAnsi="Arial" w:cs="Arial"/>
          <w:b/>
          <w:bCs/>
          <w:color w:val="FF0000"/>
          <w:lang w:val="en-GB"/>
        </w:rPr>
      </w:pPr>
      <w:r w:rsidRPr="00E17404">
        <w:rPr>
          <w:rFonts w:ascii="Arial" w:eastAsia="Calibri" w:hAnsi="Arial" w:cs="Arial"/>
          <w:color w:val="FF0000"/>
        </w:rPr>
        <w:t>1 mark – 1</w:t>
      </w:r>
      <w:r w:rsidRPr="00E17404">
        <w:rPr>
          <w:rFonts w:ascii="Arial" w:eastAsia="Calibri" w:hAnsi="Arial" w:cs="Arial"/>
          <w:color w:val="FF0000"/>
          <w:vertAlign w:val="superscript"/>
        </w:rPr>
        <w:t>st</w:t>
      </w:r>
      <w:r w:rsidRPr="00E17404">
        <w:rPr>
          <w:rFonts w:ascii="Arial" w:eastAsia="Calibri" w:hAnsi="Arial" w:cs="Arial"/>
          <w:color w:val="FF0000"/>
        </w:rPr>
        <w:t xml:space="preserve"> factor </w:t>
      </w:r>
    </w:p>
    <w:p w14:paraId="7737A94C" w14:textId="77777777" w:rsidR="00A6276E" w:rsidRPr="00E17404" w:rsidRDefault="00A6276E" w:rsidP="00A6276E">
      <w:pPr>
        <w:pStyle w:val="ListParagraph"/>
        <w:numPr>
          <w:ilvl w:val="0"/>
          <w:numId w:val="19"/>
        </w:numPr>
        <w:spacing w:after="0"/>
        <w:ind w:left="357" w:hanging="357"/>
        <w:rPr>
          <w:rFonts w:ascii="Arial" w:eastAsia="Times New Roman" w:hAnsi="Arial" w:cs="Arial"/>
          <w:b/>
          <w:bCs/>
          <w:color w:val="FF0000"/>
          <w:lang w:val="en-GB"/>
        </w:rPr>
      </w:pPr>
      <w:r w:rsidRPr="00E17404">
        <w:rPr>
          <w:rFonts w:ascii="Arial" w:eastAsia="Calibri" w:hAnsi="Arial" w:cs="Arial"/>
          <w:color w:val="FF0000"/>
        </w:rPr>
        <w:t>1 mark – 2</w:t>
      </w:r>
      <w:r w:rsidRPr="00E17404">
        <w:rPr>
          <w:rFonts w:ascii="Arial" w:eastAsia="Calibri" w:hAnsi="Arial" w:cs="Arial"/>
          <w:color w:val="FF0000"/>
          <w:vertAlign w:val="superscript"/>
        </w:rPr>
        <w:t>nd</w:t>
      </w:r>
      <w:r w:rsidRPr="00E17404">
        <w:rPr>
          <w:rFonts w:ascii="Arial" w:eastAsia="Calibri" w:hAnsi="Arial" w:cs="Arial"/>
          <w:color w:val="FF0000"/>
        </w:rPr>
        <w:t xml:space="preserve"> factor</w:t>
      </w:r>
    </w:p>
    <w:p w14:paraId="2D66C837" w14:textId="77777777" w:rsidR="00A6276E" w:rsidRPr="00E17404" w:rsidRDefault="00A6276E" w:rsidP="00A6276E">
      <w:pPr>
        <w:pStyle w:val="ListParagraph"/>
        <w:numPr>
          <w:ilvl w:val="0"/>
          <w:numId w:val="19"/>
        </w:numPr>
        <w:spacing w:after="0"/>
        <w:ind w:left="357" w:hanging="357"/>
        <w:rPr>
          <w:rFonts w:ascii="Arial" w:eastAsia="Times New Roman" w:hAnsi="Arial" w:cs="Arial"/>
          <w:b/>
          <w:bCs/>
          <w:color w:val="FF0000"/>
          <w:lang w:val="en-GB"/>
        </w:rPr>
      </w:pPr>
      <w:r w:rsidRPr="00E17404">
        <w:rPr>
          <w:rFonts w:ascii="Arial" w:eastAsia="Calibri" w:hAnsi="Arial" w:cs="Arial"/>
          <w:color w:val="FF0000"/>
        </w:rPr>
        <w:t>1 mark – 3</w:t>
      </w:r>
      <w:r w:rsidRPr="00E17404">
        <w:rPr>
          <w:rFonts w:ascii="Arial" w:eastAsia="Calibri" w:hAnsi="Arial" w:cs="Arial"/>
          <w:color w:val="FF0000"/>
          <w:vertAlign w:val="superscript"/>
        </w:rPr>
        <w:t>rd</w:t>
      </w:r>
      <w:r w:rsidRPr="00E17404">
        <w:rPr>
          <w:rFonts w:ascii="Arial" w:eastAsia="Calibri" w:hAnsi="Arial" w:cs="Arial"/>
          <w:color w:val="FF0000"/>
        </w:rPr>
        <w:t xml:space="preserve"> factor</w:t>
      </w:r>
    </w:p>
    <w:p w14:paraId="5B1BA658" w14:textId="77777777" w:rsidR="00A6276E" w:rsidRPr="00E17404" w:rsidRDefault="00A6276E" w:rsidP="00A6276E">
      <w:pPr>
        <w:pStyle w:val="ListParagraph"/>
        <w:numPr>
          <w:ilvl w:val="0"/>
          <w:numId w:val="19"/>
        </w:numPr>
        <w:spacing w:after="0"/>
        <w:ind w:left="357" w:hanging="357"/>
        <w:rPr>
          <w:rFonts w:ascii="Arial" w:eastAsia="Times New Roman" w:hAnsi="Arial" w:cs="Arial"/>
          <w:b/>
          <w:bCs/>
          <w:color w:val="FF0000"/>
          <w:lang w:val="en-GB"/>
        </w:rPr>
      </w:pPr>
      <w:r w:rsidRPr="00E17404">
        <w:rPr>
          <w:rFonts w:ascii="Arial" w:eastAsia="Calibri" w:hAnsi="Arial" w:cs="Arial"/>
          <w:color w:val="FF0000"/>
        </w:rPr>
        <w:t>2 marks – depth of discussion:</w:t>
      </w:r>
    </w:p>
    <w:p w14:paraId="4EC958EE" w14:textId="77777777" w:rsidR="00A6276E" w:rsidRPr="00E17404" w:rsidRDefault="00A6276E" w:rsidP="00A6276E">
      <w:pPr>
        <w:pStyle w:val="ListParagraph"/>
        <w:numPr>
          <w:ilvl w:val="1"/>
          <w:numId w:val="19"/>
        </w:numPr>
        <w:spacing w:after="0"/>
        <w:rPr>
          <w:rFonts w:ascii="Arial" w:eastAsia="Times New Roman" w:hAnsi="Arial" w:cs="Arial"/>
          <w:b/>
          <w:bCs/>
          <w:color w:val="FF0000"/>
          <w:lang w:val="en-GB"/>
        </w:rPr>
      </w:pPr>
      <w:r w:rsidRPr="00E17404">
        <w:rPr>
          <w:rFonts w:ascii="Arial" w:eastAsia="Times New Roman" w:hAnsi="Arial" w:cs="Arial"/>
          <w:bCs/>
          <w:color w:val="FF0000"/>
          <w:lang w:val="en-GB"/>
        </w:rPr>
        <w:t>Additional sentencing factors</w:t>
      </w:r>
    </w:p>
    <w:p w14:paraId="1D658FEF" w14:textId="77777777" w:rsidR="00A6276E" w:rsidRPr="00E17404" w:rsidRDefault="00A6276E" w:rsidP="00A6276E">
      <w:pPr>
        <w:pStyle w:val="ListParagraph"/>
        <w:numPr>
          <w:ilvl w:val="1"/>
          <w:numId w:val="19"/>
        </w:numPr>
        <w:spacing w:after="0"/>
        <w:rPr>
          <w:rFonts w:ascii="Arial" w:eastAsia="Times New Roman" w:hAnsi="Arial" w:cs="Arial"/>
          <w:b/>
          <w:bCs/>
          <w:color w:val="FF0000"/>
          <w:lang w:val="en-GB"/>
        </w:rPr>
      </w:pPr>
      <w:r w:rsidRPr="00E17404">
        <w:rPr>
          <w:rFonts w:ascii="Arial" w:eastAsia="Times New Roman" w:hAnsi="Arial" w:cs="Arial"/>
          <w:bCs/>
          <w:color w:val="FF0000"/>
          <w:lang w:val="en-GB"/>
        </w:rPr>
        <w:t>Detailed links to the case</w:t>
      </w:r>
    </w:p>
    <w:p w14:paraId="5C4F85C2" w14:textId="77777777" w:rsidR="00A6276E" w:rsidRPr="00E17404" w:rsidRDefault="00A6276E" w:rsidP="00A6276E">
      <w:pPr>
        <w:pStyle w:val="ListParagraph"/>
        <w:numPr>
          <w:ilvl w:val="1"/>
          <w:numId w:val="19"/>
        </w:numPr>
        <w:spacing w:after="0"/>
        <w:rPr>
          <w:rFonts w:ascii="Arial" w:eastAsia="Times New Roman" w:hAnsi="Arial" w:cs="Arial"/>
          <w:b/>
          <w:bCs/>
          <w:color w:val="FF0000"/>
          <w:lang w:val="en-GB"/>
        </w:rPr>
      </w:pPr>
      <w:r w:rsidRPr="00E17404">
        <w:rPr>
          <w:rFonts w:ascii="Arial" w:eastAsia="Times New Roman" w:hAnsi="Arial" w:cs="Arial"/>
          <w:bCs/>
          <w:color w:val="FF0000"/>
          <w:lang w:val="en-GB"/>
        </w:rPr>
        <w:t>Explanation of the meaning of aggravating factors, mitigating factors, guilty pleas &amp; VIS</w:t>
      </w:r>
    </w:p>
    <w:p w14:paraId="71CB5DAF" w14:textId="77777777" w:rsidR="00A6276E" w:rsidRPr="00E17404" w:rsidRDefault="00A6276E" w:rsidP="00A6276E">
      <w:pPr>
        <w:pStyle w:val="ListParagraph"/>
        <w:numPr>
          <w:ilvl w:val="0"/>
          <w:numId w:val="19"/>
        </w:numPr>
        <w:spacing w:after="0"/>
        <w:rPr>
          <w:rFonts w:ascii="Arial" w:eastAsia="Times New Roman" w:hAnsi="Arial" w:cs="Arial"/>
          <w:bCs/>
          <w:color w:val="FF0000"/>
          <w:lang w:val="en-GB"/>
        </w:rPr>
      </w:pPr>
      <w:r w:rsidRPr="00E17404">
        <w:rPr>
          <w:rFonts w:ascii="Arial" w:eastAsia="Times New Roman" w:hAnsi="Arial" w:cs="Arial"/>
          <w:bCs/>
          <w:color w:val="FF0000"/>
          <w:lang w:val="en-GB"/>
        </w:rPr>
        <w:t>- 1 mark – if the student does not discuss both sides of the argument</w:t>
      </w:r>
    </w:p>
    <w:p w14:paraId="21D5E63B" w14:textId="77777777" w:rsidR="00A6276E" w:rsidRPr="00E17404" w:rsidRDefault="00A6276E" w:rsidP="00A6276E">
      <w:pPr>
        <w:pStyle w:val="ListParagraph"/>
        <w:numPr>
          <w:ilvl w:val="0"/>
          <w:numId w:val="19"/>
        </w:numPr>
        <w:spacing w:after="0"/>
        <w:rPr>
          <w:rFonts w:ascii="Arial" w:eastAsia="Times New Roman" w:hAnsi="Arial" w:cs="Arial"/>
          <w:bCs/>
          <w:strike/>
          <w:color w:val="FF0000"/>
          <w:lang w:val="en-GB"/>
        </w:rPr>
      </w:pPr>
      <w:r w:rsidRPr="00E17404">
        <w:rPr>
          <w:rFonts w:ascii="Arial" w:eastAsia="Times New Roman" w:hAnsi="Arial" w:cs="Arial"/>
          <w:bCs/>
          <w:color w:val="FF0000"/>
          <w:lang w:val="en-GB"/>
        </w:rPr>
        <w:t>- 1 mark – if the student does not link to the facts of the case – including the sentence given and the maximum sentences</w:t>
      </w:r>
    </w:p>
    <w:p w14:paraId="25EE2F64" w14:textId="77777777" w:rsidR="00A6276E" w:rsidRPr="00E17404" w:rsidRDefault="00A6276E" w:rsidP="00A6276E">
      <w:pPr>
        <w:spacing w:after="0"/>
        <w:rPr>
          <w:rFonts w:ascii="Arial" w:eastAsia="Times New Roman" w:hAnsi="Arial" w:cs="Arial"/>
          <w:bCs/>
          <w:color w:val="FF0000"/>
          <w:lang w:val="en-GB"/>
        </w:rPr>
      </w:pPr>
    </w:p>
    <w:p w14:paraId="5E25DF24" w14:textId="40E1287A" w:rsidR="00D22FA4" w:rsidRPr="00E17404" w:rsidRDefault="00D22FA4" w:rsidP="00FC465A">
      <w:pPr>
        <w:tabs>
          <w:tab w:val="left" w:pos="284"/>
        </w:tabs>
        <w:spacing w:after="80"/>
        <w:rPr>
          <w:rFonts w:ascii="Arial" w:eastAsia="Calibri" w:hAnsi="Arial" w:cs="Arial"/>
          <w:color w:val="FF0000"/>
        </w:rPr>
      </w:pPr>
      <w:r w:rsidRPr="00E17404">
        <w:rPr>
          <w:rFonts w:ascii="Arial" w:eastAsia="Calibri" w:hAnsi="Arial" w:cs="Arial"/>
          <w:b/>
          <w:color w:val="FF0000"/>
        </w:rPr>
        <w:t>Factors considered in sentencing include:</w:t>
      </w:r>
      <w:r w:rsidR="00FC465A" w:rsidRPr="00E17404">
        <w:rPr>
          <w:rFonts w:ascii="Arial" w:eastAsia="Calibri" w:hAnsi="Arial" w:cs="Arial"/>
          <w:b/>
          <w:color w:val="FF0000"/>
        </w:rPr>
        <w:t xml:space="preserve"> </w:t>
      </w:r>
      <w:r w:rsidRPr="00E17404">
        <w:rPr>
          <w:rFonts w:ascii="Arial" w:eastAsia="Calibri" w:hAnsi="Arial" w:cs="Arial"/>
          <w:color w:val="FF0000"/>
        </w:rPr>
        <w:t>Aggravating factors</w:t>
      </w:r>
      <w:r w:rsidR="00FC465A" w:rsidRPr="00E17404">
        <w:rPr>
          <w:rFonts w:ascii="Arial" w:eastAsia="Calibri" w:hAnsi="Arial" w:cs="Arial"/>
          <w:color w:val="FF0000"/>
        </w:rPr>
        <w:t xml:space="preserve">, </w:t>
      </w:r>
      <w:r w:rsidRPr="00E17404">
        <w:rPr>
          <w:rFonts w:ascii="Arial" w:eastAsia="Calibri" w:hAnsi="Arial" w:cs="Arial"/>
          <w:color w:val="FF0000"/>
        </w:rPr>
        <w:t>Mitigating factors</w:t>
      </w:r>
      <w:r w:rsidR="00FC465A" w:rsidRPr="00E17404">
        <w:rPr>
          <w:rFonts w:ascii="Arial" w:eastAsia="Calibri" w:hAnsi="Arial" w:cs="Arial"/>
          <w:color w:val="FF0000"/>
        </w:rPr>
        <w:t xml:space="preserve">, </w:t>
      </w:r>
      <w:r w:rsidRPr="00E17404">
        <w:rPr>
          <w:rFonts w:ascii="Arial" w:eastAsia="Calibri" w:hAnsi="Arial" w:cs="Arial"/>
          <w:color w:val="FF0000"/>
        </w:rPr>
        <w:t>Guilty plea</w:t>
      </w:r>
      <w:r w:rsidR="00FC465A" w:rsidRPr="00E17404">
        <w:rPr>
          <w:rFonts w:ascii="Arial" w:eastAsia="Calibri" w:hAnsi="Arial" w:cs="Arial"/>
          <w:color w:val="FF0000"/>
        </w:rPr>
        <w:t xml:space="preserve">, and </w:t>
      </w:r>
      <w:r w:rsidR="005E46C6">
        <w:rPr>
          <w:rFonts w:ascii="Arial" w:eastAsia="Calibri" w:hAnsi="Arial" w:cs="Arial"/>
          <w:color w:val="FF0000"/>
        </w:rPr>
        <w:t>V</w:t>
      </w:r>
      <w:r w:rsidRPr="00E17404">
        <w:rPr>
          <w:rFonts w:ascii="Arial" w:eastAsia="Calibri" w:hAnsi="Arial" w:cs="Arial"/>
          <w:color w:val="FF0000"/>
        </w:rPr>
        <w:t>ictim impact statements</w:t>
      </w:r>
      <w:r w:rsidR="00FC465A" w:rsidRPr="00E17404">
        <w:rPr>
          <w:rFonts w:ascii="Arial" w:eastAsia="Calibri" w:hAnsi="Arial" w:cs="Arial"/>
          <w:color w:val="FF0000"/>
        </w:rPr>
        <w:t>.</w:t>
      </w:r>
    </w:p>
    <w:p w14:paraId="0747E55E" w14:textId="2EB85DF3" w:rsidR="00E65356" w:rsidRPr="00E17404" w:rsidRDefault="00E65356" w:rsidP="002C6C05">
      <w:pPr>
        <w:shd w:val="clear" w:color="auto" w:fill="FFFFFF"/>
        <w:spacing w:after="0"/>
        <w:rPr>
          <w:rFonts w:ascii="Arial" w:eastAsia="Times New Roman" w:hAnsi="Arial" w:cs="Arial"/>
          <w:b/>
          <w:color w:val="FF0000"/>
          <w:lang w:eastAsia="en-AU"/>
        </w:rPr>
      </w:pPr>
    </w:p>
    <w:p w14:paraId="5B01849F" w14:textId="7494E5FC" w:rsidR="00D22FA4" w:rsidRPr="00E17404" w:rsidRDefault="00D22FA4" w:rsidP="00D22FA4">
      <w:pPr>
        <w:spacing w:after="80"/>
        <w:rPr>
          <w:rFonts w:ascii="Arial" w:eastAsia="Calibri" w:hAnsi="Arial" w:cs="Arial"/>
          <w:b/>
          <w:color w:val="FF0000"/>
          <w:u w:val="single"/>
        </w:rPr>
      </w:pPr>
      <w:r w:rsidRPr="00E17404">
        <w:rPr>
          <w:rFonts w:ascii="Arial" w:eastAsia="Calibri" w:hAnsi="Arial" w:cs="Arial"/>
          <w:b/>
          <w:color w:val="FF0000"/>
          <w:u w:val="single"/>
        </w:rPr>
        <w:t>Sample response</w:t>
      </w:r>
    </w:p>
    <w:p w14:paraId="71F911E9" w14:textId="18151616" w:rsidR="00CC5D07" w:rsidRPr="00E17404" w:rsidRDefault="00FC465A" w:rsidP="00FC465A">
      <w:pPr>
        <w:shd w:val="clear" w:color="auto" w:fill="FFFFFF"/>
        <w:rPr>
          <w:rFonts w:ascii="Arial" w:eastAsia="Calibri" w:hAnsi="Arial" w:cs="Arial"/>
          <w:color w:val="FF0000"/>
        </w:rPr>
      </w:pPr>
      <w:r w:rsidRPr="00E17404">
        <w:rPr>
          <w:rFonts w:ascii="Arial" w:eastAsia="Calibri" w:hAnsi="Arial" w:cs="Arial"/>
          <w:color w:val="FF0000"/>
        </w:rPr>
        <w:t xml:space="preserve">Although 2 years’ imprisonment </w:t>
      </w:r>
      <w:r w:rsidR="004D067A">
        <w:rPr>
          <w:rFonts w:ascii="Arial" w:eastAsia="Calibri" w:hAnsi="Arial" w:cs="Arial"/>
          <w:color w:val="FF0000"/>
        </w:rPr>
        <w:t>may seem</w:t>
      </w:r>
      <w:r w:rsidRPr="00E17404">
        <w:rPr>
          <w:rFonts w:ascii="Arial" w:eastAsia="Calibri" w:hAnsi="Arial" w:cs="Arial"/>
          <w:color w:val="FF0000"/>
        </w:rPr>
        <w:t xml:space="preserve"> low compared to the maximum sentence of 25 years for armed robbery, in my opinion, this is an appropriate sen</w:t>
      </w:r>
      <w:r w:rsidR="00D70A4F" w:rsidRPr="00E17404">
        <w:rPr>
          <w:rFonts w:ascii="Arial" w:eastAsia="Calibri" w:hAnsi="Arial" w:cs="Arial"/>
          <w:color w:val="FF0000"/>
        </w:rPr>
        <w:t>tence for Massimo.</w:t>
      </w:r>
    </w:p>
    <w:p w14:paraId="05E28654" w14:textId="17CC1076" w:rsidR="00FC465A" w:rsidRPr="00E17404" w:rsidRDefault="00FC465A" w:rsidP="00FC465A">
      <w:pPr>
        <w:shd w:val="clear" w:color="auto" w:fill="FFFFFF"/>
        <w:rPr>
          <w:rFonts w:ascii="Arial" w:eastAsia="Calibri" w:hAnsi="Arial" w:cs="Arial"/>
          <w:color w:val="FF0000"/>
        </w:rPr>
      </w:pPr>
      <w:r w:rsidRPr="00E17404">
        <w:rPr>
          <w:rFonts w:ascii="Arial" w:eastAsia="Calibri" w:hAnsi="Arial" w:cs="Arial"/>
          <w:color w:val="FF0000"/>
        </w:rPr>
        <w:t>Firstly, he has p</w:t>
      </w:r>
      <w:r w:rsidR="004D067A">
        <w:rPr>
          <w:rFonts w:ascii="Arial" w:eastAsia="Calibri" w:hAnsi="Arial" w:cs="Arial"/>
          <w:color w:val="FF0000"/>
        </w:rPr>
        <w:t xml:space="preserve">leaded guilty. Guilty pleas are rewarded by more lenient sentences as they </w:t>
      </w:r>
      <w:r w:rsidR="00B87EAE">
        <w:rPr>
          <w:rFonts w:ascii="Arial" w:eastAsia="Calibri" w:hAnsi="Arial" w:cs="Arial"/>
          <w:color w:val="FF0000"/>
        </w:rPr>
        <w:t>are</w:t>
      </w:r>
      <w:r w:rsidR="004D067A">
        <w:rPr>
          <w:rFonts w:ascii="Arial" w:eastAsia="Calibri" w:hAnsi="Arial" w:cs="Arial"/>
          <w:color w:val="FF0000"/>
        </w:rPr>
        <w:t>encouraged as they have</w:t>
      </w:r>
      <w:r w:rsidRPr="00E17404">
        <w:rPr>
          <w:rFonts w:ascii="Arial" w:eastAsia="Calibri" w:hAnsi="Arial" w:cs="Arial"/>
          <w:color w:val="FF0000"/>
        </w:rPr>
        <w:t xml:space="preserve"> considerable benefits for the courts, the victims and society in general by avoiding the time, resources and stress involved in a trial. Secondly, </w:t>
      </w:r>
      <w:r w:rsidR="00D70A4F" w:rsidRPr="00E17404">
        <w:rPr>
          <w:rFonts w:ascii="Arial" w:eastAsia="Calibri" w:hAnsi="Arial" w:cs="Arial"/>
          <w:color w:val="FF0000"/>
        </w:rPr>
        <w:t>there are a number of mitigating factors. A</w:t>
      </w:r>
      <w:r w:rsidRPr="00E17404">
        <w:rPr>
          <w:rFonts w:ascii="Arial" w:eastAsia="Calibri" w:hAnsi="Arial" w:cs="Arial"/>
          <w:color w:val="FF0000"/>
        </w:rPr>
        <w:t>lthough a weapon was used in the commission of the offence, the weapon was a fake gun. Th</w:t>
      </w:r>
      <w:r w:rsidR="00D70A4F" w:rsidRPr="00E17404">
        <w:rPr>
          <w:rFonts w:ascii="Arial" w:eastAsia="Calibri" w:hAnsi="Arial" w:cs="Arial"/>
          <w:color w:val="FF0000"/>
        </w:rPr>
        <w:t xml:space="preserve">erefore, </w:t>
      </w:r>
      <w:r w:rsidRPr="00E17404">
        <w:rPr>
          <w:rFonts w:ascii="Arial" w:eastAsia="Calibri" w:hAnsi="Arial" w:cs="Arial"/>
          <w:color w:val="FF0000"/>
        </w:rPr>
        <w:t xml:space="preserve">to some extent, </w:t>
      </w:r>
      <w:r w:rsidR="00D70A4F" w:rsidRPr="00E17404">
        <w:rPr>
          <w:rFonts w:ascii="Arial" w:eastAsia="Calibri" w:hAnsi="Arial" w:cs="Arial"/>
          <w:color w:val="FF0000"/>
        </w:rPr>
        <w:t xml:space="preserve">this </w:t>
      </w:r>
      <w:r w:rsidRPr="00E17404">
        <w:rPr>
          <w:rFonts w:ascii="Arial" w:eastAsia="Calibri" w:hAnsi="Arial" w:cs="Arial"/>
          <w:color w:val="FF0000"/>
        </w:rPr>
        <w:t xml:space="preserve">reduces the gravity of Massimo’s offending behaviour. </w:t>
      </w:r>
      <w:r w:rsidR="00D70A4F" w:rsidRPr="00E17404">
        <w:rPr>
          <w:rFonts w:ascii="Arial" w:eastAsia="Calibri" w:hAnsi="Arial" w:cs="Arial"/>
          <w:color w:val="FF0000"/>
        </w:rPr>
        <w:t>Also</w:t>
      </w:r>
      <w:r w:rsidRPr="00E17404">
        <w:rPr>
          <w:rFonts w:ascii="Arial" w:eastAsia="Calibri" w:hAnsi="Arial" w:cs="Arial"/>
          <w:color w:val="FF0000"/>
        </w:rPr>
        <w:t xml:space="preserve"> Massimo has no previous convictions</w:t>
      </w:r>
      <w:r w:rsidR="005779B9">
        <w:rPr>
          <w:rFonts w:ascii="Arial" w:eastAsia="Calibri" w:hAnsi="Arial" w:cs="Arial"/>
          <w:color w:val="FF0000"/>
        </w:rPr>
        <w:t xml:space="preserve"> </w:t>
      </w:r>
      <w:r w:rsidR="00D70A4F" w:rsidRPr="00E17404">
        <w:rPr>
          <w:rFonts w:ascii="Arial" w:eastAsia="Calibri" w:hAnsi="Arial" w:cs="Arial"/>
          <w:color w:val="FF0000"/>
        </w:rPr>
        <w:t xml:space="preserve">and was under personal strain at the time as he was unemployed and unable to pay his rent. </w:t>
      </w:r>
    </w:p>
    <w:p w14:paraId="21E9C433" w14:textId="1712D3B9" w:rsidR="00D70A4F" w:rsidRPr="00E17404" w:rsidRDefault="00D70A4F" w:rsidP="00FC465A">
      <w:pPr>
        <w:shd w:val="clear" w:color="auto" w:fill="FFFFFF"/>
        <w:rPr>
          <w:rFonts w:ascii="Arial" w:eastAsia="Times New Roman" w:hAnsi="Arial" w:cs="Arial"/>
          <w:b/>
          <w:color w:val="FF0000"/>
          <w:lang w:eastAsia="en-AU"/>
        </w:rPr>
      </w:pPr>
      <w:r w:rsidRPr="00E17404">
        <w:rPr>
          <w:rFonts w:ascii="Arial" w:eastAsia="Calibri" w:hAnsi="Arial" w:cs="Arial"/>
          <w:color w:val="FF0000"/>
        </w:rPr>
        <w:t xml:space="preserve">However, there </w:t>
      </w:r>
      <w:r w:rsidR="003263DF">
        <w:rPr>
          <w:rFonts w:ascii="Arial" w:eastAsia="Calibri" w:hAnsi="Arial" w:cs="Arial"/>
          <w:color w:val="FF0000"/>
        </w:rPr>
        <w:t xml:space="preserve">are </w:t>
      </w:r>
      <w:r w:rsidRPr="00E17404">
        <w:rPr>
          <w:rFonts w:ascii="Arial" w:eastAsia="Calibri" w:hAnsi="Arial" w:cs="Arial"/>
          <w:color w:val="FF0000"/>
        </w:rPr>
        <w:t xml:space="preserve">also a number of aggravating offences that indicate that a </w:t>
      </w:r>
      <w:r w:rsidR="00DF48A2" w:rsidRPr="00E17404">
        <w:rPr>
          <w:rFonts w:ascii="Arial" w:eastAsia="Calibri" w:hAnsi="Arial" w:cs="Arial"/>
          <w:color w:val="FF0000"/>
        </w:rPr>
        <w:t xml:space="preserve">significant </w:t>
      </w:r>
      <w:r w:rsidRPr="00E17404">
        <w:rPr>
          <w:rFonts w:ascii="Arial" w:eastAsia="Calibri" w:hAnsi="Arial" w:cs="Arial"/>
          <w:color w:val="FF0000"/>
        </w:rPr>
        <w:t xml:space="preserve">term of imprisonment is justified. For example, there were a number of children in the store at the time of the offence. The long term negative effects of witnessing armed robbery at a young age cannot be underestimated. Also, the victim impact statement made by the 7-11 store attendant, highlights the significant psychological harm caused by Massimo’s offending. The store attendant has been unable to return to work as they suffer from severe anxiety and panic attacks. </w:t>
      </w:r>
    </w:p>
    <w:p w14:paraId="40A7A855" w14:textId="66323C83" w:rsidR="00D22FA4" w:rsidRDefault="00D22FA4" w:rsidP="002C6C05">
      <w:pPr>
        <w:shd w:val="clear" w:color="auto" w:fill="FFFFFF"/>
        <w:spacing w:after="0"/>
        <w:rPr>
          <w:rFonts w:ascii="Arial" w:eastAsia="Times New Roman" w:hAnsi="Arial" w:cs="Arial"/>
          <w:b/>
          <w:color w:val="333333"/>
          <w:lang w:eastAsia="en-AU"/>
        </w:rPr>
      </w:pPr>
    </w:p>
    <w:p w14:paraId="30484BC7" w14:textId="77777777" w:rsidR="00D22FA4" w:rsidRPr="000529AE" w:rsidRDefault="00D22FA4" w:rsidP="002C6C05">
      <w:pPr>
        <w:shd w:val="clear" w:color="auto" w:fill="FFFFFF"/>
        <w:spacing w:after="0"/>
        <w:rPr>
          <w:rFonts w:ascii="Arial" w:eastAsia="Times New Roman" w:hAnsi="Arial" w:cs="Arial"/>
          <w:b/>
          <w:color w:val="333333"/>
          <w:lang w:eastAsia="en-AU"/>
        </w:rPr>
      </w:pPr>
    </w:p>
    <w:p w14:paraId="6C36EAD0" w14:textId="77777777" w:rsidR="00E65356" w:rsidRPr="000529AE" w:rsidRDefault="00E65356" w:rsidP="002C6C05">
      <w:pPr>
        <w:shd w:val="clear" w:color="auto" w:fill="FFFFFF"/>
        <w:spacing w:after="0"/>
        <w:rPr>
          <w:rFonts w:ascii="Arial" w:eastAsia="Times New Roman" w:hAnsi="Arial" w:cs="Arial"/>
          <w:b/>
          <w:color w:val="333333"/>
          <w:lang w:eastAsia="en-AU"/>
        </w:rPr>
      </w:pPr>
    </w:p>
    <w:p w14:paraId="0C233196" w14:textId="77777777" w:rsidR="00B87EAE" w:rsidRDefault="00B87EAE">
      <w:pPr>
        <w:rPr>
          <w:rFonts w:ascii="Arial" w:eastAsia="Times New Roman" w:hAnsi="Arial" w:cs="Arial"/>
          <w:b/>
          <w:color w:val="333333"/>
          <w:lang w:eastAsia="en-AU"/>
        </w:rPr>
      </w:pPr>
      <w:r>
        <w:rPr>
          <w:rFonts w:ascii="Arial" w:eastAsia="Times New Roman" w:hAnsi="Arial" w:cs="Arial"/>
          <w:b/>
          <w:color w:val="333333"/>
          <w:lang w:eastAsia="en-AU"/>
        </w:rPr>
        <w:br w:type="page"/>
      </w:r>
    </w:p>
    <w:p w14:paraId="1D5E2DA5" w14:textId="2B08D013" w:rsidR="00E65356" w:rsidRDefault="00E65356" w:rsidP="002C6C05">
      <w:pPr>
        <w:shd w:val="clear" w:color="auto" w:fill="FFFFFF"/>
        <w:rPr>
          <w:rFonts w:ascii="Arial" w:eastAsia="Times New Roman" w:hAnsi="Arial" w:cs="Arial"/>
          <w:b/>
          <w:color w:val="333333"/>
          <w:lang w:eastAsia="en-AU"/>
        </w:rPr>
      </w:pPr>
      <w:r>
        <w:rPr>
          <w:rFonts w:ascii="Arial" w:eastAsia="Times New Roman" w:hAnsi="Arial" w:cs="Arial"/>
          <w:b/>
          <w:color w:val="333333"/>
          <w:lang w:eastAsia="en-AU"/>
        </w:rPr>
        <w:lastRenderedPageBreak/>
        <w:t xml:space="preserve">Question 2 </w:t>
      </w:r>
      <w:r w:rsidRPr="003235AC">
        <w:rPr>
          <w:rFonts w:ascii="Arial" w:eastAsia="Times New Roman" w:hAnsi="Arial" w:cs="Arial"/>
          <w:color w:val="333333"/>
          <w:lang w:eastAsia="en-AU"/>
        </w:rPr>
        <w:t>(12 marks)</w:t>
      </w:r>
    </w:p>
    <w:p w14:paraId="4109E5D0" w14:textId="77777777" w:rsidR="00E65356" w:rsidRDefault="00E65356" w:rsidP="002C6C05">
      <w:pPr>
        <w:shd w:val="clear" w:color="auto" w:fill="FFFFFF"/>
        <w:rPr>
          <w:rFonts w:ascii="Arial" w:eastAsia="Times New Roman" w:hAnsi="Arial" w:cs="Arial"/>
          <w:color w:val="333333"/>
          <w:lang w:eastAsia="en-AU"/>
        </w:rPr>
      </w:pPr>
      <w:r>
        <w:rPr>
          <w:rFonts w:ascii="Arial" w:eastAsia="Times New Roman" w:hAnsi="Arial" w:cs="Arial"/>
          <w:color w:val="333333"/>
          <w:lang w:eastAsia="en-AU"/>
        </w:rPr>
        <w:t>Sofia was injured while competing at the Australian University Soccer Championships at La Trobe University. Due to poor maintenance of the grounds, Sofia’s foot got caught in a hole. She has suffered a severe tear to her ACL (anterior cruciate ligament). Sofia has been advised by her surgeon that she will require reconstructive surgery and that it is unlikely that she will ever be able to play competitive soccer again. Before the incident, Sofia had been selected in the Australian Under 20 Soccer team and had career hopes to make the National Open team.</w:t>
      </w:r>
    </w:p>
    <w:p w14:paraId="33C2325B" w14:textId="77777777" w:rsidR="00E65356" w:rsidRPr="00285841" w:rsidRDefault="00E65356" w:rsidP="002C6C05">
      <w:pPr>
        <w:shd w:val="clear" w:color="auto" w:fill="FFFFFF"/>
        <w:rPr>
          <w:rFonts w:ascii="Arial" w:eastAsia="Times New Roman" w:hAnsi="Arial" w:cs="Arial"/>
          <w:color w:val="333333"/>
          <w:lang w:eastAsia="en-AU"/>
        </w:rPr>
      </w:pPr>
      <w:r>
        <w:rPr>
          <w:rFonts w:ascii="Arial" w:eastAsia="Times New Roman" w:hAnsi="Arial" w:cs="Arial"/>
          <w:color w:val="333333"/>
          <w:lang w:eastAsia="en-AU"/>
        </w:rPr>
        <w:t>After receiving legal advice, Sofia initiated civil action for negligence in the County Court of Victoria against both La Trobe University and the organisers of the championship.</w:t>
      </w:r>
    </w:p>
    <w:p w14:paraId="3C12A613" w14:textId="77777777" w:rsidR="00E65356" w:rsidRDefault="00E65356" w:rsidP="002C6C05">
      <w:pPr>
        <w:shd w:val="clear" w:color="auto" w:fill="FFFFFF"/>
        <w:spacing w:after="0"/>
        <w:rPr>
          <w:rFonts w:ascii="Arial" w:eastAsia="Times New Roman" w:hAnsi="Arial" w:cs="Arial"/>
          <w:b/>
          <w:color w:val="333333"/>
          <w:lang w:eastAsia="en-AU"/>
        </w:rPr>
      </w:pPr>
    </w:p>
    <w:p w14:paraId="3279F8A6" w14:textId="77777777" w:rsidR="00E65356" w:rsidRPr="000529AE" w:rsidRDefault="00E65356" w:rsidP="002C6C05">
      <w:pPr>
        <w:shd w:val="clear" w:color="auto" w:fill="FFFFFF"/>
        <w:spacing w:after="0"/>
        <w:rPr>
          <w:rFonts w:ascii="Arial" w:eastAsia="Times New Roman" w:hAnsi="Arial" w:cs="Arial"/>
          <w:b/>
          <w:color w:val="333333"/>
          <w:lang w:eastAsia="en-AU"/>
        </w:rPr>
      </w:pPr>
    </w:p>
    <w:p w14:paraId="0C44D8AA" w14:textId="2F1F4E3F" w:rsidR="00E65356" w:rsidRPr="00E951A3" w:rsidRDefault="00E65356" w:rsidP="008B2407">
      <w:pPr>
        <w:pStyle w:val="ListParagraph"/>
        <w:numPr>
          <w:ilvl w:val="0"/>
          <w:numId w:val="7"/>
        </w:numPr>
        <w:shd w:val="clear" w:color="auto" w:fill="FFFFFF"/>
        <w:ind w:left="426" w:hanging="426"/>
        <w:contextualSpacing w:val="0"/>
        <w:rPr>
          <w:rFonts w:ascii="Arial" w:eastAsia="Times New Roman" w:hAnsi="Arial" w:cs="Arial"/>
          <w:b/>
          <w:color w:val="333333"/>
          <w:lang w:eastAsia="en-AU"/>
        </w:rPr>
      </w:pPr>
      <w:r w:rsidRPr="000529AE">
        <w:rPr>
          <w:rFonts w:ascii="Arial" w:hAnsi="Arial" w:cs="Arial"/>
          <w:lang w:eastAsia="en-AU"/>
        </w:rPr>
        <w:t xml:space="preserve">Describe the powers of judicial case management to give directions. In your response, provide </w:t>
      </w:r>
      <w:r w:rsidRPr="00421AC4">
        <w:rPr>
          <w:rFonts w:ascii="Arial" w:hAnsi="Arial" w:cs="Arial"/>
          <w:b/>
          <w:lang w:eastAsia="en-AU"/>
        </w:rPr>
        <w:t>one</w:t>
      </w:r>
      <w:r w:rsidRPr="000529AE">
        <w:rPr>
          <w:rFonts w:ascii="Arial" w:hAnsi="Arial" w:cs="Arial"/>
          <w:lang w:eastAsia="en-AU"/>
        </w:rPr>
        <w:t xml:space="preserve"> appropriate direction that the judge could make in this case. </w:t>
      </w:r>
      <w:r w:rsidRPr="000529AE">
        <w:rPr>
          <w:rFonts w:ascii="Arial" w:hAnsi="Arial" w:cs="Arial"/>
          <w:lang w:eastAsia="en-AU"/>
        </w:rPr>
        <w:tab/>
        <w:t>(3 marks)</w:t>
      </w:r>
    </w:p>
    <w:p w14:paraId="2023DDC2" w14:textId="5CE62A3A" w:rsidR="008B2407" w:rsidRPr="00264E3D" w:rsidRDefault="008B2407" w:rsidP="002C6C05">
      <w:pPr>
        <w:pStyle w:val="ListParagraph"/>
        <w:shd w:val="clear" w:color="auto" w:fill="FFFFFF"/>
        <w:ind w:left="0"/>
        <w:contextualSpacing w:val="0"/>
        <w:rPr>
          <w:rFonts w:ascii="Arial" w:hAnsi="Arial" w:cs="Arial"/>
          <w:b/>
          <w:lang w:eastAsia="en-AU"/>
        </w:rPr>
      </w:pPr>
    </w:p>
    <w:p w14:paraId="73BB2172" w14:textId="77777777" w:rsidR="009A7F32" w:rsidRPr="009A7F32" w:rsidRDefault="009A7F32" w:rsidP="009A7F32">
      <w:pPr>
        <w:spacing w:after="60"/>
        <w:rPr>
          <w:rFonts w:ascii="Arial" w:hAnsi="Arial" w:cs="Arial"/>
          <w:b/>
          <w:color w:val="FF0000"/>
          <w:u w:val="single"/>
        </w:rPr>
      </w:pPr>
      <w:r w:rsidRPr="009A7F32">
        <w:rPr>
          <w:rFonts w:ascii="Arial" w:hAnsi="Arial" w:cs="Arial"/>
          <w:b/>
          <w:color w:val="FF0000"/>
          <w:u w:val="single"/>
        </w:rPr>
        <w:t>Marking guide</w:t>
      </w:r>
    </w:p>
    <w:p w14:paraId="6CFF0B7F" w14:textId="77777777" w:rsidR="009A7F32" w:rsidRPr="009A7F32" w:rsidRDefault="009A7F32" w:rsidP="009A7F32">
      <w:pPr>
        <w:widowControl w:val="0"/>
        <w:numPr>
          <w:ilvl w:val="0"/>
          <w:numId w:val="25"/>
        </w:numPr>
        <w:autoSpaceDE w:val="0"/>
        <w:autoSpaceDN w:val="0"/>
        <w:spacing w:after="0"/>
        <w:ind w:left="357" w:right="-45" w:hanging="357"/>
        <w:rPr>
          <w:rFonts w:ascii="Arial" w:eastAsia="Calibri" w:hAnsi="Arial" w:cs="Arial"/>
          <w:color w:val="FF0000"/>
          <w:lang w:eastAsia="en-AU" w:bidi="en-AU"/>
        </w:rPr>
      </w:pPr>
      <w:r w:rsidRPr="009A7F32">
        <w:rPr>
          <w:rFonts w:ascii="Arial" w:eastAsia="Calibri" w:hAnsi="Arial" w:cs="Arial"/>
          <w:color w:val="FF0000"/>
          <w:lang w:eastAsia="en-AU" w:bidi="en-AU"/>
        </w:rPr>
        <w:t>1 mark – description of power to give directions</w:t>
      </w:r>
    </w:p>
    <w:p w14:paraId="0F68F55C" w14:textId="77777777" w:rsidR="009A7F32" w:rsidRPr="009A7F32" w:rsidRDefault="009A7F32" w:rsidP="009A7F32">
      <w:pPr>
        <w:widowControl w:val="0"/>
        <w:numPr>
          <w:ilvl w:val="0"/>
          <w:numId w:val="25"/>
        </w:numPr>
        <w:autoSpaceDE w:val="0"/>
        <w:autoSpaceDN w:val="0"/>
        <w:spacing w:after="0"/>
        <w:ind w:left="357" w:right="-45" w:hanging="357"/>
        <w:rPr>
          <w:rFonts w:ascii="Arial" w:eastAsia="Calibri" w:hAnsi="Arial" w:cs="Arial"/>
          <w:color w:val="FF0000"/>
          <w:lang w:eastAsia="en-AU" w:bidi="en-AU"/>
        </w:rPr>
      </w:pPr>
      <w:r w:rsidRPr="009A7F32">
        <w:rPr>
          <w:rFonts w:ascii="Arial" w:eastAsia="Calibri" w:hAnsi="Arial" w:cs="Arial"/>
          <w:color w:val="FF0000"/>
          <w:lang w:eastAsia="en-AU" w:bidi="en-AU"/>
        </w:rPr>
        <w:t>1 mark – one appropriate direction</w:t>
      </w:r>
    </w:p>
    <w:p w14:paraId="48998564" w14:textId="533458A0" w:rsidR="009A7F32" w:rsidRPr="009A7F32" w:rsidRDefault="009A7F32" w:rsidP="009A7F32">
      <w:pPr>
        <w:widowControl w:val="0"/>
        <w:numPr>
          <w:ilvl w:val="0"/>
          <w:numId w:val="25"/>
        </w:numPr>
        <w:autoSpaceDE w:val="0"/>
        <w:autoSpaceDN w:val="0"/>
        <w:spacing w:after="0"/>
        <w:ind w:left="357" w:right="-45" w:hanging="357"/>
        <w:rPr>
          <w:rFonts w:ascii="Arial" w:eastAsia="Calibri" w:hAnsi="Arial" w:cs="Arial"/>
          <w:color w:val="FF0000"/>
          <w:lang w:eastAsia="en-AU" w:bidi="en-AU"/>
        </w:rPr>
      </w:pPr>
      <w:r w:rsidRPr="009A7F32">
        <w:rPr>
          <w:rFonts w:ascii="Arial" w:eastAsia="Calibri" w:hAnsi="Arial" w:cs="Arial"/>
          <w:color w:val="FF0000"/>
          <w:lang w:eastAsia="en-AU" w:bidi="en-AU"/>
        </w:rPr>
        <w:t xml:space="preserve">1 mark – depth </w:t>
      </w:r>
      <w:r w:rsidR="001F467B">
        <w:rPr>
          <w:rFonts w:ascii="Arial" w:eastAsia="Calibri" w:hAnsi="Arial" w:cs="Arial"/>
          <w:color w:val="FF0000"/>
          <w:lang w:eastAsia="en-AU" w:bidi="en-AU"/>
        </w:rPr>
        <w:t>of response, eg:</w:t>
      </w:r>
    </w:p>
    <w:p w14:paraId="449F254B" w14:textId="77777777" w:rsidR="009A7F32" w:rsidRPr="009A7F32" w:rsidRDefault="009A7F32" w:rsidP="004035A7">
      <w:pPr>
        <w:widowControl w:val="0"/>
        <w:numPr>
          <w:ilvl w:val="1"/>
          <w:numId w:val="29"/>
        </w:numPr>
        <w:autoSpaceDE w:val="0"/>
        <w:autoSpaceDN w:val="0"/>
        <w:spacing w:after="0"/>
        <w:ind w:left="1701" w:right="-45"/>
        <w:rPr>
          <w:rFonts w:ascii="Arial" w:eastAsia="Calibri" w:hAnsi="Arial" w:cs="Arial"/>
          <w:color w:val="FF0000"/>
          <w:lang w:eastAsia="en-AU" w:bidi="en-AU"/>
        </w:rPr>
      </w:pPr>
      <w:r w:rsidRPr="009A7F32">
        <w:rPr>
          <w:rFonts w:ascii="Arial" w:eastAsia="Calibri" w:hAnsi="Arial" w:cs="Arial"/>
          <w:color w:val="FF0000"/>
          <w:lang w:eastAsia="en-AU" w:bidi="en-AU"/>
        </w:rPr>
        <w:t>Description of case management</w:t>
      </w:r>
    </w:p>
    <w:p w14:paraId="28669187" w14:textId="77777777" w:rsidR="009A7F32" w:rsidRPr="009A7F32" w:rsidRDefault="009A7F32" w:rsidP="004035A7">
      <w:pPr>
        <w:widowControl w:val="0"/>
        <w:numPr>
          <w:ilvl w:val="1"/>
          <w:numId w:val="29"/>
        </w:numPr>
        <w:autoSpaceDE w:val="0"/>
        <w:autoSpaceDN w:val="0"/>
        <w:spacing w:after="0"/>
        <w:ind w:left="1701" w:right="-45"/>
        <w:rPr>
          <w:rFonts w:ascii="Arial" w:eastAsia="Calibri" w:hAnsi="Arial" w:cs="Arial"/>
          <w:color w:val="FF0000"/>
          <w:lang w:eastAsia="en-AU" w:bidi="en-AU"/>
        </w:rPr>
      </w:pPr>
      <w:r w:rsidRPr="009A7F32">
        <w:rPr>
          <w:rFonts w:ascii="Arial" w:eastAsia="Calibri" w:hAnsi="Arial" w:cs="Arial"/>
          <w:color w:val="FF0000"/>
          <w:lang w:eastAsia="en-AU" w:bidi="en-AU"/>
        </w:rPr>
        <w:t xml:space="preserve">Where the power comes from </w:t>
      </w:r>
    </w:p>
    <w:p w14:paraId="4499F5F9" w14:textId="77777777" w:rsidR="009A7F32" w:rsidRDefault="009A7F32">
      <w:pPr>
        <w:rPr>
          <w:rFonts w:ascii="Arial" w:hAnsi="Arial" w:cs="Arial"/>
          <w:lang w:eastAsia="en-AU"/>
        </w:rPr>
      </w:pPr>
    </w:p>
    <w:p w14:paraId="55F35D4D" w14:textId="77777777" w:rsidR="00F2036E" w:rsidRDefault="009A7F32" w:rsidP="00F2036E">
      <w:pPr>
        <w:spacing w:after="80"/>
        <w:rPr>
          <w:rFonts w:ascii="Arial" w:hAnsi="Arial" w:cs="Arial"/>
          <w:b/>
          <w:color w:val="FF0000"/>
          <w:u w:val="single"/>
        </w:rPr>
      </w:pPr>
      <w:r>
        <w:rPr>
          <w:rFonts w:ascii="Arial" w:hAnsi="Arial" w:cs="Arial"/>
          <w:b/>
          <w:color w:val="FF0000"/>
          <w:u w:val="single"/>
        </w:rPr>
        <w:t>Sample response</w:t>
      </w:r>
    </w:p>
    <w:p w14:paraId="18BC4570" w14:textId="77777777" w:rsidR="00F2036E" w:rsidRDefault="00F2036E" w:rsidP="00F2036E">
      <w:pPr>
        <w:spacing w:after="80"/>
        <w:rPr>
          <w:rFonts w:ascii="Arial" w:hAnsi="Arial" w:cs="Arial"/>
          <w:color w:val="FF0000"/>
          <w:lang w:eastAsia="en-AU"/>
        </w:rPr>
      </w:pPr>
      <w:r>
        <w:rPr>
          <w:rFonts w:ascii="Arial" w:hAnsi="Arial" w:cs="Arial"/>
          <w:color w:val="FF0000"/>
          <w:lang w:eastAsia="en-AU"/>
        </w:rPr>
        <w:t>Under the Civil Procedure Act, the powers of judicial case management are very broad as they allow the court to give any direction or make any order that it considers appropriate at any stage of the proceedings. This allows judges to actively manage civil proceedings as they are able to give appropriate directions before and during the trial. Furthermore, sanctions can be imposed on a party who fails to comply with a direction of the court.</w:t>
      </w:r>
    </w:p>
    <w:p w14:paraId="56420B3A" w14:textId="77777777" w:rsidR="00213AA0" w:rsidRDefault="00163E4E" w:rsidP="00F2036E">
      <w:pPr>
        <w:spacing w:after="80"/>
        <w:rPr>
          <w:rFonts w:ascii="Arial" w:hAnsi="Arial" w:cs="Arial"/>
          <w:color w:val="FF0000"/>
          <w:lang w:eastAsia="en-AU"/>
        </w:rPr>
      </w:pPr>
      <w:r>
        <w:rPr>
          <w:rFonts w:ascii="Arial" w:hAnsi="Arial" w:cs="Arial"/>
          <w:color w:val="FF0000"/>
          <w:lang w:eastAsia="en-AU"/>
        </w:rPr>
        <w:t xml:space="preserve">One appropriate direction in this case </w:t>
      </w:r>
      <w:r w:rsidR="00A17C2E">
        <w:rPr>
          <w:rFonts w:ascii="Arial" w:hAnsi="Arial" w:cs="Arial"/>
          <w:color w:val="FF0000"/>
          <w:lang w:eastAsia="en-AU"/>
        </w:rPr>
        <w:t xml:space="preserve">could be that the judge orders Sofia to file and serve, within a certain time frame, a medical expert’s report regarding her ACL injury, the necessity of reconstructive surgery and the likelihood of her being able to play soccer at a competitive level again. </w:t>
      </w:r>
    </w:p>
    <w:p w14:paraId="429DE44D" w14:textId="77777777" w:rsidR="00213AA0" w:rsidRDefault="00213AA0" w:rsidP="00F2036E">
      <w:pPr>
        <w:spacing w:after="80"/>
        <w:rPr>
          <w:rFonts w:ascii="Arial" w:hAnsi="Arial" w:cs="Arial"/>
          <w:color w:val="FF0000"/>
          <w:lang w:eastAsia="en-AU"/>
        </w:rPr>
      </w:pPr>
    </w:p>
    <w:p w14:paraId="04EECB6A" w14:textId="4363A285" w:rsidR="008B2407" w:rsidRPr="00F2036E" w:rsidRDefault="008B2407" w:rsidP="00F2036E">
      <w:pPr>
        <w:spacing w:after="80"/>
        <w:rPr>
          <w:rFonts w:ascii="Arial" w:hAnsi="Arial" w:cs="Arial"/>
          <w:b/>
          <w:color w:val="FF0000"/>
          <w:u w:val="single"/>
        </w:rPr>
      </w:pPr>
    </w:p>
    <w:p w14:paraId="4838BBDD" w14:textId="7C43D458" w:rsidR="00E65356" w:rsidRDefault="00E65356" w:rsidP="008B2407">
      <w:pPr>
        <w:pStyle w:val="ListParagraph"/>
        <w:numPr>
          <w:ilvl w:val="0"/>
          <w:numId w:val="7"/>
        </w:numPr>
        <w:shd w:val="clear" w:color="auto" w:fill="FFFFFF"/>
        <w:ind w:left="426" w:hanging="426"/>
        <w:contextualSpacing w:val="0"/>
        <w:rPr>
          <w:rFonts w:ascii="Arial" w:eastAsia="Times New Roman" w:hAnsi="Arial" w:cs="Arial"/>
          <w:color w:val="333333"/>
          <w:lang w:eastAsia="en-AU"/>
        </w:rPr>
      </w:pPr>
      <w:r w:rsidRPr="000529AE">
        <w:rPr>
          <w:rFonts w:ascii="Arial" w:eastAsia="Times New Roman" w:hAnsi="Arial" w:cs="Arial"/>
          <w:color w:val="333333"/>
          <w:lang w:eastAsia="en-AU"/>
        </w:rPr>
        <w:t xml:space="preserve">Explain the purposes of </w:t>
      </w:r>
      <w:r w:rsidRPr="000529AE">
        <w:rPr>
          <w:rFonts w:ascii="Arial" w:eastAsia="Times New Roman" w:hAnsi="Arial" w:cs="Arial"/>
          <w:b/>
          <w:color w:val="333333"/>
          <w:lang w:eastAsia="en-AU"/>
        </w:rPr>
        <w:t>two</w:t>
      </w:r>
      <w:r w:rsidRPr="000529AE">
        <w:rPr>
          <w:rFonts w:ascii="Arial" w:eastAsia="Times New Roman" w:hAnsi="Arial" w:cs="Arial"/>
          <w:color w:val="333333"/>
          <w:lang w:eastAsia="en-AU"/>
        </w:rPr>
        <w:t xml:space="preserve"> civil pre-trial procedures that would be undertaken in </w:t>
      </w:r>
      <w:r w:rsidR="003819C8">
        <w:rPr>
          <w:rFonts w:ascii="Arial" w:eastAsia="Times New Roman" w:hAnsi="Arial" w:cs="Arial"/>
          <w:color w:val="333333"/>
          <w:lang w:eastAsia="en-AU"/>
        </w:rPr>
        <w:t>Sofia</w:t>
      </w:r>
      <w:r w:rsidRPr="000529AE">
        <w:rPr>
          <w:rFonts w:ascii="Arial" w:eastAsia="Times New Roman" w:hAnsi="Arial" w:cs="Arial"/>
          <w:color w:val="333333"/>
          <w:lang w:eastAsia="en-AU"/>
        </w:rPr>
        <w:t xml:space="preserve">’s civil action. </w:t>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003819C8">
        <w:rPr>
          <w:rFonts w:ascii="Arial" w:eastAsia="Times New Roman" w:hAnsi="Arial" w:cs="Arial"/>
          <w:color w:val="333333"/>
          <w:lang w:eastAsia="en-AU"/>
        </w:rPr>
        <w:tab/>
      </w:r>
      <w:r w:rsidRPr="000529AE">
        <w:rPr>
          <w:rFonts w:ascii="Arial" w:eastAsia="Times New Roman" w:hAnsi="Arial" w:cs="Arial"/>
          <w:color w:val="333333"/>
          <w:lang w:eastAsia="en-AU"/>
        </w:rPr>
        <w:t>(5 marks)</w:t>
      </w:r>
    </w:p>
    <w:p w14:paraId="0E96C3CB" w14:textId="13DAD620" w:rsidR="008B2407" w:rsidRDefault="008B2407" w:rsidP="002C6C05">
      <w:pPr>
        <w:pStyle w:val="ListParagraph"/>
        <w:shd w:val="clear" w:color="auto" w:fill="FFFFFF"/>
        <w:ind w:left="0"/>
        <w:contextualSpacing w:val="0"/>
        <w:rPr>
          <w:rFonts w:ascii="Arial" w:eastAsia="Times New Roman" w:hAnsi="Arial" w:cs="Arial"/>
          <w:color w:val="333333"/>
          <w:lang w:eastAsia="en-AU"/>
        </w:rPr>
      </w:pPr>
    </w:p>
    <w:p w14:paraId="50746AF9" w14:textId="77777777" w:rsidR="00213AA0" w:rsidRPr="00213AA0" w:rsidRDefault="00213AA0" w:rsidP="00213AA0">
      <w:pPr>
        <w:spacing w:after="60"/>
        <w:rPr>
          <w:rFonts w:ascii="Arial" w:hAnsi="Arial" w:cs="Arial"/>
          <w:b/>
          <w:color w:val="FF0000"/>
          <w:u w:val="single"/>
        </w:rPr>
      </w:pPr>
      <w:r w:rsidRPr="00213AA0">
        <w:rPr>
          <w:rFonts w:ascii="Arial" w:hAnsi="Arial" w:cs="Arial"/>
          <w:b/>
          <w:color w:val="FF0000"/>
          <w:u w:val="single"/>
        </w:rPr>
        <w:t>Marking guide</w:t>
      </w:r>
    </w:p>
    <w:p w14:paraId="1D38BCEF" w14:textId="77777777" w:rsidR="00213AA0" w:rsidRPr="00213AA0" w:rsidRDefault="00213AA0" w:rsidP="00213AA0">
      <w:pPr>
        <w:widowControl w:val="0"/>
        <w:numPr>
          <w:ilvl w:val="0"/>
          <w:numId w:val="26"/>
        </w:numPr>
        <w:autoSpaceDE w:val="0"/>
        <w:autoSpaceDN w:val="0"/>
        <w:spacing w:after="0"/>
        <w:ind w:left="357" w:right="-45" w:hanging="357"/>
        <w:rPr>
          <w:rFonts w:ascii="Arial" w:eastAsia="Calibri" w:hAnsi="Arial" w:cs="Arial"/>
          <w:color w:val="FF0000"/>
          <w:lang w:eastAsia="en-AU" w:bidi="en-AU"/>
        </w:rPr>
      </w:pPr>
      <w:r w:rsidRPr="00213AA0">
        <w:rPr>
          <w:rFonts w:ascii="Arial" w:eastAsia="Calibri" w:hAnsi="Arial" w:cs="Arial"/>
          <w:color w:val="FF0000"/>
          <w:lang w:eastAsia="en-AU" w:bidi="en-AU"/>
        </w:rPr>
        <w:t>1 mark – explanation of one purpose</w:t>
      </w:r>
    </w:p>
    <w:p w14:paraId="24B4D493" w14:textId="77777777" w:rsidR="00213AA0" w:rsidRPr="00213AA0" w:rsidRDefault="00213AA0" w:rsidP="00213AA0">
      <w:pPr>
        <w:widowControl w:val="0"/>
        <w:numPr>
          <w:ilvl w:val="0"/>
          <w:numId w:val="26"/>
        </w:numPr>
        <w:autoSpaceDE w:val="0"/>
        <w:autoSpaceDN w:val="0"/>
        <w:spacing w:after="0"/>
        <w:ind w:left="357" w:right="-45" w:hanging="357"/>
        <w:rPr>
          <w:rFonts w:ascii="Arial" w:eastAsia="Calibri" w:hAnsi="Arial" w:cs="Arial"/>
          <w:color w:val="FF0000"/>
          <w:lang w:eastAsia="en-AU" w:bidi="en-AU"/>
        </w:rPr>
      </w:pPr>
      <w:r w:rsidRPr="00213AA0">
        <w:rPr>
          <w:rFonts w:ascii="Arial" w:eastAsia="Calibri" w:hAnsi="Arial" w:cs="Arial"/>
          <w:color w:val="FF0000"/>
          <w:lang w:eastAsia="en-AU" w:bidi="en-AU"/>
        </w:rPr>
        <w:t>1 mark – explanation of a 2</w:t>
      </w:r>
      <w:r w:rsidRPr="00213AA0">
        <w:rPr>
          <w:rFonts w:ascii="Arial" w:eastAsia="Calibri" w:hAnsi="Arial" w:cs="Arial"/>
          <w:color w:val="FF0000"/>
          <w:vertAlign w:val="superscript"/>
          <w:lang w:eastAsia="en-AU" w:bidi="en-AU"/>
        </w:rPr>
        <w:t>nd</w:t>
      </w:r>
      <w:r w:rsidRPr="00213AA0">
        <w:rPr>
          <w:rFonts w:ascii="Arial" w:eastAsia="Calibri" w:hAnsi="Arial" w:cs="Arial"/>
          <w:color w:val="FF0000"/>
          <w:lang w:eastAsia="en-AU" w:bidi="en-AU"/>
        </w:rPr>
        <w:t xml:space="preserve"> purpose</w:t>
      </w:r>
    </w:p>
    <w:p w14:paraId="484BC446" w14:textId="77777777" w:rsidR="00213AA0" w:rsidRPr="00213AA0" w:rsidRDefault="00213AA0" w:rsidP="00213AA0">
      <w:pPr>
        <w:widowControl w:val="0"/>
        <w:numPr>
          <w:ilvl w:val="0"/>
          <w:numId w:val="26"/>
        </w:numPr>
        <w:autoSpaceDE w:val="0"/>
        <w:autoSpaceDN w:val="0"/>
        <w:spacing w:after="0"/>
        <w:ind w:left="357" w:right="-45" w:hanging="357"/>
        <w:rPr>
          <w:rFonts w:ascii="Arial" w:eastAsia="Calibri" w:hAnsi="Arial" w:cs="Arial"/>
          <w:color w:val="FF0000"/>
          <w:lang w:eastAsia="en-AU" w:bidi="en-AU"/>
        </w:rPr>
      </w:pPr>
      <w:r w:rsidRPr="00213AA0">
        <w:rPr>
          <w:rFonts w:ascii="Arial" w:eastAsia="Calibri" w:hAnsi="Arial" w:cs="Arial"/>
          <w:color w:val="FF0000"/>
          <w:lang w:eastAsia="en-AU" w:bidi="en-AU"/>
        </w:rPr>
        <w:t>1 mark – one pre-trial procedure</w:t>
      </w:r>
    </w:p>
    <w:p w14:paraId="1DB5861A" w14:textId="77777777" w:rsidR="00213AA0" w:rsidRPr="00213AA0" w:rsidRDefault="00213AA0" w:rsidP="00213AA0">
      <w:pPr>
        <w:widowControl w:val="0"/>
        <w:numPr>
          <w:ilvl w:val="0"/>
          <w:numId w:val="26"/>
        </w:numPr>
        <w:autoSpaceDE w:val="0"/>
        <w:autoSpaceDN w:val="0"/>
        <w:spacing w:after="0"/>
        <w:ind w:left="357" w:right="-45" w:hanging="357"/>
        <w:rPr>
          <w:rFonts w:ascii="Arial" w:eastAsia="Calibri" w:hAnsi="Arial" w:cs="Arial"/>
          <w:color w:val="FF0000"/>
          <w:lang w:eastAsia="en-AU" w:bidi="en-AU"/>
        </w:rPr>
      </w:pPr>
      <w:r w:rsidRPr="00213AA0">
        <w:rPr>
          <w:rFonts w:ascii="Arial" w:eastAsia="Calibri" w:hAnsi="Arial" w:cs="Arial"/>
          <w:color w:val="FF0000"/>
          <w:lang w:eastAsia="en-AU" w:bidi="en-AU"/>
        </w:rPr>
        <w:t>1 mark – 2</w:t>
      </w:r>
      <w:r w:rsidRPr="00213AA0">
        <w:rPr>
          <w:rFonts w:ascii="Arial" w:eastAsia="Calibri" w:hAnsi="Arial" w:cs="Arial"/>
          <w:color w:val="FF0000"/>
          <w:vertAlign w:val="superscript"/>
          <w:lang w:eastAsia="en-AU" w:bidi="en-AU"/>
        </w:rPr>
        <w:t>nd</w:t>
      </w:r>
      <w:r w:rsidRPr="00213AA0">
        <w:rPr>
          <w:rFonts w:ascii="Arial" w:eastAsia="Calibri" w:hAnsi="Arial" w:cs="Arial"/>
          <w:color w:val="FF0000"/>
          <w:lang w:eastAsia="en-AU" w:bidi="en-AU"/>
        </w:rPr>
        <w:t xml:space="preserve"> pre-trial procedure</w:t>
      </w:r>
    </w:p>
    <w:p w14:paraId="57E650A9" w14:textId="77777777" w:rsidR="00213AA0" w:rsidRPr="00213AA0" w:rsidRDefault="00213AA0" w:rsidP="00213AA0">
      <w:pPr>
        <w:widowControl w:val="0"/>
        <w:numPr>
          <w:ilvl w:val="0"/>
          <w:numId w:val="26"/>
        </w:numPr>
        <w:autoSpaceDE w:val="0"/>
        <w:autoSpaceDN w:val="0"/>
        <w:spacing w:after="0"/>
        <w:ind w:left="357" w:right="-45" w:hanging="357"/>
        <w:rPr>
          <w:rFonts w:ascii="Arial" w:eastAsia="Calibri" w:hAnsi="Arial" w:cs="Arial"/>
          <w:color w:val="FF0000"/>
          <w:lang w:eastAsia="en-AU" w:bidi="en-AU"/>
        </w:rPr>
      </w:pPr>
      <w:r w:rsidRPr="00213AA0">
        <w:rPr>
          <w:rFonts w:ascii="Arial" w:eastAsia="Calibri" w:hAnsi="Arial" w:cs="Arial"/>
          <w:color w:val="FF0000"/>
          <w:lang w:eastAsia="en-AU" w:bidi="en-AU"/>
        </w:rPr>
        <w:t>1 mark – depth – including links to the case study</w:t>
      </w:r>
    </w:p>
    <w:p w14:paraId="117141FB" w14:textId="77777777" w:rsidR="00732FC0" w:rsidRDefault="00732FC0">
      <w:pPr>
        <w:rPr>
          <w:rFonts w:ascii="Arial" w:eastAsia="Times New Roman" w:hAnsi="Arial" w:cs="Arial"/>
          <w:color w:val="333333"/>
          <w:lang w:eastAsia="en-AU"/>
        </w:rPr>
      </w:pPr>
    </w:p>
    <w:p w14:paraId="19AA034F" w14:textId="77777777" w:rsidR="00B87EAE" w:rsidRDefault="00B87EAE">
      <w:pPr>
        <w:rPr>
          <w:rFonts w:ascii="Arial" w:hAnsi="Arial" w:cs="Arial"/>
          <w:b/>
          <w:color w:val="FF0000"/>
          <w:u w:val="single"/>
        </w:rPr>
      </w:pPr>
      <w:r>
        <w:rPr>
          <w:rFonts w:ascii="Arial" w:hAnsi="Arial" w:cs="Arial"/>
          <w:b/>
          <w:color w:val="FF0000"/>
          <w:u w:val="single"/>
        </w:rPr>
        <w:br w:type="page"/>
      </w:r>
    </w:p>
    <w:p w14:paraId="382CFA84" w14:textId="17A7C129" w:rsidR="00732FC0" w:rsidRDefault="00732FC0" w:rsidP="00732FC0">
      <w:pPr>
        <w:spacing w:after="80"/>
        <w:rPr>
          <w:rFonts w:ascii="Arial" w:hAnsi="Arial" w:cs="Arial"/>
          <w:b/>
          <w:color w:val="FF0000"/>
          <w:u w:val="single"/>
        </w:rPr>
      </w:pPr>
      <w:r>
        <w:rPr>
          <w:rFonts w:ascii="Arial" w:hAnsi="Arial" w:cs="Arial"/>
          <w:b/>
          <w:color w:val="FF0000"/>
          <w:u w:val="single"/>
        </w:rPr>
        <w:lastRenderedPageBreak/>
        <w:t>Sample response</w:t>
      </w:r>
    </w:p>
    <w:p w14:paraId="5F2E11A2" w14:textId="6EFD7348" w:rsidR="00FC406E" w:rsidRDefault="00FC406E" w:rsidP="00FC406E">
      <w:pPr>
        <w:widowControl w:val="0"/>
        <w:autoSpaceDE w:val="0"/>
        <w:autoSpaceDN w:val="0"/>
        <w:ind w:right="-45"/>
        <w:rPr>
          <w:rFonts w:ascii="Arial" w:eastAsia="Calibri" w:hAnsi="Arial" w:cs="Arial"/>
          <w:color w:val="FF0000"/>
          <w:lang w:eastAsia="en-AU" w:bidi="en-AU"/>
        </w:rPr>
      </w:pPr>
      <w:r w:rsidRPr="00FC406E">
        <w:rPr>
          <w:rFonts w:ascii="Arial" w:eastAsia="Calibri" w:hAnsi="Arial" w:cs="Arial"/>
          <w:color w:val="FF0000"/>
          <w:lang w:eastAsia="en-AU" w:bidi="en-AU"/>
        </w:rPr>
        <w:t>Pleadings are a series of documents filed and exchanged between the part</w:t>
      </w:r>
      <w:r>
        <w:rPr>
          <w:rFonts w:ascii="Arial" w:eastAsia="Calibri" w:hAnsi="Arial" w:cs="Arial"/>
          <w:color w:val="FF0000"/>
          <w:lang w:eastAsia="en-AU" w:bidi="en-AU"/>
        </w:rPr>
        <w:t>ies to a court proceeding. The purpose of pleadings is to achieve procedural fairness by ensuring that each party knows the other parties claims and defences. For example, the Statement of Claim</w:t>
      </w:r>
      <w:r w:rsidR="009100FE">
        <w:rPr>
          <w:rFonts w:ascii="Arial" w:eastAsia="Calibri" w:hAnsi="Arial" w:cs="Arial"/>
          <w:color w:val="FF0000"/>
          <w:lang w:eastAsia="en-AU" w:bidi="en-AU"/>
        </w:rPr>
        <w:t>, which</w:t>
      </w:r>
      <w:r>
        <w:rPr>
          <w:rFonts w:ascii="Arial" w:eastAsia="Calibri" w:hAnsi="Arial" w:cs="Arial"/>
          <w:color w:val="FF0000"/>
          <w:lang w:eastAsia="en-AU" w:bidi="en-AU"/>
        </w:rPr>
        <w:t xml:space="preserve"> </w:t>
      </w:r>
      <w:r w:rsidR="009100FE">
        <w:rPr>
          <w:rFonts w:ascii="Arial" w:eastAsia="Calibri" w:hAnsi="Arial" w:cs="Arial"/>
          <w:color w:val="FF0000"/>
          <w:lang w:eastAsia="en-AU" w:bidi="en-AU"/>
        </w:rPr>
        <w:t xml:space="preserve">is filed with the court by the plaintiff and served on the defendant, </w:t>
      </w:r>
      <w:r>
        <w:rPr>
          <w:rFonts w:ascii="Arial" w:eastAsia="Calibri" w:hAnsi="Arial" w:cs="Arial"/>
          <w:color w:val="FF0000"/>
          <w:lang w:eastAsia="en-AU" w:bidi="en-AU"/>
        </w:rPr>
        <w:t>s</w:t>
      </w:r>
      <w:r w:rsidRPr="00FC406E">
        <w:rPr>
          <w:rFonts w:ascii="Arial" w:eastAsia="Calibri" w:hAnsi="Arial" w:cs="Arial"/>
          <w:color w:val="FF0000"/>
          <w:lang w:eastAsia="en-AU" w:bidi="en-AU"/>
        </w:rPr>
        <w:t xml:space="preserve">ets out the </w:t>
      </w:r>
      <w:r w:rsidR="009100FE">
        <w:rPr>
          <w:rFonts w:ascii="Arial" w:eastAsia="Calibri" w:hAnsi="Arial" w:cs="Arial"/>
          <w:color w:val="FF0000"/>
          <w:lang w:eastAsia="en-AU" w:bidi="en-AU"/>
        </w:rPr>
        <w:t xml:space="preserve">nature of the </w:t>
      </w:r>
      <w:r w:rsidRPr="00FC406E">
        <w:rPr>
          <w:rFonts w:ascii="Arial" w:eastAsia="Calibri" w:hAnsi="Arial" w:cs="Arial"/>
          <w:color w:val="FF0000"/>
          <w:lang w:eastAsia="en-AU" w:bidi="en-AU"/>
        </w:rPr>
        <w:t>claim made against the defendant</w:t>
      </w:r>
      <w:r>
        <w:rPr>
          <w:rFonts w:ascii="Arial" w:eastAsia="Calibri" w:hAnsi="Arial" w:cs="Arial"/>
          <w:color w:val="FF0000"/>
          <w:lang w:eastAsia="en-AU" w:bidi="en-AU"/>
        </w:rPr>
        <w:t>, the facts alleged</w:t>
      </w:r>
      <w:r w:rsidRPr="00FC406E">
        <w:rPr>
          <w:rFonts w:ascii="Arial" w:eastAsia="Calibri" w:hAnsi="Arial" w:cs="Arial"/>
          <w:color w:val="FF0000"/>
          <w:lang w:eastAsia="en-AU" w:bidi="en-AU"/>
        </w:rPr>
        <w:t xml:space="preserve"> &amp; the remedy sought</w:t>
      </w:r>
      <w:r w:rsidR="00326103">
        <w:rPr>
          <w:rFonts w:ascii="Arial" w:eastAsia="Calibri" w:hAnsi="Arial" w:cs="Arial"/>
          <w:color w:val="FF0000"/>
          <w:lang w:eastAsia="en-AU" w:bidi="en-AU"/>
        </w:rPr>
        <w:t>. This also serv</w:t>
      </w:r>
      <w:r>
        <w:rPr>
          <w:rFonts w:ascii="Arial" w:eastAsia="Calibri" w:hAnsi="Arial" w:cs="Arial"/>
          <w:color w:val="FF0000"/>
          <w:lang w:eastAsia="en-AU" w:bidi="en-AU"/>
        </w:rPr>
        <w:t>es the purpose</w:t>
      </w:r>
      <w:r w:rsidR="00326103">
        <w:rPr>
          <w:rFonts w:ascii="Arial" w:eastAsia="Calibri" w:hAnsi="Arial" w:cs="Arial"/>
          <w:color w:val="FF0000"/>
          <w:lang w:eastAsia="en-AU" w:bidi="en-AU"/>
        </w:rPr>
        <w:t>s</w:t>
      </w:r>
      <w:r>
        <w:rPr>
          <w:rFonts w:ascii="Arial" w:eastAsia="Calibri" w:hAnsi="Arial" w:cs="Arial"/>
          <w:color w:val="FF0000"/>
          <w:lang w:eastAsia="en-AU" w:bidi="en-AU"/>
        </w:rPr>
        <w:t xml:space="preserve"> of giving the court a writt</w:t>
      </w:r>
      <w:r w:rsidR="00326103">
        <w:rPr>
          <w:rFonts w:ascii="Arial" w:eastAsia="Calibri" w:hAnsi="Arial" w:cs="Arial"/>
          <w:color w:val="FF0000"/>
          <w:lang w:eastAsia="en-AU" w:bidi="en-AU"/>
        </w:rPr>
        <w:t>en record of the case and helping define</w:t>
      </w:r>
      <w:r w:rsidRPr="00FC406E">
        <w:rPr>
          <w:rFonts w:ascii="Arial" w:eastAsia="Calibri" w:hAnsi="Arial" w:cs="Arial"/>
          <w:color w:val="FF0000"/>
          <w:lang w:eastAsia="en-AU" w:bidi="en-AU"/>
        </w:rPr>
        <w:t xml:space="preserve"> the issues that are in dispute</w:t>
      </w:r>
      <w:r>
        <w:rPr>
          <w:rFonts w:ascii="Arial" w:eastAsia="Calibri" w:hAnsi="Arial" w:cs="Arial"/>
          <w:color w:val="FF0000"/>
          <w:lang w:eastAsia="en-AU" w:bidi="en-AU"/>
        </w:rPr>
        <w:t>.</w:t>
      </w:r>
    </w:p>
    <w:p w14:paraId="119EDDF1" w14:textId="6F12DC6D" w:rsidR="009100FE" w:rsidRPr="00FC406E" w:rsidRDefault="00266FAB" w:rsidP="009100FE">
      <w:pPr>
        <w:widowControl w:val="0"/>
        <w:autoSpaceDE w:val="0"/>
        <w:autoSpaceDN w:val="0"/>
        <w:ind w:right="-45"/>
        <w:rPr>
          <w:rFonts w:ascii="Arial" w:eastAsia="Calibri" w:hAnsi="Arial" w:cs="Arial"/>
          <w:color w:val="FF0000"/>
          <w:lang w:eastAsia="en-AU" w:bidi="en-AU"/>
        </w:rPr>
      </w:pPr>
      <w:r>
        <w:rPr>
          <w:rFonts w:ascii="Arial" w:eastAsia="Calibri" w:hAnsi="Arial" w:cs="Arial"/>
          <w:color w:val="FF0000"/>
          <w:lang w:eastAsia="en-AU" w:bidi="en-AU"/>
        </w:rPr>
        <w:t xml:space="preserve">Discovery of documents involves each of the parties making available to the other party, copies of all the documents relevant to the dispute. The purpose of discovery is to enable each party to determine the relative strength of their case. This in turn, can encourage an out-of-court settlement, as parties are able to make decisions regarding their likelihood of success. </w:t>
      </w:r>
      <w:r w:rsidR="009100FE">
        <w:rPr>
          <w:rFonts w:ascii="Arial" w:eastAsia="Calibri" w:hAnsi="Arial" w:cs="Arial"/>
          <w:color w:val="FF0000"/>
          <w:lang w:eastAsia="en-AU" w:bidi="en-AU"/>
        </w:rPr>
        <w:t xml:space="preserve">Another purpose </w:t>
      </w:r>
      <w:r w:rsidR="00B87EAE">
        <w:rPr>
          <w:rFonts w:ascii="Arial" w:eastAsia="Calibri" w:hAnsi="Arial" w:cs="Arial"/>
          <w:color w:val="FF0000"/>
          <w:lang w:eastAsia="en-AU" w:bidi="en-AU"/>
        </w:rPr>
        <w:t xml:space="preserve">of </w:t>
      </w:r>
      <w:r w:rsidR="009100FE">
        <w:rPr>
          <w:rFonts w:ascii="Arial" w:eastAsia="Calibri" w:hAnsi="Arial" w:cs="Arial"/>
          <w:color w:val="FF0000"/>
          <w:lang w:eastAsia="en-AU" w:bidi="en-AU"/>
        </w:rPr>
        <w:t xml:space="preserve">discovery is </w:t>
      </w:r>
      <w:r w:rsidR="00DD6A70">
        <w:rPr>
          <w:rFonts w:ascii="Arial" w:eastAsia="Calibri" w:hAnsi="Arial" w:cs="Arial"/>
          <w:color w:val="FF0000"/>
          <w:lang w:eastAsia="en-AU" w:bidi="en-AU"/>
        </w:rPr>
        <w:t xml:space="preserve">to </w:t>
      </w:r>
      <w:r w:rsidR="009100FE">
        <w:rPr>
          <w:rFonts w:ascii="Arial" w:eastAsia="Calibri" w:hAnsi="Arial" w:cs="Arial"/>
          <w:color w:val="FF0000"/>
          <w:lang w:eastAsia="en-AU" w:bidi="en-AU"/>
        </w:rPr>
        <w:t>avoid taking an opponent by surprise at trial and avoiding a trial by ambush since the parties have seen all relevant documents well in advance of the trial and have time to prepare their arguments.</w:t>
      </w:r>
    </w:p>
    <w:p w14:paraId="4D554D96" w14:textId="34270878" w:rsidR="008B2407" w:rsidRDefault="008B2407" w:rsidP="00732FC0">
      <w:pPr>
        <w:rPr>
          <w:rFonts w:ascii="Arial" w:eastAsia="Times New Roman" w:hAnsi="Arial" w:cs="Arial"/>
          <w:color w:val="333333"/>
          <w:lang w:eastAsia="en-AU"/>
        </w:rPr>
      </w:pPr>
    </w:p>
    <w:p w14:paraId="438BD96A" w14:textId="61802F19" w:rsidR="00E65356" w:rsidRDefault="00E65356" w:rsidP="008B2407">
      <w:pPr>
        <w:pStyle w:val="ListParagraph"/>
        <w:numPr>
          <w:ilvl w:val="0"/>
          <w:numId w:val="7"/>
        </w:numPr>
        <w:shd w:val="clear" w:color="auto" w:fill="FFFFFF"/>
        <w:ind w:left="426" w:hanging="426"/>
        <w:contextualSpacing w:val="0"/>
        <w:rPr>
          <w:rFonts w:ascii="Arial" w:eastAsia="Times New Roman" w:hAnsi="Arial" w:cs="Arial"/>
          <w:color w:val="333333"/>
          <w:lang w:eastAsia="en-AU"/>
        </w:rPr>
      </w:pPr>
      <w:r w:rsidRPr="000529AE">
        <w:rPr>
          <w:rFonts w:ascii="Arial" w:eastAsia="Times New Roman" w:hAnsi="Arial" w:cs="Arial"/>
          <w:color w:val="333333"/>
          <w:lang w:eastAsia="en-AU"/>
        </w:rPr>
        <w:t xml:space="preserve">Discuss the ability of damages to achieve its purposes in </w:t>
      </w:r>
      <w:r w:rsidR="003819C8">
        <w:rPr>
          <w:rFonts w:ascii="Arial" w:eastAsia="Times New Roman" w:hAnsi="Arial" w:cs="Arial"/>
          <w:color w:val="333333"/>
          <w:lang w:eastAsia="en-AU"/>
        </w:rPr>
        <w:t>Sofia</w:t>
      </w:r>
      <w:r w:rsidRPr="000529AE">
        <w:rPr>
          <w:rFonts w:ascii="Arial" w:eastAsia="Times New Roman" w:hAnsi="Arial" w:cs="Arial"/>
          <w:color w:val="333333"/>
          <w:lang w:eastAsia="en-AU"/>
        </w:rPr>
        <w:t xml:space="preserve">’s case. </w:t>
      </w:r>
      <w:r w:rsidRPr="000529AE">
        <w:rPr>
          <w:rFonts w:ascii="Arial" w:eastAsia="Times New Roman" w:hAnsi="Arial" w:cs="Arial"/>
          <w:color w:val="333333"/>
          <w:lang w:eastAsia="en-AU"/>
        </w:rPr>
        <w:tab/>
        <w:t>(4 marks)</w:t>
      </w:r>
    </w:p>
    <w:p w14:paraId="35006405" w14:textId="77777777" w:rsidR="008B2407" w:rsidRDefault="008B2407" w:rsidP="002C6C05">
      <w:pPr>
        <w:shd w:val="clear" w:color="auto" w:fill="FFFFFF"/>
        <w:rPr>
          <w:rFonts w:ascii="Arial" w:eastAsia="Times New Roman" w:hAnsi="Arial" w:cs="Arial"/>
          <w:b/>
          <w:color w:val="333333"/>
          <w:lang w:eastAsia="en-AU"/>
        </w:rPr>
      </w:pPr>
    </w:p>
    <w:p w14:paraId="73EB0E97" w14:textId="77777777" w:rsidR="006D14D8" w:rsidRPr="006D14D8" w:rsidRDefault="006D14D8" w:rsidP="006D14D8">
      <w:pPr>
        <w:spacing w:after="80"/>
        <w:rPr>
          <w:rFonts w:ascii="Arial" w:hAnsi="Arial" w:cs="Arial"/>
          <w:b/>
          <w:color w:val="FF0000"/>
          <w:u w:val="single"/>
        </w:rPr>
      </w:pPr>
      <w:r w:rsidRPr="006D14D8">
        <w:rPr>
          <w:rFonts w:ascii="Arial" w:hAnsi="Arial" w:cs="Arial"/>
          <w:b/>
          <w:color w:val="FF0000"/>
          <w:u w:val="single"/>
        </w:rPr>
        <w:t>Marking guide</w:t>
      </w:r>
    </w:p>
    <w:p w14:paraId="1B9BB8DC" w14:textId="6CE28E45" w:rsidR="006D14D8" w:rsidRPr="006D14D8" w:rsidRDefault="006D14D8" w:rsidP="006D14D8">
      <w:pPr>
        <w:pStyle w:val="ListParagraph"/>
        <w:numPr>
          <w:ilvl w:val="0"/>
          <w:numId w:val="28"/>
        </w:numPr>
        <w:spacing w:after="0"/>
        <w:ind w:left="361"/>
        <w:rPr>
          <w:rFonts w:ascii="Arial" w:hAnsi="Arial" w:cs="Arial"/>
          <w:color w:val="FF0000"/>
        </w:rPr>
      </w:pPr>
      <w:r>
        <w:rPr>
          <w:rFonts w:ascii="Arial" w:hAnsi="Arial" w:cs="Arial"/>
          <w:color w:val="FF0000"/>
        </w:rPr>
        <w:t xml:space="preserve">1 mark: </w:t>
      </w:r>
      <w:r w:rsidRPr="006D14D8">
        <w:rPr>
          <w:rFonts w:ascii="Arial" w:hAnsi="Arial" w:cs="Arial"/>
          <w:color w:val="FF0000"/>
        </w:rPr>
        <w:t>Explanation of the purpose of civil remedies</w:t>
      </w:r>
    </w:p>
    <w:p w14:paraId="400F8918" w14:textId="30F097CE" w:rsidR="006D14D8" w:rsidRPr="006D14D8" w:rsidRDefault="006D14D8" w:rsidP="006D14D8">
      <w:pPr>
        <w:pStyle w:val="ListParagraph"/>
        <w:numPr>
          <w:ilvl w:val="0"/>
          <w:numId w:val="28"/>
        </w:numPr>
        <w:spacing w:after="0"/>
        <w:ind w:left="361"/>
        <w:rPr>
          <w:rFonts w:ascii="Arial" w:hAnsi="Arial" w:cs="Arial"/>
          <w:color w:val="FF0000"/>
        </w:rPr>
      </w:pPr>
      <w:r>
        <w:rPr>
          <w:rFonts w:ascii="Arial" w:hAnsi="Arial" w:cs="Arial"/>
          <w:color w:val="FF0000"/>
        </w:rPr>
        <w:t xml:space="preserve">1 mark: </w:t>
      </w:r>
      <w:r w:rsidRPr="006D14D8">
        <w:rPr>
          <w:rFonts w:ascii="Arial" w:hAnsi="Arial" w:cs="Arial"/>
          <w:color w:val="FF0000"/>
        </w:rPr>
        <w:t>Strengths – the ability of damages to achieve its purpose</w:t>
      </w:r>
    </w:p>
    <w:p w14:paraId="2F0B27E6" w14:textId="0BFF328A" w:rsidR="006D14D8" w:rsidRPr="006D14D8" w:rsidRDefault="006D14D8" w:rsidP="006D14D8">
      <w:pPr>
        <w:pStyle w:val="ListParagraph"/>
        <w:numPr>
          <w:ilvl w:val="0"/>
          <w:numId w:val="28"/>
        </w:numPr>
        <w:ind w:left="361"/>
        <w:rPr>
          <w:rFonts w:ascii="Arial" w:hAnsi="Arial" w:cs="Arial"/>
          <w:color w:val="FF0000"/>
        </w:rPr>
      </w:pPr>
      <w:r>
        <w:rPr>
          <w:rFonts w:ascii="Arial" w:hAnsi="Arial" w:cs="Arial"/>
          <w:color w:val="FF0000"/>
        </w:rPr>
        <w:t xml:space="preserve">1 mark: </w:t>
      </w:r>
      <w:r w:rsidRPr="006D14D8">
        <w:rPr>
          <w:rFonts w:ascii="Arial" w:hAnsi="Arial" w:cs="Arial"/>
          <w:color w:val="FF0000"/>
        </w:rPr>
        <w:t>Weaknesses – limitations on the ability of damages to achieve its purpose</w:t>
      </w:r>
    </w:p>
    <w:p w14:paraId="5A0675A6" w14:textId="1311683A" w:rsidR="006D14D8" w:rsidRPr="006D14D8" w:rsidRDefault="006D14D8" w:rsidP="006D14D8">
      <w:pPr>
        <w:pStyle w:val="ListParagraph"/>
        <w:numPr>
          <w:ilvl w:val="0"/>
          <w:numId w:val="28"/>
        </w:numPr>
        <w:ind w:left="361"/>
        <w:rPr>
          <w:rFonts w:ascii="Arial" w:hAnsi="Arial" w:cs="Arial"/>
          <w:color w:val="FF0000"/>
        </w:rPr>
      </w:pPr>
      <w:r>
        <w:rPr>
          <w:rFonts w:ascii="Arial" w:hAnsi="Arial" w:cs="Arial"/>
          <w:color w:val="FF0000"/>
        </w:rPr>
        <w:t xml:space="preserve">1 mark: </w:t>
      </w:r>
      <w:r w:rsidRPr="006D14D8">
        <w:rPr>
          <w:rFonts w:ascii="Arial" w:hAnsi="Arial" w:cs="Arial"/>
          <w:color w:val="FF0000"/>
        </w:rPr>
        <w:t>Depth of response eg:</w:t>
      </w:r>
    </w:p>
    <w:p w14:paraId="44DC4C01" w14:textId="77777777" w:rsidR="006D14D8" w:rsidRPr="006D14D8" w:rsidRDefault="006D14D8" w:rsidP="006D14D8">
      <w:pPr>
        <w:pStyle w:val="ListParagraph"/>
        <w:numPr>
          <w:ilvl w:val="2"/>
          <w:numId w:val="28"/>
        </w:numPr>
        <w:ind w:left="1560"/>
        <w:rPr>
          <w:rFonts w:ascii="Arial" w:hAnsi="Arial" w:cs="Arial"/>
          <w:color w:val="FF0000"/>
        </w:rPr>
      </w:pPr>
      <w:r w:rsidRPr="006D14D8">
        <w:rPr>
          <w:rFonts w:ascii="Arial" w:hAnsi="Arial" w:cs="Arial"/>
          <w:color w:val="FF0000"/>
        </w:rPr>
        <w:t>Additional strengths and weaknesses</w:t>
      </w:r>
    </w:p>
    <w:p w14:paraId="525C8F04" w14:textId="77777777" w:rsidR="006D14D8" w:rsidRPr="006D14D8" w:rsidRDefault="006D14D8" w:rsidP="006D14D8">
      <w:pPr>
        <w:pStyle w:val="ListParagraph"/>
        <w:numPr>
          <w:ilvl w:val="2"/>
          <w:numId w:val="28"/>
        </w:numPr>
        <w:ind w:left="1560"/>
        <w:rPr>
          <w:rFonts w:ascii="Arial" w:hAnsi="Arial" w:cs="Arial"/>
          <w:color w:val="FF0000"/>
        </w:rPr>
      </w:pPr>
      <w:r w:rsidRPr="006D14D8">
        <w:rPr>
          <w:rFonts w:ascii="Arial" w:hAnsi="Arial" w:cs="Arial"/>
          <w:color w:val="FF0000"/>
        </w:rPr>
        <w:t>Explanation of damages and the difference types of damages</w:t>
      </w:r>
    </w:p>
    <w:p w14:paraId="43E75F53" w14:textId="05235EDF" w:rsidR="006D14D8" w:rsidRPr="006D14D8" w:rsidRDefault="006D14D8" w:rsidP="006D14D8">
      <w:pPr>
        <w:pStyle w:val="ListParagraph"/>
        <w:numPr>
          <w:ilvl w:val="0"/>
          <w:numId w:val="28"/>
        </w:numPr>
        <w:ind w:left="361"/>
        <w:rPr>
          <w:rFonts w:ascii="Arial" w:hAnsi="Arial" w:cs="Arial"/>
          <w:color w:val="FF0000"/>
        </w:rPr>
      </w:pPr>
      <w:r w:rsidRPr="006D14D8">
        <w:rPr>
          <w:rFonts w:ascii="Arial" w:hAnsi="Arial" w:cs="Arial"/>
          <w:color w:val="FF0000"/>
        </w:rPr>
        <w:t>- 1 mark</w:t>
      </w:r>
      <w:r>
        <w:rPr>
          <w:rFonts w:ascii="Arial" w:hAnsi="Arial" w:cs="Arial"/>
          <w:color w:val="FF0000"/>
        </w:rPr>
        <w:t xml:space="preserve">: </w:t>
      </w:r>
      <w:r w:rsidRPr="006D14D8">
        <w:rPr>
          <w:rFonts w:ascii="Arial" w:hAnsi="Arial" w:cs="Arial"/>
          <w:color w:val="FF0000"/>
        </w:rPr>
        <w:t>If no link to the case study</w:t>
      </w:r>
    </w:p>
    <w:p w14:paraId="6D2B0E4E" w14:textId="155858F0" w:rsidR="008B2407" w:rsidRDefault="008B2407" w:rsidP="002C6C05">
      <w:pPr>
        <w:shd w:val="clear" w:color="auto" w:fill="FFFFFF"/>
        <w:rPr>
          <w:rFonts w:ascii="Arial" w:eastAsia="Times New Roman" w:hAnsi="Arial" w:cs="Arial"/>
          <w:b/>
          <w:color w:val="333333"/>
          <w:lang w:eastAsia="en-AU"/>
        </w:rPr>
      </w:pPr>
    </w:p>
    <w:p w14:paraId="6EAF1A5B" w14:textId="77777777" w:rsidR="00E17404" w:rsidRDefault="00E17404" w:rsidP="00E17404">
      <w:pPr>
        <w:spacing w:after="80"/>
        <w:rPr>
          <w:rFonts w:ascii="Arial" w:hAnsi="Arial" w:cs="Arial"/>
          <w:b/>
          <w:color w:val="FF0000"/>
          <w:u w:val="single"/>
        </w:rPr>
      </w:pPr>
      <w:r>
        <w:rPr>
          <w:rFonts w:ascii="Arial" w:hAnsi="Arial" w:cs="Arial"/>
          <w:b/>
          <w:color w:val="FF0000"/>
          <w:u w:val="single"/>
        </w:rPr>
        <w:t>Sample response</w:t>
      </w:r>
    </w:p>
    <w:p w14:paraId="7958A92E" w14:textId="300A5837" w:rsidR="006D14D8" w:rsidRDefault="004329F8" w:rsidP="00E17404">
      <w:pPr>
        <w:shd w:val="clear" w:color="auto" w:fill="FFFFFF"/>
        <w:rPr>
          <w:rFonts w:ascii="Arial" w:eastAsia="Calibri" w:hAnsi="Arial" w:cs="Arial"/>
          <w:color w:val="FF0000"/>
          <w:lang w:eastAsia="en-AU" w:bidi="en-AU"/>
        </w:rPr>
      </w:pPr>
      <w:r>
        <w:rPr>
          <w:rFonts w:ascii="Arial" w:eastAsia="Calibri" w:hAnsi="Arial" w:cs="Arial"/>
          <w:color w:val="FF0000"/>
          <w:lang w:eastAsia="en-AU" w:bidi="en-AU"/>
        </w:rPr>
        <w:t xml:space="preserve">The main purpose of all civil remedies is to return the plaintiff to their original position before the wrong occurred. Damages are able to achieve this purpose to some extent in Sofia’s case. </w:t>
      </w:r>
    </w:p>
    <w:p w14:paraId="17E715AB" w14:textId="31BB32AC" w:rsidR="004329F8" w:rsidRDefault="004329F8" w:rsidP="00E17404">
      <w:pPr>
        <w:shd w:val="clear" w:color="auto" w:fill="FFFFFF"/>
        <w:rPr>
          <w:rFonts w:ascii="Arial" w:eastAsia="Calibri" w:hAnsi="Arial" w:cs="Arial"/>
          <w:color w:val="FF0000"/>
          <w:lang w:eastAsia="en-AU" w:bidi="en-AU"/>
        </w:rPr>
      </w:pPr>
      <w:r>
        <w:rPr>
          <w:rFonts w:ascii="Arial" w:eastAsia="Calibri" w:hAnsi="Arial" w:cs="Arial"/>
          <w:color w:val="FF0000"/>
          <w:lang w:eastAsia="en-AU" w:bidi="en-AU"/>
        </w:rPr>
        <w:t xml:space="preserve">Special damages would be effective in providing monetary compensation to Sofia for the exact dollar amounts of the expenses she has incurred as a result of the incident, such as medical bills. In a similar manner, general damages would be able to compensate Sofia for estimated future loss of earnings as a potential professional soccer player. Furthermore, general damages would be effective at providing some compensation to Sofia for her pain and suffering and the loss of enjoyment of life suffered as a consequence of the defendants’ negligence. </w:t>
      </w:r>
    </w:p>
    <w:p w14:paraId="45493CA2" w14:textId="501C9467" w:rsidR="004329F8" w:rsidRDefault="004329F8" w:rsidP="00E17404">
      <w:pPr>
        <w:shd w:val="clear" w:color="auto" w:fill="FFFFFF"/>
        <w:rPr>
          <w:rFonts w:ascii="Arial" w:eastAsia="Times New Roman" w:hAnsi="Arial" w:cs="Arial"/>
          <w:b/>
          <w:color w:val="333333"/>
          <w:lang w:eastAsia="en-AU"/>
        </w:rPr>
      </w:pPr>
      <w:r>
        <w:rPr>
          <w:rFonts w:ascii="Arial" w:eastAsia="Calibri" w:hAnsi="Arial" w:cs="Arial"/>
          <w:color w:val="FF0000"/>
          <w:lang w:eastAsia="en-AU" w:bidi="en-AU"/>
        </w:rPr>
        <w:t>However, despite its strengths, damages can never fully return Sofia to the position she was in prior to wrong having occurred, as she will now never be able to play so</w:t>
      </w:r>
      <w:r w:rsidR="00D00550">
        <w:rPr>
          <w:rFonts w:ascii="Arial" w:eastAsia="Calibri" w:hAnsi="Arial" w:cs="Arial"/>
          <w:color w:val="FF0000"/>
          <w:lang w:eastAsia="en-AU" w:bidi="en-AU"/>
        </w:rPr>
        <w:t xml:space="preserve">ccer at a competitive level, </w:t>
      </w:r>
      <w:r>
        <w:rPr>
          <w:rFonts w:ascii="Arial" w:eastAsia="Calibri" w:hAnsi="Arial" w:cs="Arial"/>
          <w:color w:val="FF0000"/>
          <w:lang w:eastAsia="en-AU" w:bidi="en-AU"/>
        </w:rPr>
        <w:t>fulfil her pote</w:t>
      </w:r>
      <w:r w:rsidR="00D00550">
        <w:rPr>
          <w:rFonts w:ascii="Arial" w:eastAsia="Calibri" w:hAnsi="Arial" w:cs="Arial"/>
          <w:color w:val="FF0000"/>
          <w:lang w:eastAsia="en-AU" w:bidi="en-AU"/>
        </w:rPr>
        <w:t>ntial and lead the life that she had planned for herself.</w:t>
      </w:r>
    </w:p>
    <w:p w14:paraId="4E8C4ADD" w14:textId="77777777" w:rsidR="00DA575D" w:rsidRDefault="00DA575D">
      <w:pPr>
        <w:rPr>
          <w:rFonts w:ascii="Arial" w:eastAsia="Times New Roman" w:hAnsi="Arial" w:cs="Arial"/>
          <w:b/>
          <w:color w:val="333333"/>
          <w:lang w:eastAsia="en-AU"/>
        </w:rPr>
      </w:pPr>
    </w:p>
    <w:p w14:paraId="7B2A0484" w14:textId="77777777" w:rsidR="00AA5790" w:rsidRDefault="00AA5790">
      <w:pPr>
        <w:rPr>
          <w:rFonts w:ascii="Arial" w:eastAsia="Times New Roman" w:hAnsi="Arial" w:cs="Arial"/>
          <w:b/>
          <w:color w:val="333333"/>
          <w:lang w:eastAsia="en-AU"/>
        </w:rPr>
      </w:pPr>
    </w:p>
    <w:p w14:paraId="3C0120CA" w14:textId="5A12F7D5" w:rsidR="008B2407" w:rsidRDefault="008B2407">
      <w:pPr>
        <w:rPr>
          <w:rFonts w:ascii="Arial" w:eastAsia="Times New Roman" w:hAnsi="Arial" w:cs="Arial"/>
          <w:b/>
          <w:color w:val="333333"/>
          <w:lang w:eastAsia="en-AU"/>
        </w:rPr>
      </w:pPr>
    </w:p>
    <w:p w14:paraId="37B02771" w14:textId="77777777" w:rsidR="00B87EAE" w:rsidRDefault="00B87EAE">
      <w:pPr>
        <w:rPr>
          <w:rFonts w:ascii="Arial" w:eastAsia="Times New Roman" w:hAnsi="Arial" w:cs="Arial"/>
          <w:b/>
          <w:color w:val="333333"/>
          <w:lang w:eastAsia="en-AU"/>
        </w:rPr>
      </w:pPr>
      <w:r>
        <w:rPr>
          <w:rFonts w:ascii="Arial" w:eastAsia="Times New Roman" w:hAnsi="Arial" w:cs="Arial"/>
          <w:b/>
          <w:color w:val="333333"/>
          <w:lang w:eastAsia="en-AU"/>
        </w:rPr>
        <w:br w:type="page"/>
      </w:r>
    </w:p>
    <w:p w14:paraId="184C6A1F" w14:textId="3176DAAF" w:rsidR="00E65356" w:rsidRPr="000529AE" w:rsidRDefault="00E65356" w:rsidP="002C6C05">
      <w:pPr>
        <w:shd w:val="clear" w:color="auto" w:fill="FFFFFF"/>
        <w:rPr>
          <w:rFonts w:ascii="Arial" w:eastAsia="Times New Roman" w:hAnsi="Arial" w:cs="Arial"/>
          <w:b/>
          <w:color w:val="333333"/>
          <w:lang w:eastAsia="en-AU"/>
        </w:rPr>
      </w:pPr>
      <w:r w:rsidRPr="000529AE">
        <w:rPr>
          <w:rFonts w:ascii="Arial" w:eastAsia="Times New Roman" w:hAnsi="Arial" w:cs="Arial"/>
          <w:b/>
          <w:color w:val="333333"/>
          <w:lang w:eastAsia="en-AU"/>
        </w:rPr>
        <w:lastRenderedPageBreak/>
        <w:t xml:space="preserve">Question 3 </w:t>
      </w:r>
      <w:r w:rsidRPr="000529AE">
        <w:rPr>
          <w:rFonts w:ascii="Arial" w:eastAsia="Times New Roman" w:hAnsi="Arial" w:cs="Arial"/>
          <w:color w:val="333333"/>
          <w:lang w:eastAsia="en-AU"/>
        </w:rPr>
        <w:t>(13 marks)</w:t>
      </w:r>
    </w:p>
    <w:p w14:paraId="468FEB4C" w14:textId="77777777" w:rsidR="00E65356" w:rsidRPr="000529AE" w:rsidRDefault="00E65356" w:rsidP="002C6C05">
      <w:pPr>
        <w:shd w:val="clear" w:color="auto" w:fill="FFFFFF"/>
        <w:spacing w:after="0"/>
        <w:rPr>
          <w:rFonts w:ascii="Arial" w:eastAsia="Times New Roman" w:hAnsi="Arial" w:cs="Arial"/>
          <w:color w:val="333333"/>
          <w:lang w:eastAsia="en-AU"/>
        </w:rPr>
      </w:pPr>
      <w:r w:rsidRPr="000529AE">
        <w:rPr>
          <w:rFonts w:ascii="Arial" w:eastAsia="Times New Roman" w:hAnsi="Arial" w:cs="Arial"/>
          <w:color w:val="333333"/>
          <w:lang w:eastAsia="en-AU"/>
        </w:rPr>
        <w:t>In 1999 Australia held its most recent referendum. The government announced that two proposed constitutional changes would be put to the direct vote of Australian electors. The first change was whether Australian voters approved the proposal to establish Australia as a republic and the second change was whether they approved the proposal to insert a preamble in the Constitution.</w:t>
      </w:r>
    </w:p>
    <w:p w14:paraId="1A4299C1" w14:textId="77777777" w:rsidR="00E65356" w:rsidRPr="000529AE" w:rsidRDefault="00E65356" w:rsidP="002C6C05">
      <w:pPr>
        <w:shd w:val="clear" w:color="auto" w:fill="FFFFFF"/>
        <w:spacing w:after="0"/>
        <w:outlineLvl w:val="1"/>
        <w:rPr>
          <w:rFonts w:ascii="Arial" w:eastAsia="Times New Roman" w:hAnsi="Arial" w:cs="Arial"/>
          <w:b/>
          <w:color w:val="333333"/>
          <w:lang w:eastAsia="en-AU"/>
        </w:rPr>
      </w:pPr>
    </w:p>
    <w:p w14:paraId="08113E1C" w14:textId="77777777" w:rsidR="00E65356" w:rsidRPr="000529AE" w:rsidRDefault="00E65356" w:rsidP="002C6C05">
      <w:pPr>
        <w:shd w:val="clear" w:color="auto" w:fill="FFFFFF"/>
        <w:spacing w:after="0"/>
        <w:outlineLvl w:val="1"/>
        <w:rPr>
          <w:rFonts w:ascii="Arial" w:eastAsia="Times New Roman" w:hAnsi="Arial" w:cs="Arial"/>
          <w:b/>
          <w:color w:val="333333"/>
          <w:lang w:eastAsia="en-AU"/>
        </w:rPr>
      </w:pPr>
      <w:r w:rsidRPr="000529AE">
        <w:rPr>
          <w:rFonts w:ascii="Arial" w:eastAsia="Times New Roman" w:hAnsi="Arial" w:cs="Arial"/>
          <w:b/>
          <w:color w:val="333333"/>
          <w:lang w:eastAsia="en-AU"/>
        </w:rPr>
        <w:t>Republic Question</w:t>
      </w:r>
    </w:p>
    <w:p w14:paraId="1888661B" w14:textId="77777777" w:rsidR="00E65356" w:rsidRPr="000529AE" w:rsidRDefault="00E65356" w:rsidP="002C6C05">
      <w:pPr>
        <w:shd w:val="clear" w:color="auto" w:fill="FFFFFF"/>
        <w:rPr>
          <w:rFonts w:ascii="Arial" w:eastAsia="Times New Roman" w:hAnsi="Arial" w:cs="Arial"/>
          <w:color w:val="333333"/>
          <w:lang w:eastAsia="en-AU"/>
        </w:rPr>
      </w:pPr>
      <w:r w:rsidRPr="000529AE">
        <w:rPr>
          <w:rFonts w:ascii="Arial" w:eastAsia="Times New Roman" w:hAnsi="Arial" w:cs="Arial"/>
          <w:color w:val="333333"/>
          <w:lang w:eastAsia="en-AU"/>
        </w:rPr>
        <w:t>The question on the republic put to electors at the 1999 referendum was whether they approved of:</w:t>
      </w:r>
    </w:p>
    <w:p w14:paraId="43C1DA8C" w14:textId="77777777" w:rsidR="00E65356" w:rsidRPr="000529AE" w:rsidRDefault="00E65356" w:rsidP="002C6C05">
      <w:pPr>
        <w:shd w:val="clear" w:color="auto" w:fill="FFFFFF"/>
        <w:spacing w:after="0"/>
        <w:rPr>
          <w:rFonts w:ascii="Arial" w:eastAsia="Times New Roman" w:hAnsi="Arial" w:cs="Arial"/>
          <w:color w:val="333333"/>
          <w:lang w:eastAsia="en-AU"/>
        </w:rPr>
      </w:pPr>
      <w:r w:rsidRPr="000529AE">
        <w:rPr>
          <w:rFonts w:ascii="Arial" w:eastAsia="Times New Roman" w:hAnsi="Arial" w:cs="Arial"/>
          <w:color w:val="333333"/>
          <w:lang w:eastAsia="en-AU"/>
        </w:rPr>
        <w:t>A proposed law: To alter the Constitution to establish the Commonwealth of Australia as a republic with the Queen and Governor-General being replaced by a President appointed by a two-thirds majority of the members of the Commonwealth Parliament.</w:t>
      </w:r>
    </w:p>
    <w:p w14:paraId="7EEA044C" w14:textId="77777777" w:rsidR="00E65356" w:rsidRPr="000529AE" w:rsidRDefault="00E65356" w:rsidP="002C6C05">
      <w:pPr>
        <w:spacing w:after="0"/>
        <w:rPr>
          <w:rFonts w:ascii="Arial" w:hAnsi="Arial" w:cs="Arial"/>
        </w:rPr>
      </w:pPr>
    </w:p>
    <w:p w14:paraId="72B3D6D6" w14:textId="77777777" w:rsidR="00E65356" w:rsidRPr="000529AE" w:rsidRDefault="00E65356" w:rsidP="002C6C05">
      <w:pPr>
        <w:spacing w:after="0"/>
        <w:rPr>
          <w:rFonts w:ascii="Arial" w:hAnsi="Arial" w:cs="Arial"/>
        </w:rPr>
      </w:pPr>
      <w:r w:rsidRPr="000529AE">
        <w:rPr>
          <w:rFonts w:ascii="Arial" w:hAnsi="Arial" w:cs="Arial"/>
        </w:rPr>
        <w:t>Results</w:t>
      </w:r>
    </w:p>
    <w:p w14:paraId="7845BA10" w14:textId="77777777" w:rsidR="00E65356" w:rsidRPr="000529AE" w:rsidRDefault="00E65356" w:rsidP="008B2407">
      <w:pPr>
        <w:pStyle w:val="ListParagraph"/>
        <w:numPr>
          <w:ilvl w:val="0"/>
          <w:numId w:val="3"/>
        </w:numPr>
        <w:spacing w:after="0"/>
        <w:ind w:left="426"/>
        <w:rPr>
          <w:rFonts w:ascii="Arial" w:hAnsi="Arial" w:cs="Arial"/>
        </w:rPr>
      </w:pPr>
      <w:r w:rsidRPr="000529AE">
        <w:rPr>
          <w:rFonts w:ascii="Arial" w:hAnsi="Arial" w:cs="Arial"/>
        </w:rPr>
        <w:t>54.87% voted No</w:t>
      </w:r>
    </w:p>
    <w:p w14:paraId="25FFEE6D" w14:textId="77777777" w:rsidR="00E65356" w:rsidRPr="000529AE" w:rsidRDefault="00E65356" w:rsidP="008B2407">
      <w:pPr>
        <w:pStyle w:val="ListParagraph"/>
        <w:numPr>
          <w:ilvl w:val="0"/>
          <w:numId w:val="3"/>
        </w:numPr>
        <w:spacing w:after="0"/>
        <w:ind w:left="426"/>
        <w:rPr>
          <w:rFonts w:ascii="Arial" w:hAnsi="Arial" w:cs="Arial"/>
        </w:rPr>
      </w:pPr>
      <w:r w:rsidRPr="000529AE">
        <w:rPr>
          <w:rFonts w:ascii="Arial" w:hAnsi="Arial" w:cs="Arial"/>
        </w:rPr>
        <w:t>No States supported the proposed change</w:t>
      </w:r>
    </w:p>
    <w:p w14:paraId="666A93C0" w14:textId="77777777" w:rsidR="00E65356" w:rsidRPr="000529AE" w:rsidRDefault="00E65356" w:rsidP="002C6C05">
      <w:pPr>
        <w:shd w:val="clear" w:color="auto" w:fill="FFFFFF"/>
        <w:spacing w:after="0"/>
        <w:outlineLvl w:val="1"/>
        <w:rPr>
          <w:rFonts w:ascii="Arial" w:eastAsia="Times New Roman" w:hAnsi="Arial" w:cs="Arial"/>
          <w:b/>
          <w:color w:val="333333"/>
          <w:lang w:eastAsia="en-AU"/>
        </w:rPr>
      </w:pPr>
    </w:p>
    <w:p w14:paraId="21B329E2" w14:textId="77777777" w:rsidR="00E65356" w:rsidRPr="000529AE" w:rsidRDefault="00E65356" w:rsidP="002C6C05">
      <w:pPr>
        <w:shd w:val="clear" w:color="auto" w:fill="FFFFFF"/>
        <w:spacing w:after="0"/>
        <w:outlineLvl w:val="1"/>
        <w:rPr>
          <w:rFonts w:ascii="Arial" w:eastAsia="Times New Roman" w:hAnsi="Arial" w:cs="Arial"/>
          <w:b/>
          <w:color w:val="333333"/>
          <w:lang w:eastAsia="en-AU"/>
        </w:rPr>
      </w:pPr>
      <w:r w:rsidRPr="000529AE">
        <w:rPr>
          <w:rFonts w:ascii="Arial" w:eastAsia="Times New Roman" w:hAnsi="Arial" w:cs="Arial"/>
          <w:b/>
          <w:color w:val="333333"/>
          <w:lang w:eastAsia="en-AU"/>
        </w:rPr>
        <w:t>Preamble question</w:t>
      </w:r>
    </w:p>
    <w:p w14:paraId="715A839D" w14:textId="77777777" w:rsidR="00E65356" w:rsidRPr="000529AE" w:rsidRDefault="00E65356" w:rsidP="002C6C05">
      <w:pPr>
        <w:shd w:val="clear" w:color="auto" w:fill="FFFFFF"/>
        <w:rPr>
          <w:rFonts w:ascii="Arial" w:eastAsia="Times New Roman" w:hAnsi="Arial" w:cs="Arial"/>
          <w:color w:val="333333"/>
          <w:lang w:eastAsia="en-AU"/>
        </w:rPr>
      </w:pPr>
      <w:r w:rsidRPr="000529AE">
        <w:rPr>
          <w:rFonts w:ascii="Arial" w:eastAsia="Times New Roman" w:hAnsi="Arial" w:cs="Arial"/>
          <w:color w:val="333333"/>
          <w:lang w:eastAsia="en-AU"/>
        </w:rPr>
        <w:t>Electors were also asked to vote on a second question at the 1999 referendum which asked whether they approved of:</w:t>
      </w:r>
    </w:p>
    <w:p w14:paraId="387806F0" w14:textId="77777777" w:rsidR="00E65356" w:rsidRPr="000529AE" w:rsidRDefault="00E65356" w:rsidP="002C6C05">
      <w:pPr>
        <w:shd w:val="clear" w:color="auto" w:fill="FFFFFF"/>
        <w:spacing w:after="0"/>
        <w:rPr>
          <w:rFonts w:ascii="Arial" w:eastAsia="Times New Roman" w:hAnsi="Arial" w:cs="Arial"/>
          <w:color w:val="333333"/>
          <w:lang w:eastAsia="en-AU"/>
        </w:rPr>
      </w:pPr>
      <w:r w:rsidRPr="000529AE">
        <w:rPr>
          <w:rFonts w:ascii="Arial" w:eastAsia="Times New Roman" w:hAnsi="Arial" w:cs="Arial"/>
          <w:color w:val="333333"/>
          <w:lang w:eastAsia="en-AU"/>
        </w:rPr>
        <w:t>A proposed law: To alter the Constitution to insert a preamble.</w:t>
      </w:r>
    </w:p>
    <w:p w14:paraId="6FAEE40D" w14:textId="77777777" w:rsidR="00E65356" w:rsidRPr="000529AE" w:rsidRDefault="00E65356" w:rsidP="002C6C05">
      <w:pPr>
        <w:spacing w:after="0"/>
        <w:rPr>
          <w:rFonts w:ascii="Arial" w:hAnsi="Arial" w:cs="Arial"/>
        </w:rPr>
      </w:pPr>
    </w:p>
    <w:p w14:paraId="236FAFC6" w14:textId="77777777" w:rsidR="00E65356" w:rsidRPr="000529AE" w:rsidRDefault="00E65356" w:rsidP="002C6C05">
      <w:pPr>
        <w:spacing w:after="0"/>
        <w:rPr>
          <w:rFonts w:ascii="Arial" w:hAnsi="Arial" w:cs="Arial"/>
        </w:rPr>
      </w:pPr>
      <w:r w:rsidRPr="000529AE">
        <w:rPr>
          <w:rFonts w:ascii="Arial" w:hAnsi="Arial" w:cs="Arial"/>
        </w:rPr>
        <w:t>Results</w:t>
      </w:r>
    </w:p>
    <w:p w14:paraId="0EB70BE2" w14:textId="77777777" w:rsidR="00E65356" w:rsidRPr="000529AE" w:rsidRDefault="00E65356" w:rsidP="008B2407">
      <w:pPr>
        <w:pStyle w:val="ListParagraph"/>
        <w:numPr>
          <w:ilvl w:val="0"/>
          <w:numId w:val="4"/>
        </w:numPr>
        <w:spacing w:after="0"/>
        <w:ind w:left="426"/>
        <w:rPr>
          <w:rFonts w:ascii="Arial" w:hAnsi="Arial" w:cs="Arial"/>
        </w:rPr>
      </w:pPr>
      <w:r w:rsidRPr="000529AE">
        <w:rPr>
          <w:rFonts w:ascii="Arial" w:hAnsi="Arial" w:cs="Arial"/>
        </w:rPr>
        <w:t>60.66% voted No</w:t>
      </w:r>
    </w:p>
    <w:p w14:paraId="1F4FA57C" w14:textId="77777777" w:rsidR="00E65356" w:rsidRPr="000529AE" w:rsidRDefault="00E65356" w:rsidP="008B2407">
      <w:pPr>
        <w:pStyle w:val="ListParagraph"/>
        <w:numPr>
          <w:ilvl w:val="0"/>
          <w:numId w:val="4"/>
        </w:numPr>
        <w:spacing w:after="0"/>
        <w:ind w:left="426"/>
        <w:rPr>
          <w:rFonts w:ascii="Arial" w:hAnsi="Arial" w:cs="Arial"/>
        </w:rPr>
      </w:pPr>
      <w:r w:rsidRPr="000529AE">
        <w:rPr>
          <w:rFonts w:ascii="Arial" w:hAnsi="Arial" w:cs="Arial"/>
        </w:rPr>
        <w:t>No States supported the proposed change</w:t>
      </w:r>
    </w:p>
    <w:p w14:paraId="4D8C4B5B" w14:textId="77777777" w:rsidR="00E65356" w:rsidRPr="000529AE" w:rsidRDefault="00E65356" w:rsidP="002C6C05">
      <w:pPr>
        <w:spacing w:after="0"/>
        <w:rPr>
          <w:rFonts w:ascii="Arial" w:hAnsi="Arial" w:cs="Arial"/>
        </w:rPr>
      </w:pPr>
    </w:p>
    <w:p w14:paraId="1A33BC93" w14:textId="77777777" w:rsidR="00E65356" w:rsidRPr="000529AE" w:rsidRDefault="00E65356" w:rsidP="002C6C05">
      <w:pPr>
        <w:spacing w:after="0"/>
        <w:rPr>
          <w:rFonts w:ascii="Arial" w:hAnsi="Arial" w:cs="Arial"/>
        </w:rPr>
      </w:pPr>
    </w:p>
    <w:p w14:paraId="2E2C5188" w14:textId="5A37A262" w:rsidR="008366DC" w:rsidRDefault="008366DC" w:rsidP="008B2407">
      <w:pPr>
        <w:pStyle w:val="ListParagraph"/>
        <w:numPr>
          <w:ilvl w:val="0"/>
          <w:numId w:val="5"/>
        </w:numPr>
        <w:ind w:left="425" w:hanging="425"/>
        <w:contextualSpacing w:val="0"/>
        <w:rPr>
          <w:rFonts w:ascii="Arial" w:hAnsi="Arial" w:cs="Arial"/>
        </w:rPr>
      </w:pPr>
      <w:r>
        <w:rPr>
          <w:rFonts w:ascii="Arial" w:hAnsi="Arial" w:cs="Arial"/>
        </w:rPr>
        <w:t>A successful referendum</w:t>
      </w:r>
      <w:r w:rsidRPr="000529AE">
        <w:rPr>
          <w:rFonts w:ascii="Arial" w:hAnsi="Arial" w:cs="Arial"/>
        </w:rPr>
        <w:t xml:space="preserve"> must achieve a double majority. Explain what is meant by a double majority and indicate whether either </w:t>
      </w:r>
      <w:r>
        <w:rPr>
          <w:rFonts w:ascii="Arial" w:hAnsi="Arial" w:cs="Arial"/>
        </w:rPr>
        <w:t xml:space="preserve">of the </w:t>
      </w:r>
      <w:r w:rsidRPr="000529AE">
        <w:rPr>
          <w:rFonts w:ascii="Arial" w:hAnsi="Arial" w:cs="Arial"/>
        </w:rPr>
        <w:t>proposed change</w:t>
      </w:r>
      <w:r>
        <w:rPr>
          <w:rFonts w:ascii="Arial" w:hAnsi="Arial" w:cs="Arial"/>
        </w:rPr>
        <w:t>s</w:t>
      </w:r>
      <w:r w:rsidRPr="000529AE">
        <w:rPr>
          <w:rFonts w:ascii="Arial" w:hAnsi="Arial" w:cs="Arial"/>
        </w:rPr>
        <w:t xml:space="preserve"> </w:t>
      </w:r>
      <w:r>
        <w:rPr>
          <w:rFonts w:ascii="Arial" w:hAnsi="Arial" w:cs="Arial"/>
        </w:rPr>
        <w:t>in the 1999 referendum</w:t>
      </w:r>
      <w:r w:rsidRPr="000529AE">
        <w:rPr>
          <w:rFonts w:ascii="Arial" w:hAnsi="Arial" w:cs="Arial"/>
        </w:rPr>
        <w:t xml:space="preserve"> achieved </w:t>
      </w:r>
      <w:r>
        <w:rPr>
          <w:rFonts w:ascii="Arial" w:hAnsi="Arial" w:cs="Arial"/>
        </w:rPr>
        <w:t>a</w:t>
      </w:r>
      <w:r w:rsidRPr="000529AE">
        <w:rPr>
          <w:rFonts w:ascii="Arial" w:hAnsi="Arial" w:cs="Arial"/>
        </w:rPr>
        <w:t xml:space="preserve"> double majority.</w:t>
      </w:r>
      <w:r w:rsidRPr="000529AE">
        <w:rPr>
          <w:rFonts w:ascii="Arial" w:hAnsi="Arial" w:cs="Arial"/>
        </w:rPr>
        <w:tab/>
      </w:r>
      <w:r w:rsidRPr="000529AE">
        <w:rPr>
          <w:rFonts w:ascii="Arial" w:hAnsi="Arial" w:cs="Arial"/>
        </w:rPr>
        <w:tab/>
      </w:r>
      <w:r w:rsidRPr="000529AE">
        <w:rPr>
          <w:rFonts w:ascii="Arial" w:hAnsi="Arial" w:cs="Arial"/>
        </w:rPr>
        <w:tab/>
      </w:r>
      <w:r w:rsidRPr="000529AE">
        <w:rPr>
          <w:rFonts w:ascii="Arial" w:hAnsi="Arial" w:cs="Arial"/>
        </w:rPr>
        <w:tab/>
      </w:r>
      <w:r>
        <w:rPr>
          <w:rFonts w:ascii="Arial" w:hAnsi="Arial" w:cs="Arial"/>
        </w:rPr>
        <w:tab/>
      </w:r>
      <w:r>
        <w:rPr>
          <w:rFonts w:ascii="Arial" w:hAnsi="Arial" w:cs="Arial"/>
        </w:rPr>
        <w:tab/>
      </w:r>
      <w:r w:rsidRPr="000529AE">
        <w:rPr>
          <w:rFonts w:ascii="Arial" w:hAnsi="Arial" w:cs="Arial"/>
        </w:rPr>
        <w:t>(3 marks)</w:t>
      </w:r>
    </w:p>
    <w:p w14:paraId="235D804A" w14:textId="46F19F90" w:rsidR="00DA575D" w:rsidRDefault="00DA575D" w:rsidP="00DA575D"/>
    <w:p w14:paraId="38835994" w14:textId="77777777" w:rsidR="00D15A86" w:rsidRPr="006D14D8" w:rsidRDefault="00D15A86" w:rsidP="00D15A86">
      <w:pPr>
        <w:spacing w:after="80"/>
        <w:rPr>
          <w:rFonts w:ascii="Arial" w:hAnsi="Arial" w:cs="Arial"/>
          <w:b/>
          <w:color w:val="FF0000"/>
          <w:u w:val="single"/>
        </w:rPr>
      </w:pPr>
      <w:r w:rsidRPr="006D14D8">
        <w:rPr>
          <w:rFonts w:ascii="Arial" w:hAnsi="Arial" w:cs="Arial"/>
          <w:b/>
          <w:color w:val="FF0000"/>
          <w:u w:val="single"/>
        </w:rPr>
        <w:t>Marking guide</w:t>
      </w:r>
    </w:p>
    <w:p w14:paraId="221054F7" w14:textId="29F70263" w:rsidR="00D15A86" w:rsidRPr="006D14D8" w:rsidRDefault="00D15A86" w:rsidP="00D15A86">
      <w:pPr>
        <w:pStyle w:val="ListParagraph"/>
        <w:numPr>
          <w:ilvl w:val="0"/>
          <w:numId w:val="28"/>
        </w:numPr>
        <w:spacing w:after="0"/>
        <w:ind w:left="361"/>
        <w:rPr>
          <w:rFonts w:ascii="Arial" w:hAnsi="Arial" w:cs="Arial"/>
          <w:color w:val="FF0000"/>
        </w:rPr>
      </w:pPr>
      <w:r>
        <w:rPr>
          <w:rFonts w:ascii="Arial" w:hAnsi="Arial" w:cs="Arial"/>
          <w:color w:val="FF0000"/>
        </w:rPr>
        <w:t xml:space="preserve">1 mark: </w:t>
      </w:r>
      <w:r w:rsidRPr="006D14D8">
        <w:rPr>
          <w:rFonts w:ascii="Arial" w:hAnsi="Arial" w:cs="Arial"/>
          <w:color w:val="FF0000"/>
        </w:rPr>
        <w:t xml:space="preserve">Explanation of </w:t>
      </w:r>
      <w:r>
        <w:rPr>
          <w:rFonts w:ascii="Arial" w:hAnsi="Arial" w:cs="Arial"/>
          <w:color w:val="FF0000"/>
        </w:rPr>
        <w:t>a double majority</w:t>
      </w:r>
    </w:p>
    <w:p w14:paraId="679850A2" w14:textId="665B47CF" w:rsidR="00D15A86" w:rsidRDefault="00634673" w:rsidP="00D15A86">
      <w:pPr>
        <w:pStyle w:val="ListParagraph"/>
        <w:numPr>
          <w:ilvl w:val="0"/>
          <w:numId w:val="28"/>
        </w:numPr>
        <w:spacing w:after="0"/>
        <w:ind w:left="361"/>
        <w:rPr>
          <w:rFonts w:ascii="Arial" w:hAnsi="Arial" w:cs="Arial"/>
          <w:color w:val="FF0000"/>
        </w:rPr>
      </w:pPr>
      <w:r>
        <w:rPr>
          <w:rFonts w:ascii="Arial" w:hAnsi="Arial" w:cs="Arial"/>
          <w:color w:val="FF0000"/>
        </w:rPr>
        <w:t>1</w:t>
      </w:r>
      <w:r w:rsidR="00D15A86">
        <w:rPr>
          <w:rFonts w:ascii="Arial" w:hAnsi="Arial" w:cs="Arial"/>
          <w:color w:val="FF0000"/>
        </w:rPr>
        <w:t xml:space="preserve"> mark: indicating that neither referendum achieved a double majority</w:t>
      </w:r>
    </w:p>
    <w:p w14:paraId="56DEBEA4" w14:textId="5BED701E" w:rsidR="00634673" w:rsidRPr="006D14D8" w:rsidRDefault="00634673" w:rsidP="00D15A86">
      <w:pPr>
        <w:pStyle w:val="ListParagraph"/>
        <w:numPr>
          <w:ilvl w:val="0"/>
          <w:numId w:val="28"/>
        </w:numPr>
        <w:spacing w:after="0"/>
        <w:ind w:left="361"/>
        <w:rPr>
          <w:rFonts w:ascii="Arial" w:hAnsi="Arial" w:cs="Arial"/>
          <w:color w:val="FF0000"/>
        </w:rPr>
      </w:pPr>
      <w:r>
        <w:rPr>
          <w:rFonts w:ascii="Arial" w:hAnsi="Arial" w:cs="Arial"/>
          <w:color w:val="FF0000"/>
        </w:rPr>
        <w:t>1 mark: explanations and reference to the 2 questions in the referendum</w:t>
      </w:r>
    </w:p>
    <w:p w14:paraId="56106060" w14:textId="77777777" w:rsidR="00D15A86" w:rsidRDefault="00D15A86" w:rsidP="00D15A86">
      <w:pPr>
        <w:shd w:val="clear" w:color="auto" w:fill="FFFFFF"/>
        <w:rPr>
          <w:rFonts w:ascii="Arial" w:eastAsia="Times New Roman" w:hAnsi="Arial" w:cs="Arial"/>
          <w:b/>
          <w:color w:val="333333"/>
          <w:lang w:eastAsia="en-AU"/>
        </w:rPr>
      </w:pPr>
    </w:p>
    <w:p w14:paraId="4D4E342B" w14:textId="77777777" w:rsidR="00D15A86" w:rsidRDefault="00D15A86" w:rsidP="00D15A86">
      <w:pPr>
        <w:spacing w:after="80"/>
        <w:rPr>
          <w:rFonts w:ascii="Arial" w:hAnsi="Arial" w:cs="Arial"/>
          <w:b/>
          <w:color w:val="FF0000"/>
          <w:u w:val="single"/>
        </w:rPr>
      </w:pPr>
      <w:r>
        <w:rPr>
          <w:rFonts w:ascii="Arial" w:hAnsi="Arial" w:cs="Arial"/>
          <w:b/>
          <w:color w:val="FF0000"/>
          <w:u w:val="single"/>
        </w:rPr>
        <w:t>Sample response</w:t>
      </w:r>
    </w:p>
    <w:p w14:paraId="3E83363F" w14:textId="54F96EF7" w:rsidR="00DA575D" w:rsidRDefault="00D15A86" w:rsidP="00D15A86">
      <w:pPr>
        <w:rPr>
          <w:rFonts w:ascii="Arial" w:eastAsia="Calibri" w:hAnsi="Arial" w:cs="Arial"/>
          <w:color w:val="FF0000"/>
          <w:lang w:eastAsia="en-AU" w:bidi="en-AU"/>
        </w:rPr>
      </w:pPr>
      <w:r>
        <w:rPr>
          <w:rFonts w:ascii="Arial" w:eastAsia="Calibri" w:hAnsi="Arial" w:cs="Arial"/>
          <w:color w:val="FF0000"/>
          <w:lang w:eastAsia="en-AU" w:bidi="en-AU"/>
        </w:rPr>
        <w:t xml:space="preserve">A double majority in a referendum requires a Yes vote from a majority of voters across Australia </w:t>
      </w:r>
      <w:r w:rsidR="00634673">
        <w:rPr>
          <w:rFonts w:ascii="Arial" w:eastAsia="Calibri" w:hAnsi="Arial" w:cs="Arial"/>
          <w:color w:val="FF0000"/>
          <w:lang w:eastAsia="en-AU" w:bidi="en-AU"/>
        </w:rPr>
        <w:t xml:space="preserve">and from a majority of voters in a majority of states (ie 4 out of 6 states). </w:t>
      </w:r>
    </w:p>
    <w:p w14:paraId="0022D659" w14:textId="41491B62" w:rsidR="00634673" w:rsidRDefault="00634673" w:rsidP="00D15A86">
      <w:r>
        <w:rPr>
          <w:rFonts w:ascii="Arial" w:eastAsia="Calibri" w:hAnsi="Arial" w:cs="Arial"/>
          <w:color w:val="FF0000"/>
          <w:lang w:eastAsia="en-AU" w:bidi="en-AU"/>
        </w:rPr>
        <w:t>Neither of the two questions in the 1999 referendum achieved a double majority. For both questions a majority of voters across Australia was not achieved. And again for both questions, a majority of Yes votes in a majority of states was not achieved (each achieving 0 out 6 states).</w:t>
      </w:r>
    </w:p>
    <w:p w14:paraId="38EE033F" w14:textId="77777777" w:rsidR="00DA575D" w:rsidRPr="00DA575D" w:rsidRDefault="00DA575D" w:rsidP="00DA575D">
      <w:pPr>
        <w:rPr>
          <w:rFonts w:ascii="Arial" w:hAnsi="Arial" w:cs="Arial"/>
        </w:rPr>
      </w:pPr>
    </w:p>
    <w:p w14:paraId="3DBFE348" w14:textId="23A7D272" w:rsidR="00B87EAE" w:rsidRDefault="00B87EAE">
      <w:pPr>
        <w:rPr>
          <w:rFonts w:ascii="Arial" w:eastAsia="Times New Roman" w:hAnsi="Arial" w:cs="Arial"/>
          <w:color w:val="333333"/>
          <w:lang w:eastAsia="en-AU"/>
        </w:rPr>
      </w:pPr>
      <w:r>
        <w:rPr>
          <w:rFonts w:ascii="Arial" w:eastAsia="Times New Roman" w:hAnsi="Arial" w:cs="Arial"/>
          <w:color w:val="333333"/>
          <w:lang w:eastAsia="en-AU"/>
        </w:rPr>
        <w:br w:type="page"/>
      </w:r>
    </w:p>
    <w:p w14:paraId="784121B9" w14:textId="77777777" w:rsidR="008B2407" w:rsidRDefault="008B2407" w:rsidP="008B2407">
      <w:pPr>
        <w:pStyle w:val="ListParagraph"/>
        <w:shd w:val="clear" w:color="auto" w:fill="FFFFFF"/>
        <w:spacing w:after="0"/>
        <w:ind w:left="0"/>
        <w:rPr>
          <w:rFonts w:ascii="Arial" w:eastAsia="Times New Roman" w:hAnsi="Arial" w:cs="Arial"/>
          <w:color w:val="333333"/>
          <w:lang w:eastAsia="en-AU"/>
        </w:rPr>
      </w:pPr>
      <w:bookmarkStart w:id="0" w:name="_GoBack"/>
      <w:bookmarkEnd w:id="0"/>
    </w:p>
    <w:p w14:paraId="4A7B01F7" w14:textId="0C61691C" w:rsidR="008366DC" w:rsidRDefault="008366DC" w:rsidP="008B2407">
      <w:pPr>
        <w:pStyle w:val="ListParagraph"/>
        <w:numPr>
          <w:ilvl w:val="0"/>
          <w:numId w:val="5"/>
        </w:numPr>
        <w:shd w:val="clear" w:color="auto" w:fill="FFFFFF"/>
        <w:spacing w:after="0"/>
        <w:ind w:left="426" w:hanging="426"/>
        <w:rPr>
          <w:rFonts w:ascii="Arial" w:eastAsia="Times New Roman" w:hAnsi="Arial" w:cs="Arial"/>
          <w:color w:val="333333"/>
          <w:lang w:eastAsia="en-AU"/>
        </w:rPr>
      </w:pPr>
      <w:r w:rsidRPr="000529AE">
        <w:rPr>
          <w:rFonts w:ascii="Arial" w:eastAsia="Times New Roman" w:hAnsi="Arial" w:cs="Arial"/>
          <w:color w:val="333333"/>
          <w:lang w:eastAsia="en-AU"/>
        </w:rPr>
        <w:t xml:space="preserve">With reference to at least </w:t>
      </w:r>
      <w:r w:rsidRPr="000529AE">
        <w:rPr>
          <w:rFonts w:ascii="Arial" w:eastAsia="Times New Roman" w:hAnsi="Arial" w:cs="Arial"/>
          <w:b/>
          <w:color w:val="333333"/>
          <w:lang w:eastAsia="en-AU"/>
        </w:rPr>
        <w:t>one</w:t>
      </w:r>
      <w:r w:rsidRPr="000529AE">
        <w:rPr>
          <w:rFonts w:ascii="Arial" w:eastAsia="Times New Roman" w:hAnsi="Arial" w:cs="Arial"/>
          <w:color w:val="333333"/>
          <w:lang w:eastAsia="en-AU"/>
        </w:rPr>
        <w:t xml:space="preserve"> referendum, analyse the ability of the Australian people to protect or change the Australian Constitution. </w:t>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r>
      <w:r w:rsidRPr="000529AE">
        <w:rPr>
          <w:rFonts w:ascii="Arial" w:eastAsia="Times New Roman" w:hAnsi="Arial" w:cs="Arial"/>
          <w:color w:val="333333"/>
          <w:lang w:eastAsia="en-AU"/>
        </w:rPr>
        <w:tab/>
        <w:t>(6 marks)</w:t>
      </w:r>
    </w:p>
    <w:p w14:paraId="3AD3D5AE" w14:textId="77777777" w:rsidR="008366DC" w:rsidRPr="000529AE" w:rsidRDefault="008366DC" w:rsidP="002C6C05">
      <w:pPr>
        <w:pStyle w:val="ListParagraph"/>
        <w:shd w:val="clear" w:color="auto" w:fill="FFFFFF"/>
        <w:spacing w:after="0"/>
        <w:ind w:left="0"/>
        <w:rPr>
          <w:rFonts w:ascii="Arial" w:eastAsia="Times New Roman" w:hAnsi="Arial" w:cs="Arial"/>
          <w:color w:val="333333"/>
          <w:lang w:eastAsia="en-AU"/>
        </w:rPr>
      </w:pPr>
    </w:p>
    <w:p w14:paraId="41C42ED2" w14:textId="77777777" w:rsidR="008366DC" w:rsidRDefault="008366DC" w:rsidP="002C6C05">
      <w:pPr>
        <w:pStyle w:val="ListParagraph"/>
        <w:shd w:val="clear" w:color="auto" w:fill="FFFFFF"/>
        <w:ind w:left="0"/>
        <w:contextualSpacing w:val="0"/>
        <w:rPr>
          <w:rFonts w:ascii="Arial" w:hAnsi="Arial" w:cs="Arial"/>
          <w:lang w:eastAsia="en-AU"/>
        </w:rPr>
      </w:pPr>
    </w:p>
    <w:p w14:paraId="090B0AE5" w14:textId="77777777" w:rsidR="00E1390D" w:rsidRPr="006D14D8" w:rsidRDefault="00E1390D" w:rsidP="00E1390D">
      <w:pPr>
        <w:spacing w:after="80"/>
        <w:rPr>
          <w:rFonts w:ascii="Arial" w:hAnsi="Arial" w:cs="Arial"/>
          <w:b/>
          <w:color w:val="FF0000"/>
          <w:u w:val="single"/>
        </w:rPr>
      </w:pPr>
      <w:r w:rsidRPr="006D14D8">
        <w:rPr>
          <w:rFonts w:ascii="Arial" w:hAnsi="Arial" w:cs="Arial"/>
          <w:b/>
          <w:color w:val="FF0000"/>
          <w:u w:val="single"/>
        </w:rPr>
        <w:t>Marking guide</w:t>
      </w:r>
    </w:p>
    <w:p w14:paraId="07ADAFE3" w14:textId="6C53A4D2" w:rsidR="00E1390D" w:rsidRPr="006D14D8" w:rsidRDefault="008E179A" w:rsidP="00E1390D">
      <w:pPr>
        <w:pStyle w:val="ListParagraph"/>
        <w:numPr>
          <w:ilvl w:val="0"/>
          <w:numId w:val="28"/>
        </w:numPr>
        <w:spacing w:after="0"/>
        <w:ind w:left="361"/>
        <w:rPr>
          <w:rFonts w:ascii="Arial" w:hAnsi="Arial" w:cs="Arial"/>
          <w:color w:val="FF0000"/>
        </w:rPr>
      </w:pPr>
      <w:r>
        <w:rPr>
          <w:rFonts w:ascii="Arial" w:hAnsi="Arial" w:cs="Arial"/>
          <w:color w:val="FF0000"/>
        </w:rPr>
        <w:t>2</w:t>
      </w:r>
      <w:r w:rsidR="00E1390D">
        <w:rPr>
          <w:rFonts w:ascii="Arial" w:hAnsi="Arial" w:cs="Arial"/>
          <w:color w:val="FF0000"/>
        </w:rPr>
        <w:t xml:space="preserve"> mark</w:t>
      </w:r>
      <w:r>
        <w:rPr>
          <w:rFonts w:ascii="Arial" w:hAnsi="Arial" w:cs="Arial"/>
          <w:color w:val="FF0000"/>
        </w:rPr>
        <w:t>s</w:t>
      </w:r>
      <w:r w:rsidR="00E1390D">
        <w:rPr>
          <w:rFonts w:ascii="Arial" w:hAnsi="Arial" w:cs="Arial"/>
          <w:color w:val="FF0000"/>
        </w:rPr>
        <w:t xml:space="preserve">: </w:t>
      </w:r>
      <w:r>
        <w:rPr>
          <w:rFonts w:ascii="Arial" w:hAnsi="Arial" w:cs="Arial"/>
          <w:color w:val="FF0000"/>
        </w:rPr>
        <w:t>explanation of one referendum, including the factors affecting its success</w:t>
      </w:r>
    </w:p>
    <w:p w14:paraId="2D414FE3" w14:textId="2C57C7D1" w:rsidR="00E1390D" w:rsidRDefault="008E179A" w:rsidP="00E1390D">
      <w:pPr>
        <w:pStyle w:val="ListParagraph"/>
        <w:numPr>
          <w:ilvl w:val="0"/>
          <w:numId w:val="28"/>
        </w:numPr>
        <w:spacing w:after="0"/>
        <w:ind w:left="361"/>
        <w:rPr>
          <w:rFonts w:ascii="Arial" w:hAnsi="Arial" w:cs="Arial"/>
          <w:color w:val="FF0000"/>
        </w:rPr>
      </w:pPr>
      <w:r>
        <w:rPr>
          <w:rFonts w:ascii="Arial" w:hAnsi="Arial" w:cs="Arial"/>
          <w:color w:val="FF0000"/>
        </w:rPr>
        <w:t>3</w:t>
      </w:r>
      <w:r w:rsidR="00E1390D">
        <w:rPr>
          <w:rFonts w:ascii="Arial" w:hAnsi="Arial" w:cs="Arial"/>
          <w:color w:val="FF0000"/>
        </w:rPr>
        <w:t xml:space="preserve"> mark</w:t>
      </w:r>
      <w:r>
        <w:rPr>
          <w:rFonts w:ascii="Arial" w:hAnsi="Arial" w:cs="Arial"/>
          <w:color w:val="FF0000"/>
        </w:rPr>
        <w:t>s</w:t>
      </w:r>
      <w:r w:rsidR="00E1390D">
        <w:rPr>
          <w:rFonts w:ascii="Arial" w:hAnsi="Arial" w:cs="Arial"/>
          <w:color w:val="FF0000"/>
        </w:rPr>
        <w:t xml:space="preserve">: </w:t>
      </w:r>
      <w:r>
        <w:rPr>
          <w:rFonts w:ascii="Arial" w:hAnsi="Arial" w:cs="Arial"/>
          <w:color w:val="FF0000"/>
        </w:rPr>
        <w:t xml:space="preserve"> analysis of the ability of Australians to change or protect the Constitution:</w:t>
      </w:r>
    </w:p>
    <w:p w14:paraId="09831636" w14:textId="2086DFC6" w:rsidR="008E179A" w:rsidRDefault="008E179A" w:rsidP="008E179A">
      <w:pPr>
        <w:pStyle w:val="ListParagraph"/>
        <w:numPr>
          <w:ilvl w:val="1"/>
          <w:numId w:val="28"/>
        </w:numPr>
        <w:spacing w:after="0"/>
        <w:rPr>
          <w:rFonts w:ascii="Arial" w:hAnsi="Arial" w:cs="Arial"/>
          <w:color w:val="FF0000"/>
        </w:rPr>
      </w:pPr>
      <w:r>
        <w:rPr>
          <w:rFonts w:ascii="Arial" w:hAnsi="Arial" w:cs="Arial"/>
          <w:color w:val="FF0000"/>
        </w:rPr>
        <w:t>Ability to change the Constitution</w:t>
      </w:r>
    </w:p>
    <w:p w14:paraId="7BCA87AC" w14:textId="7B448162" w:rsidR="008E179A" w:rsidRDefault="008E179A" w:rsidP="008E179A">
      <w:pPr>
        <w:pStyle w:val="ListParagraph"/>
        <w:numPr>
          <w:ilvl w:val="1"/>
          <w:numId w:val="28"/>
        </w:numPr>
        <w:spacing w:after="0"/>
        <w:rPr>
          <w:rFonts w:ascii="Arial" w:hAnsi="Arial" w:cs="Arial"/>
          <w:color w:val="FF0000"/>
        </w:rPr>
      </w:pPr>
      <w:r>
        <w:rPr>
          <w:rFonts w:ascii="Arial" w:hAnsi="Arial" w:cs="Arial"/>
          <w:color w:val="FF0000"/>
        </w:rPr>
        <w:t>Limitations on the ability to change the Constitution</w:t>
      </w:r>
    </w:p>
    <w:p w14:paraId="3DA288B0" w14:textId="2CD6538A" w:rsidR="00E1390D" w:rsidRPr="006D14D8" w:rsidRDefault="00E1390D" w:rsidP="00E1390D">
      <w:pPr>
        <w:pStyle w:val="ListParagraph"/>
        <w:numPr>
          <w:ilvl w:val="0"/>
          <w:numId w:val="28"/>
        </w:numPr>
        <w:spacing w:after="0"/>
        <w:ind w:left="361"/>
        <w:rPr>
          <w:rFonts w:ascii="Arial" w:hAnsi="Arial" w:cs="Arial"/>
          <w:color w:val="FF0000"/>
        </w:rPr>
      </w:pPr>
      <w:r>
        <w:rPr>
          <w:rFonts w:ascii="Arial" w:hAnsi="Arial" w:cs="Arial"/>
          <w:color w:val="FF0000"/>
        </w:rPr>
        <w:t xml:space="preserve">1 mark: </w:t>
      </w:r>
      <w:r w:rsidR="008E179A">
        <w:rPr>
          <w:rFonts w:ascii="Arial" w:hAnsi="Arial" w:cs="Arial"/>
          <w:color w:val="FF0000"/>
        </w:rPr>
        <w:t>depth of response</w:t>
      </w:r>
    </w:p>
    <w:p w14:paraId="1F629DE2" w14:textId="77777777" w:rsidR="00E1390D" w:rsidRDefault="00E1390D" w:rsidP="00E1390D">
      <w:pPr>
        <w:shd w:val="clear" w:color="auto" w:fill="FFFFFF"/>
        <w:rPr>
          <w:rFonts w:ascii="Arial" w:eastAsia="Times New Roman" w:hAnsi="Arial" w:cs="Arial"/>
          <w:b/>
          <w:color w:val="333333"/>
          <w:lang w:eastAsia="en-AU"/>
        </w:rPr>
      </w:pPr>
    </w:p>
    <w:p w14:paraId="254FA7B1" w14:textId="77777777" w:rsidR="00E1390D" w:rsidRDefault="00E1390D" w:rsidP="00E1390D">
      <w:pPr>
        <w:spacing w:after="80"/>
        <w:rPr>
          <w:rFonts w:ascii="Arial" w:hAnsi="Arial" w:cs="Arial"/>
          <w:b/>
          <w:color w:val="FF0000"/>
          <w:u w:val="single"/>
        </w:rPr>
      </w:pPr>
      <w:r>
        <w:rPr>
          <w:rFonts w:ascii="Arial" w:hAnsi="Arial" w:cs="Arial"/>
          <w:b/>
          <w:color w:val="FF0000"/>
          <w:u w:val="single"/>
        </w:rPr>
        <w:t>Sample response</w:t>
      </w:r>
    </w:p>
    <w:p w14:paraId="24A81D84" w14:textId="75808216" w:rsidR="0011634D" w:rsidRPr="00C9069B" w:rsidRDefault="00575AB0" w:rsidP="00B63A2A">
      <w:pPr>
        <w:shd w:val="clear" w:color="auto" w:fill="FFFFFF"/>
        <w:rPr>
          <w:rFonts w:ascii="Arial" w:hAnsi="Arial" w:cs="Arial"/>
          <w:color w:val="FF0000"/>
        </w:rPr>
      </w:pPr>
      <w:r>
        <w:rPr>
          <w:rFonts w:ascii="Arial" w:eastAsia="Calibri" w:hAnsi="Arial" w:cs="Arial"/>
          <w:color w:val="FF0000"/>
          <w:lang w:eastAsia="en-AU" w:bidi="en-AU"/>
        </w:rPr>
        <w:t xml:space="preserve">One successful referendum that changed the Australian Constitution was the 1967 referendum. </w:t>
      </w:r>
      <w:r w:rsidR="0011634D" w:rsidRPr="00C9069B">
        <w:rPr>
          <w:rFonts w:ascii="Arial" w:hAnsi="Arial" w:cs="Arial"/>
          <w:color w:val="FF0000"/>
        </w:rPr>
        <w:t>This referendum was held to alter the words of the Constitution to give the Commonwealth power to make laws in relation to Indigenous people and to include aboriginal people in the Census (s.127 was deleted and certain words from s.51(xxvi) were deleted). The referendum succeeded - it achieved 6 out of 6 states and approximately 91%, the highest ever vote since federation. This referendum was significant because it resulted in the power to make laws regarding indigenous people to change from a residual power to a concurrent power, thus shifting the division of law-making powers in favour of the Commonwealth parliament at the expense of the states.</w:t>
      </w:r>
    </w:p>
    <w:p w14:paraId="38B1F8E0" w14:textId="30D0BC25" w:rsidR="0011634D" w:rsidRPr="00C9069B" w:rsidRDefault="009A5609" w:rsidP="00C9069B">
      <w:pPr>
        <w:autoSpaceDE w:val="0"/>
        <w:autoSpaceDN w:val="0"/>
        <w:adjustRightInd w:val="0"/>
        <w:jc w:val="both"/>
        <w:rPr>
          <w:rFonts w:ascii="Arial" w:hAnsi="Arial" w:cs="Arial"/>
          <w:color w:val="FF0000"/>
        </w:rPr>
      </w:pPr>
      <w:r w:rsidRPr="00C9069B">
        <w:rPr>
          <w:rFonts w:ascii="Arial" w:hAnsi="Arial" w:cs="Arial"/>
          <w:color w:val="FF0000"/>
        </w:rPr>
        <w:t xml:space="preserve">There were a number of reasons why this referendum was the most successful since federation. Firstly, there was bipartisan support for the change. A majority of parliamentarians from the major political parties supported the amendment, and therefore, only a ‘Yes’ campaign was formulated and implemented as part of the referendum campaign. Secondly, the level of voter understanding of the proposal was high. The successful referendum was seen to be a reflection of the </w:t>
      </w:r>
      <w:r w:rsidR="003A4040" w:rsidRPr="00C9069B">
        <w:rPr>
          <w:rFonts w:ascii="Arial" w:hAnsi="Arial" w:cs="Arial"/>
          <w:color w:val="FF0000"/>
        </w:rPr>
        <w:t xml:space="preserve">desire of the Australian people to end discrimination against aboriginal people. </w:t>
      </w:r>
    </w:p>
    <w:p w14:paraId="697DC463" w14:textId="4AC8DE30" w:rsidR="00C9069B" w:rsidRPr="00C9069B" w:rsidRDefault="00C9069B" w:rsidP="00C9069B">
      <w:pPr>
        <w:autoSpaceDE w:val="0"/>
        <w:autoSpaceDN w:val="0"/>
        <w:adjustRightInd w:val="0"/>
        <w:jc w:val="both"/>
        <w:rPr>
          <w:rFonts w:ascii="Arial" w:hAnsi="Arial" w:cs="Arial"/>
          <w:color w:val="FF0000"/>
        </w:rPr>
      </w:pPr>
      <w:r>
        <w:rPr>
          <w:rFonts w:ascii="Arial" w:hAnsi="Arial" w:cs="Arial"/>
          <w:color w:val="FF0000"/>
        </w:rPr>
        <w:t xml:space="preserve">Overall, as only 8 out of the 44 referendums have been successful, it is safe to say that the </w:t>
      </w:r>
      <w:r w:rsidRPr="00C9069B">
        <w:rPr>
          <w:rFonts w:ascii="Arial" w:hAnsi="Arial" w:cs="Arial"/>
          <w:color w:val="FF0000"/>
        </w:rPr>
        <w:t>ability of the Australian people to protect the Aust</w:t>
      </w:r>
      <w:r>
        <w:rPr>
          <w:rFonts w:ascii="Arial" w:hAnsi="Arial" w:cs="Arial"/>
          <w:color w:val="FF0000"/>
        </w:rPr>
        <w:t>ralian Constitution</w:t>
      </w:r>
      <w:r w:rsidR="00026585">
        <w:rPr>
          <w:rFonts w:ascii="Arial" w:hAnsi="Arial" w:cs="Arial"/>
          <w:color w:val="FF0000"/>
        </w:rPr>
        <w:t xml:space="preserve"> has been</w:t>
      </w:r>
      <w:r>
        <w:rPr>
          <w:rFonts w:ascii="Arial" w:hAnsi="Arial" w:cs="Arial"/>
          <w:color w:val="FF0000"/>
        </w:rPr>
        <w:t xml:space="preserve"> </w:t>
      </w:r>
      <w:r w:rsidRPr="00C9069B">
        <w:rPr>
          <w:rFonts w:ascii="Arial" w:hAnsi="Arial" w:cs="Arial"/>
          <w:color w:val="FF0000"/>
        </w:rPr>
        <w:t xml:space="preserve">greater than their ability to change the Constitution. This is largely due to the difficulty of achieving a double majority. For example, the 1977 referendum on simultaneous elections achieved a Yes vote of 62% across the country, but failed because it only achieved a majority in 3 states. </w:t>
      </w:r>
      <w:r w:rsidR="00026585">
        <w:rPr>
          <w:rFonts w:ascii="Arial" w:hAnsi="Arial" w:cs="Arial"/>
          <w:color w:val="FF0000"/>
        </w:rPr>
        <w:t>But the failure of most referendums</w:t>
      </w:r>
      <w:r>
        <w:rPr>
          <w:rFonts w:ascii="Arial" w:hAnsi="Arial" w:cs="Arial"/>
          <w:color w:val="FF0000"/>
        </w:rPr>
        <w:t xml:space="preserve"> is also due to a number of other factors</w:t>
      </w:r>
      <w:r w:rsidR="00026585">
        <w:rPr>
          <w:rFonts w:ascii="Arial" w:hAnsi="Arial" w:cs="Arial"/>
          <w:color w:val="FF0000"/>
        </w:rPr>
        <w:t>,</w:t>
      </w:r>
      <w:r>
        <w:rPr>
          <w:rFonts w:ascii="Arial" w:hAnsi="Arial" w:cs="Arial"/>
          <w:color w:val="FF0000"/>
        </w:rPr>
        <w:t xml:space="preserve"> including voter conservatism, a low level of voter understanding </w:t>
      </w:r>
      <w:r w:rsidR="00026585">
        <w:rPr>
          <w:rFonts w:ascii="Arial" w:hAnsi="Arial" w:cs="Arial"/>
          <w:color w:val="FF0000"/>
        </w:rPr>
        <w:t xml:space="preserve">and </w:t>
      </w:r>
      <w:r>
        <w:rPr>
          <w:rFonts w:ascii="Arial" w:hAnsi="Arial" w:cs="Arial"/>
          <w:color w:val="FF0000"/>
        </w:rPr>
        <w:t>a lack of bipartisan support.</w:t>
      </w:r>
    </w:p>
    <w:p w14:paraId="7D483E83" w14:textId="77777777" w:rsidR="00575AB0" w:rsidRDefault="00575AB0" w:rsidP="00E1390D">
      <w:pPr>
        <w:shd w:val="clear" w:color="auto" w:fill="FFFFFF"/>
        <w:spacing w:after="0"/>
        <w:rPr>
          <w:rFonts w:ascii="Arial" w:eastAsia="Times New Roman" w:hAnsi="Arial" w:cs="Arial"/>
          <w:b/>
          <w:color w:val="333333"/>
          <w:lang w:eastAsia="en-AU"/>
        </w:rPr>
      </w:pPr>
    </w:p>
    <w:p w14:paraId="7125AA4A" w14:textId="4D02BC3D" w:rsidR="008366DC" w:rsidRDefault="008366DC" w:rsidP="002C6C05">
      <w:pPr>
        <w:shd w:val="clear" w:color="auto" w:fill="FFFFFF"/>
        <w:spacing w:after="0"/>
        <w:rPr>
          <w:rFonts w:ascii="Arial" w:eastAsia="Times New Roman" w:hAnsi="Arial" w:cs="Arial"/>
          <w:b/>
          <w:color w:val="333333"/>
          <w:lang w:eastAsia="en-AU"/>
        </w:rPr>
      </w:pPr>
    </w:p>
    <w:p w14:paraId="7CFC449A" w14:textId="74E0BCFB" w:rsidR="008366DC" w:rsidRDefault="008366DC" w:rsidP="002C6C05">
      <w:pPr>
        <w:shd w:val="clear" w:color="auto" w:fill="FFFFFF"/>
        <w:spacing w:after="0"/>
        <w:rPr>
          <w:rFonts w:ascii="Arial" w:eastAsia="Times New Roman" w:hAnsi="Arial" w:cs="Arial"/>
          <w:b/>
          <w:color w:val="333333"/>
          <w:lang w:eastAsia="en-AU"/>
        </w:rPr>
      </w:pPr>
    </w:p>
    <w:p w14:paraId="6CBEDEE5" w14:textId="77777777" w:rsidR="008366DC" w:rsidRPr="000529AE" w:rsidRDefault="008366DC" w:rsidP="002C6C05">
      <w:pPr>
        <w:shd w:val="clear" w:color="auto" w:fill="FFFFFF"/>
        <w:spacing w:after="0"/>
        <w:rPr>
          <w:rFonts w:ascii="Arial" w:eastAsia="Times New Roman" w:hAnsi="Arial" w:cs="Arial"/>
          <w:b/>
          <w:color w:val="333333"/>
          <w:lang w:eastAsia="en-AU"/>
        </w:rPr>
      </w:pPr>
    </w:p>
    <w:p w14:paraId="2BBD273C" w14:textId="77777777" w:rsidR="008366DC" w:rsidRPr="000529AE" w:rsidRDefault="008366DC" w:rsidP="002509CB">
      <w:pPr>
        <w:pStyle w:val="ListParagraph"/>
        <w:numPr>
          <w:ilvl w:val="0"/>
          <w:numId w:val="5"/>
        </w:numPr>
        <w:spacing w:after="0"/>
        <w:ind w:left="426" w:hanging="426"/>
        <w:rPr>
          <w:rFonts w:ascii="Arial" w:hAnsi="Arial" w:cs="Arial"/>
          <w:b/>
        </w:rPr>
      </w:pPr>
      <w:r w:rsidRPr="000529AE">
        <w:rPr>
          <w:rFonts w:ascii="Arial" w:hAnsi="Arial" w:cs="Arial"/>
        </w:rPr>
        <w:t xml:space="preserve">Other than the requirement for a double majority in a referendum, describe </w:t>
      </w:r>
      <w:r w:rsidRPr="000529AE">
        <w:rPr>
          <w:rFonts w:ascii="Arial" w:hAnsi="Arial" w:cs="Arial"/>
          <w:b/>
        </w:rPr>
        <w:t>two</w:t>
      </w:r>
      <w:r>
        <w:rPr>
          <w:rFonts w:ascii="Arial" w:hAnsi="Arial" w:cs="Arial"/>
        </w:rPr>
        <w:t xml:space="preserve"> </w:t>
      </w:r>
      <w:r w:rsidRPr="000529AE">
        <w:rPr>
          <w:rFonts w:ascii="Arial" w:hAnsi="Arial" w:cs="Arial"/>
        </w:rPr>
        <w:t xml:space="preserve">means by which the Australian Constitution acts as a check on parliament in law-making. </w:t>
      </w:r>
    </w:p>
    <w:p w14:paraId="1296FD8B" w14:textId="77777777" w:rsidR="008366DC" w:rsidRPr="000529AE" w:rsidRDefault="008366DC" w:rsidP="002509CB">
      <w:pPr>
        <w:pStyle w:val="ListParagraph"/>
        <w:spacing w:after="0"/>
        <w:ind w:left="7920"/>
        <w:rPr>
          <w:rFonts w:ascii="Arial" w:hAnsi="Arial" w:cs="Arial"/>
          <w:b/>
        </w:rPr>
      </w:pPr>
      <w:r w:rsidRPr="000529AE">
        <w:rPr>
          <w:rFonts w:ascii="Arial" w:hAnsi="Arial" w:cs="Arial"/>
        </w:rPr>
        <w:t>(4 marks)</w:t>
      </w:r>
    </w:p>
    <w:p w14:paraId="00DB391F" w14:textId="7EAC2A40" w:rsidR="00E65356" w:rsidRDefault="00E65356" w:rsidP="002C6C05">
      <w:pPr>
        <w:shd w:val="clear" w:color="auto" w:fill="FFFFFF"/>
        <w:spacing w:after="0"/>
        <w:rPr>
          <w:rFonts w:ascii="Arial" w:eastAsia="Times New Roman" w:hAnsi="Arial" w:cs="Arial"/>
          <w:b/>
          <w:color w:val="333333"/>
          <w:lang w:eastAsia="en-AU"/>
        </w:rPr>
      </w:pPr>
    </w:p>
    <w:p w14:paraId="2DDDC35A" w14:textId="77777777" w:rsidR="00634673" w:rsidRPr="000529AE" w:rsidRDefault="00634673" w:rsidP="002C6C05">
      <w:pPr>
        <w:shd w:val="clear" w:color="auto" w:fill="FFFFFF"/>
        <w:spacing w:after="0"/>
        <w:rPr>
          <w:rFonts w:ascii="Arial" w:eastAsia="Times New Roman" w:hAnsi="Arial" w:cs="Arial"/>
          <w:b/>
          <w:color w:val="333333"/>
          <w:lang w:eastAsia="en-AU"/>
        </w:rPr>
      </w:pPr>
    </w:p>
    <w:p w14:paraId="23522F9A" w14:textId="77777777" w:rsidR="00777EA1" w:rsidRPr="006D14D8" w:rsidRDefault="00777EA1" w:rsidP="00777EA1">
      <w:pPr>
        <w:spacing w:after="80"/>
        <w:rPr>
          <w:rFonts w:ascii="Arial" w:hAnsi="Arial" w:cs="Arial"/>
          <w:b/>
          <w:color w:val="FF0000"/>
          <w:u w:val="single"/>
        </w:rPr>
      </w:pPr>
      <w:r w:rsidRPr="006D14D8">
        <w:rPr>
          <w:rFonts w:ascii="Arial" w:hAnsi="Arial" w:cs="Arial"/>
          <w:b/>
          <w:color w:val="FF0000"/>
          <w:u w:val="single"/>
        </w:rPr>
        <w:t>Marking guide</w:t>
      </w:r>
    </w:p>
    <w:p w14:paraId="052951DB" w14:textId="129D2486" w:rsidR="00777EA1" w:rsidRDefault="00777EA1" w:rsidP="00777EA1">
      <w:pPr>
        <w:pStyle w:val="ListParagraph"/>
        <w:numPr>
          <w:ilvl w:val="0"/>
          <w:numId w:val="28"/>
        </w:numPr>
        <w:spacing w:after="0"/>
        <w:ind w:left="361"/>
        <w:rPr>
          <w:rFonts w:ascii="Arial" w:hAnsi="Arial" w:cs="Arial"/>
          <w:color w:val="FF0000"/>
        </w:rPr>
      </w:pPr>
      <w:r>
        <w:rPr>
          <w:rFonts w:ascii="Arial" w:hAnsi="Arial" w:cs="Arial"/>
          <w:color w:val="FF0000"/>
        </w:rPr>
        <w:t>2 marks: for each means: (x 2 = 4 marks)</w:t>
      </w:r>
    </w:p>
    <w:p w14:paraId="22F8FB2B" w14:textId="096AE7F8" w:rsidR="00777EA1" w:rsidRDefault="00777EA1" w:rsidP="00777EA1">
      <w:pPr>
        <w:pStyle w:val="ListParagraph"/>
        <w:numPr>
          <w:ilvl w:val="1"/>
          <w:numId w:val="28"/>
        </w:numPr>
        <w:spacing w:after="0"/>
        <w:rPr>
          <w:rFonts w:ascii="Arial" w:hAnsi="Arial" w:cs="Arial"/>
          <w:color w:val="FF0000"/>
        </w:rPr>
      </w:pPr>
      <w:r>
        <w:rPr>
          <w:rFonts w:ascii="Arial" w:hAnsi="Arial" w:cs="Arial"/>
          <w:color w:val="FF0000"/>
        </w:rPr>
        <w:t>brief description</w:t>
      </w:r>
    </w:p>
    <w:p w14:paraId="2B266D34" w14:textId="16BA5B1C" w:rsidR="00777EA1" w:rsidRDefault="00777EA1" w:rsidP="00777EA1">
      <w:pPr>
        <w:pStyle w:val="ListParagraph"/>
        <w:numPr>
          <w:ilvl w:val="1"/>
          <w:numId w:val="28"/>
        </w:numPr>
        <w:spacing w:after="0"/>
        <w:rPr>
          <w:rFonts w:ascii="Arial" w:hAnsi="Arial" w:cs="Arial"/>
          <w:color w:val="FF0000"/>
        </w:rPr>
      </w:pPr>
      <w:r>
        <w:rPr>
          <w:rFonts w:ascii="Arial" w:hAnsi="Arial" w:cs="Arial"/>
          <w:color w:val="FF0000"/>
        </w:rPr>
        <w:t>More depth</w:t>
      </w:r>
    </w:p>
    <w:p w14:paraId="353F4075" w14:textId="45A92626" w:rsidR="00777EA1" w:rsidRPr="006D14D8" w:rsidRDefault="00777EA1" w:rsidP="00777EA1">
      <w:pPr>
        <w:pStyle w:val="ListParagraph"/>
        <w:spacing w:after="0"/>
        <w:ind w:left="361"/>
        <w:rPr>
          <w:rFonts w:ascii="Arial" w:hAnsi="Arial" w:cs="Arial"/>
          <w:color w:val="FF0000"/>
        </w:rPr>
      </w:pPr>
    </w:p>
    <w:p w14:paraId="2C3D268C" w14:textId="77777777" w:rsidR="00777EA1" w:rsidRDefault="00777EA1" w:rsidP="00777EA1">
      <w:pPr>
        <w:spacing w:after="80"/>
        <w:rPr>
          <w:rFonts w:ascii="Arial" w:hAnsi="Arial" w:cs="Arial"/>
          <w:b/>
          <w:color w:val="FF0000"/>
          <w:u w:val="single"/>
        </w:rPr>
      </w:pPr>
      <w:r>
        <w:rPr>
          <w:rFonts w:ascii="Arial" w:hAnsi="Arial" w:cs="Arial"/>
          <w:b/>
          <w:color w:val="FF0000"/>
          <w:u w:val="single"/>
        </w:rPr>
        <w:t>Sample response</w:t>
      </w:r>
    </w:p>
    <w:p w14:paraId="26974413" w14:textId="0CEDE848" w:rsidR="000A4C9B" w:rsidRPr="00B96DE8" w:rsidRDefault="000A4C9B" w:rsidP="000A4C9B">
      <w:pPr>
        <w:rPr>
          <w:rFonts w:ascii="Arial" w:eastAsia="Calibri" w:hAnsi="Arial" w:cs="Arial"/>
          <w:color w:val="FF0000"/>
        </w:rPr>
      </w:pPr>
      <w:r w:rsidRPr="00B96DE8">
        <w:rPr>
          <w:rFonts w:ascii="Arial" w:eastAsia="Calibri" w:hAnsi="Arial" w:cs="Arial"/>
          <w:color w:val="FF0000"/>
        </w:rPr>
        <w:t xml:space="preserve">The Constitution contains a limited number of express rights, specifically written and entrenched in the Constitution. There are five express rights. For example, s.116 protects the freedom of </w:t>
      </w:r>
      <w:r w:rsidRPr="00B96DE8">
        <w:rPr>
          <w:rFonts w:ascii="Arial" w:eastAsia="Calibri" w:hAnsi="Arial" w:cs="Arial"/>
          <w:color w:val="FF0000"/>
        </w:rPr>
        <w:lastRenderedPageBreak/>
        <w:t xml:space="preserve">religion in a number of ways, including preventing parliament from making laws that prohibit the free exercise of religion. Express rights provide a check on parliament’s law-making as they are fully enforceable through the High Court of Australia. If an Act of Parliament infringes an express right, the High Court can declare the legislation invalid and unconstitutional. </w:t>
      </w:r>
    </w:p>
    <w:p w14:paraId="23509796" w14:textId="2F81F67A" w:rsidR="00B96DE8" w:rsidRPr="00B96DE8" w:rsidRDefault="00B96DE8" w:rsidP="000A4C9B">
      <w:pPr>
        <w:rPr>
          <w:rFonts w:ascii="Arial" w:eastAsia="Calibri" w:hAnsi="Arial" w:cs="Arial"/>
          <w:color w:val="FF0000"/>
        </w:rPr>
      </w:pPr>
      <w:r w:rsidRPr="00B96DE8">
        <w:rPr>
          <w:rFonts w:ascii="Arial" w:eastAsia="Calibri" w:hAnsi="Arial" w:cs="Arial"/>
          <w:color w:val="FF0000"/>
        </w:rPr>
        <w:t>The principle of the separation of powers also creates a check on parliament. This Constitution creates the separation of legislative, executive and judicial power by ensuring that each of these powers is exercised by a separate body. This provides a system of checks and balances and prevents the abuse of power. For example, the High Court, in exercising judicial power has the role of interpreting the Constitution and thus can declare legislation to be invalid and unconstitutional where it is beyond the law-making powers of that parliament.</w:t>
      </w:r>
    </w:p>
    <w:p w14:paraId="752B19A6" w14:textId="77777777" w:rsidR="00E65356" w:rsidRPr="000529AE" w:rsidRDefault="00E65356" w:rsidP="002C6C05">
      <w:pPr>
        <w:shd w:val="clear" w:color="auto" w:fill="FFFFFF"/>
        <w:spacing w:after="0"/>
        <w:rPr>
          <w:rFonts w:ascii="Arial" w:eastAsia="Times New Roman" w:hAnsi="Arial" w:cs="Arial"/>
          <w:b/>
          <w:color w:val="333333"/>
          <w:lang w:eastAsia="en-AU"/>
        </w:rPr>
      </w:pPr>
    </w:p>
    <w:p w14:paraId="53A30F48" w14:textId="77777777" w:rsidR="002509CB" w:rsidRDefault="002509CB" w:rsidP="002C6C05">
      <w:pPr>
        <w:pStyle w:val="Default"/>
        <w:jc w:val="center"/>
        <w:rPr>
          <w:rFonts w:asciiTheme="minorHAnsi" w:hAnsiTheme="minorHAnsi"/>
          <w:b/>
          <w:bCs/>
          <w:color w:val="auto"/>
          <w:sz w:val="22"/>
          <w:szCs w:val="22"/>
        </w:rPr>
      </w:pPr>
    </w:p>
    <w:p w14:paraId="45FEFD05" w14:textId="77777777" w:rsidR="002509CB" w:rsidRDefault="002509CB" w:rsidP="002C6C05">
      <w:pPr>
        <w:pStyle w:val="Default"/>
        <w:jc w:val="center"/>
        <w:rPr>
          <w:rFonts w:asciiTheme="minorHAnsi" w:hAnsiTheme="minorHAnsi"/>
          <w:b/>
          <w:bCs/>
          <w:color w:val="auto"/>
          <w:sz w:val="22"/>
          <w:szCs w:val="22"/>
        </w:rPr>
      </w:pPr>
    </w:p>
    <w:p w14:paraId="06AE27DF" w14:textId="77777777" w:rsidR="002509CB" w:rsidRDefault="002509CB" w:rsidP="002C6C05">
      <w:pPr>
        <w:pStyle w:val="Default"/>
        <w:jc w:val="center"/>
        <w:rPr>
          <w:rFonts w:asciiTheme="minorHAnsi" w:hAnsiTheme="minorHAnsi"/>
          <w:b/>
          <w:bCs/>
          <w:color w:val="auto"/>
          <w:sz w:val="22"/>
          <w:szCs w:val="22"/>
        </w:rPr>
      </w:pPr>
    </w:p>
    <w:p w14:paraId="5B61C7B4" w14:textId="77777777" w:rsidR="002509CB" w:rsidRDefault="002509CB" w:rsidP="002C6C05">
      <w:pPr>
        <w:pStyle w:val="Default"/>
        <w:jc w:val="center"/>
        <w:rPr>
          <w:rFonts w:asciiTheme="minorHAnsi" w:hAnsiTheme="minorHAnsi"/>
          <w:b/>
          <w:bCs/>
          <w:color w:val="auto"/>
          <w:sz w:val="22"/>
          <w:szCs w:val="22"/>
        </w:rPr>
      </w:pPr>
    </w:p>
    <w:p w14:paraId="29CABC6F" w14:textId="77777777" w:rsidR="002509CB" w:rsidRDefault="002509CB" w:rsidP="002C6C05">
      <w:pPr>
        <w:pStyle w:val="Default"/>
        <w:jc w:val="center"/>
        <w:rPr>
          <w:rFonts w:asciiTheme="minorHAnsi" w:hAnsiTheme="minorHAnsi"/>
          <w:b/>
          <w:bCs/>
          <w:color w:val="auto"/>
          <w:sz w:val="22"/>
          <w:szCs w:val="22"/>
        </w:rPr>
      </w:pPr>
    </w:p>
    <w:p w14:paraId="4458A737" w14:textId="77777777" w:rsidR="002509CB" w:rsidRDefault="002509CB" w:rsidP="002C6C05">
      <w:pPr>
        <w:pStyle w:val="Default"/>
        <w:jc w:val="center"/>
        <w:rPr>
          <w:rFonts w:asciiTheme="minorHAnsi" w:hAnsiTheme="minorHAnsi"/>
          <w:b/>
          <w:bCs/>
          <w:color w:val="auto"/>
          <w:sz w:val="22"/>
          <w:szCs w:val="22"/>
        </w:rPr>
      </w:pPr>
    </w:p>
    <w:p w14:paraId="497FD5FB" w14:textId="77777777" w:rsidR="002509CB" w:rsidRDefault="002509CB" w:rsidP="002C6C05">
      <w:pPr>
        <w:pStyle w:val="Default"/>
        <w:jc w:val="center"/>
        <w:rPr>
          <w:rFonts w:asciiTheme="minorHAnsi" w:hAnsiTheme="minorHAnsi"/>
          <w:b/>
          <w:bCs/>
          <w:color w:val="auto"/>
          <w:sz w:val="22"/>
          <w:szCs w:val="22"/>
        </w:rPr>
      </w:pPr>
    </w:p>
    <w:p w14:paraId="512A722B" w14:textId="77777777" w:rsidR="002509CB" w:rsidRDefault="002509CB" w:rsidP="002C6C05">
      <w:pPr>
        <w:pStyle w:val="Default"/>
        <w:jc w:val="center"/>
        <w:rPr>
          <w:rFonts w:asciiTheme="minorHAnsi" w:hAnsiTheme="minorHAnsi"/>
          <w:b/>
          <w:bCs/>
          <w:color w:val="auto"/>
          <w:sz w:val="22"/>
          <w:szCs w:val="22"/>
        </w:rPr>
      </w:pPr>
    </w:p>
    <w:p w14:paraId="0E455F89" w14:textId="77777777" w:rsidR="002509CB" w:rsidRDefault="002509CB" w:rsidP="002C6C05">
      <w:pPr>
        <w:pStyle w:val="Default"/>
        <w:jc w:val="center"/>
        <w:rPr>
          <w:rFonts w:asciiTheme="minorHAnsi" w:hAnsiTheme="minorHAnsi"/>
          <w:b/>
          <w:bCs/>
          <w:color w:val="auto"/>
          <w:sz w:val="22"/>
          <w:szCs w:val="22"/>
        </w:rPr>
      </w:pPr>
    </w:p>
    <w:p w14:paraId="0022EB20" w14:textId="76C7D559" w:rsidR="002509CB" w:rsidRDefault="002509CB" w:rsidP="002C6C05">
      <w:pPr>
        <w:pStyle w:val="Default"/>
        <w:jc w:val="center"/>
        <w:rPr>
          <w:rFonts w:asciiTheme="minorHAnsi" w:hAnsiTheme="minorHAnsi"/>
          <w:b/>
          <w:bCs/>
          <w:color w:val="auto"/>
          <w:sz w:val="22"/>
          <w:szCs w:val="22"/>
        </w:rPr>
      </w:pPr>
    </w:p>
    <w:sectPr w:rsidR="002509CB" w:rsidSect="0049152B">
      <w:headerReference w:type="default" r:id="rId7"/>
      <w:footerReference w:type="default" r:id="rId8"/>
      <w:pgSz w:w="11906" w:h="16838"/>
      <w:pgMar w:top="567" w:right="1274" w:bottom="56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3988D0" w14:textId="77777777" w:rsidR="00377C4D" w:rsidRDefault="00377C4D" w:rsidP="006B178D">
      <w:pPr>
        <w:spacing w:after="0"/>
      </w:pPr>
      <w:r>
        <w:separator/>
      </w:r>
    </w:p>
  </w:endnote>
  <w:endnote w:type="continuationSeparator" w:id="0">
    <w:p w14:paraId="02AD1DA5" w14:textId="77777777" w:rsidR="00377C4D" w:rsidRDefault="00377C4D" w:rsidP="006B17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90120585"/>
      <w:docPartObj>
        <w:docPartGallery w:val="Page Numbers (Bottom of Page)"/>
        <w:docPartUnique/>
      </w:docPartObj>
    </w:sdtPr>
    <w:sdtEndPr>
      <w:rPr>
        <w:noProof/>
        <w:sz w:val="16"/>
        <w:szCs w:val="16"/>
      </w:rPr>
    </w:sdtEndPr>
    <w:sdtContent>
      <w:p w14:paraId="49361823" w14:textId="505F3085" w:rsidR="004329F8" w:rsidRPr="002C6C05" w:rsidRDefault="004329F8">
        <w:pPr>
          <w:pStyle w:val="Footer"/>
          <w:jc w:val="right"/>
          <w:rPr>
            <w:sz w:val="16"/>
            <w:szCs w:val="16"/>
          </w:rPr>
        </w:pPr>
        <w:r w:rsidRPr="002C6C05">
          <w:rPr>
            <w:sz w:val="16"/>
            <w:szCs w:val="16"/>
          </w:rPr>
          <w:fldChar w:fldCharType="begin"/>
        </w:r>
        <w:r w:rsidRPr="002C6C05">
          <w:rPr>
            <w:sz w:val="16"/>
            <w:szCs w:val="16"/>
          </w:rPr>
          <w:instrText xml:space="preserve"> PAGE   \* MERGEFORMAT </w:instrText>
        </w:r>
        <w:r w:rsidRPr="002C6C05">
          <w:rPr>
            <w:sz w:val="16"/>
            <w:szCs w:val="16"/>
          </w:rPr>
          <w:fldChar w:fldCharType="separate"/>
        </w:r>
        <w:r w:rsidR="00B87EAE">
          <w:rPr>
            <w:noProof/>
            <w:sz w:val="16"/>
            <w:szCs w:val="16"/>
          </w:rPr>
          <w:t>15</w:t>
        </w:r>
        <w:r w:rsidRPr="002C6C05">
          <w:rPr>
            <w:noProof/>
            <w:sz w:val="16"/>
            <w:szCs w:val="16"/>
          </w:rPr>
          <w:fldChar w:fldCharType="end"/>
        </w:r>
      </w:p>
    </w:sdtContent>
  </w:sdt>
  <w:p w14:paraId="007B72B3" w14:textId="77777777" w:rsidR="004329F8" w:rsidRDefault="004329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D78934" w14:textId="77777777" w:rsidR="00377C4D" w:rsidRDefault="00377C4D" w:rsidP="006B178D">
      <w:pPr>
        <w:spacing w:after="0"/>
      </w:pPr>
      <w:r>
        <w:separator/>
      </w:r>
    </w:p>
  </w:footnote>
  <w:footnote w:type="continuationSeparator" w:id="0">
    <w:p w14:paraId="3EA1972D" w14:textId="77777777" w:rsidR="00377C4D" w:rsidRDefault="00377C4D" w:rsidP="006B178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5C4F1" w14:textId="1A5E1887" w:rsidR="004329F8" w:rsidRPr="006B178D" w:rsidRDefault="004329F8" w:rsidP="006B178D">
    <w:pPr>
      <w:pStyle w:val="Header"/>
      <w:jc w:val="center"/>
      <w:rPr>
        <w:color w:val="D9D9D9" w:themeColor="background1" w:themeShade="D9"/>
      </w:rPr>
    </w:pPr>
    <w:r w:rsidRPr="006B178D">
      <w:rPr>
        <w:color w:val="D9D9D9" w:themeColor="background1" w:themeShade="D9"/>
      </w:rPr>
      <w:t xml:space="preserve">PES LEGAL </w:t>
    </w:r>
    <w:r>
      <w:rPr>
        <w:color w:val="D9D9D9" w:themeColor="background1" w:themeShade="D9"/>
      </w:rPr>
      <w:t>STUDIES TRIAL EXAM 2 2018</w:t>
    </w:r>
  </w:p>
  <w:p w14:paraId="26C61499" w14:textId="77777777" w:rsidR="004329F8" w:rsidRDefault="004329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5A9C"/>
    <w:multiLevelType w:val="hybridMultilevel"/>
    <w:tmpl w:val="CE92602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5D01B63"/>
    <w:multiLevelType w:val="hybridMultilevel"/>
    <w:tmpl w:val="BCCECEF4"/>
    <w:lvl w:ilvl="0" w:tplc="E54089F6">
      <w:start w:val="1"/>
      <w:numFmt w:val="lowerLetter"/>
      <w:lvlText w:val="%1."/>
      <w:lvlJc w:val="left"/>
      <w:pPr>
        <w:ind w:left="360" w:hanging="360"/>
      </w:pPr>
      <w:rPr>
        <w:b/>
        <w:color w:val="auto"/>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8F54323"/>
    <w:multiLevelType w:val="hybridMultilevel"/>
    <w:tmpl w:val="D2082FFE"/>
    <w:lvl w:ilvl="0" w:tplc="7B443C58">
      <w:start w:val="1"/>
      <w:numFmt w:val="bullet"/>
      <w:lvlText w:val=""/>
      <w:lvlJc w:val="left"/>
      <w:pPr>
        <w:ind w:left="360" w:hanging="360"/>
      </w:pPr>
      <w:rPr>
        <w:rFonts w:ascii="Symbol" w:hAnsi="Symbol" w:hint="default"/>
        <w:color w:val="0070C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C5B2C1F"/>
    <w:multiLevelType w:val="hybridMultilevel"/>
    <w:tmpl w:val="D07A73D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0FE0E20"/>
    <w:multiLevelType w:val="hybridMultilevel"/>
    <w:tmpl w:val="0D2E09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E182C82"/>
    <w:multiLevelType w:val="hybridMultilevel"/>
    <w:tmpl w:val="B5F4F400"/>
    <w:lvl w:ilvl="0" w:tplc="0B2E638E">
      <w:start w:val="1"/>
      <w:numFmt w:val="bullet"/>
      <w:lvlText w:val=""/>
      <w:lvlJc w:val="left"/>
      <w:pPr>
        <w:ind w:left="360" w:hanging="360"/>
      </w:pPr>
      <w:rPr>
        <w:rFonts w:ascii="Symbol" w:hAnsi="Symbol" w:hint="default"/>
        <w:color w:val="FF0000"/>
      </w:rPr>
    </w:lvl>
    <w:lvl w:ilvl="1" w:tplc="45D697EA">
      <w:start w:val="3"/>
      <w:numFmt w:val="bullet"/>
      <w:lvlText w:val="-"/>
      <w:lvlJc w:val="left"/>
      <w:pPr>
        <w:ind w:left="1080" w:hanging="360"/>
      </w:pPr>
      <w:rPr>
        <w:rFonts w:ascii="Arial" w:eastAsiaTheme="minorHAnsi" w:hAnsi="Arial" w:cs="Arial"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21A2055E"/>
    <w:multiLevelType w:val="hybridMultilevel"/>
    <w:tmpl w:val="B896F238"/>
    <w:lvl w:ilvl="0" w:tplc="0C090001">
      <w:start w:val="1"/>
      <w:numFmt w:val="bullet"/>
      <w:lvlText w:val=""/>
      <w:lvlJc w:val="left"/>
      <w:pPr>
        <w:ind w:left="360" w:hanging="360"/>
      </w:pPr>
      <w:rPr>
        <w:rFonts w:ascii="Symbol" w:hAnsi="Symbol" w:hint="default"/>
      </w:rPr>
    </w:lvl>
    <w:lvl w:ilvl="1" w:tplc="37367C48">
      <w:start w:val="1"/>
      <w:numFmt w:val="bullet"/>
      <w:lvlText w:val="-"/>
      <w:lvlJc w:val="left"/>
      <w:pPr>
        <w:ind w:left="1080" w:hanging="360"/>
      </w:pPr>
      <w:rPr>
        <w:rFonts w:ascii="Verdana" w:hAnsi="Verdana"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841771A"/>
    <w:multiLevelType w:val="hybridMultilevel"/>
    <w:tmpl w:val="D304E3EA"/>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8" w15:restartNumberingAfterBreak="0">
    <w:nsid w:val="3226298B"/>
    <w:multiLevelType w:val="hybridMultilevel"/>
    <w:tmpl w:val="FFA021F0"/>
    <w:lvl w:ilvl="0" w:tplc="7B443C58">
      <w:start w:val="1"/>
      <w:numFmt w:val="bullet"/>
      <w:lvlText w:val=""/>
      <w:lvlJc w:val="left"/>
      <w:pPr>
        <w:ind w:left="360" w:hanging="360"/>
      </w:pPr>
      <w:rPr>
        <w:rFonts w:ascii="Symbol" w:hAnsi="Symbol" w:hint="default"/>
        <w:color w:val="0070C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3BB39F0"/>
    <w:multiLevelType w:val="hybridMultilevel"/>
    <w:tmpl w:val="BB80D422"/>
    <w:lvl w:ilvl="0" w:tplc="DDAA40A4">
      <w:start w:val="1"/>
      <w:numFmt w:val="bullet"/>
      <w:lvlText w:val=""/>
      <w:lvlJc w:val="left"/>
      <w:pPr>
        <w:ind w:left="360" w:hanging="360"/>
      </w:pPr>
      <w:rPr>
        <w:rFonts w:ascii="Symbol" w:hAnsi="Symbol" w:hint="default"/>
        <w:color w:val="FF0000"/>
      </w:rPr>
    </w:lvl>
    <w:lvl w:ilvl="1" w:tplc="37367C48">
      <w:start w:val="1"/>
      <w:numFmt w:val="bullet"/>
      <w:lvlText w:val="-"/>
      <w:lvlJc w:val="left"/>
      <w:pPr>
        <w:ind w:left="1080" w:hanging="360"/>
      </w:pPr>
      <w:rPr>
        <w:rFonts w:ascii="Verdana" w:hAnsi="Verdana"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3A923681"/>
    <w:multiLevelType w:val="hybridMultilevel"/>
    <w:tmpl w:val="8826BC24"/>
    <w:lvl w:ilvl="0" w:tplc="4508B854">
      <w:start w:val="1"/>
      <w:numFmt w:val="bullet"/>
      <w:lvlText w:val=""/>
      <w:lvlJc w:val="left"/>
      <w:pPr>
        <w:ind w:left="360" w:hanging="360"/>
      </w:pPr>
      <w:rPr>
        <w:rFonts w:ascii="Symbol" w:hAnsi="Symbol" w:hint="default"/>
        <w:color w:val="FF000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3F764875"/>
    <w:multiLevelType w:val="hybridMultilevel"/>
    <w:tmpl w:val="D252479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4776310D"/>
    <w:multiLevelType w:val="hybridMultilevel"/>
    <w:tmpl w:val="DAC45008"/>
    <w:lvl w:ilvl="0" w:tplc="E54089F6">
      <w:start w:val="1"/>
      <w:numFmt w:val="lowerLetter"/>
      <w:lvlText w:val="%1."/>
      <w:lvlJc w:val="left"/>
      <w:pPr>
        <w:ind w:left="360" w:hanging="360"/>
      </w:pPr>
      <w:rPr>
        <w:b/>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93A7226"/>
    <w:multiLevelType w:val="hybridMultilevel"/>
    <w:tmpl w:val="77E05AD6"/>
    <w:lvl w:ilvl="0" w:tplc="35EE3EA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494A72B2"/>
    <w:multiLevelType w:val="hybridMultilevel"/>
    <w:tmpl w:val="79484A2A"/>
    <w:lvl w:ilvl="0" w:tplc="37367C48">
      <w:start w:val="1"/>
      <w:numFmt w:val="bullet"/>
      <w:lvlText w:val="-"/>
      <w:lvlJc w:val="left"/>
      <w:pPr>
        <w:ind w:left="1080" w:hanging="360"/>
      </w:pPr>
      <w:rPr>
        <w:rFonts w:ascii="Verdana" w:hAnsi="Verdana"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15:restartNumberingAfterBreak="0">
    <w:nsid w:val="4B1648F4"/>
    <w:multiLevelType w:val="hybridMultilevel"/>
    <w:tmpl w:val="FF84210E"/>
    <w:lvl w:ilvl="0" w:tplc="6882E444">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4BDF7BFC"/>
    <w:multiLevelType w:val="hybridMultilevel"/>
    <w:tmpl w:val="8AE8679E"/>
    <w:lvl w:ilvl="0" w:tplc="E54089F6">
      <w:start w:val="1"/>
      <w:numFmt w:val="lowerLetter"/>
      <w:lvlText w:val="%1."/>
      <w:lvlJc w:val="left"/>
      <w:pPr>
        <w:ind w:left="360" w:hanging="360"/>
      </w:pPr>
      <w:rPr>
        <w:b/>
        <w:color w:val="auto"/>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7" w15:restartNumberingAfterBreak="0">
    <w:nsid w:val="4F9850A4"/>
    <w:multiLevelType w:val="hybridMultilevel"/>
    <w:tmpl w:val="486016B0"/>
    <w:lvl w:ilvl="0" w:tplc="D40A08A2">
      <w:start w:val="1"/>
      <w:numFmt w:val="bullet"/>
      <w:lvlText w:val=""/>
      <w:lvlJc w:val="left"/>
      <w:pPr>
        <w:ind w:left="360" w:hanging="360"/>
      </w:pPr>
      <w:rPr>
        <w:rFonts w:ascii="Symbol" w:hAnsi="Symbol" w:hint="default"/>
        <w:color w:val="FF0000"/>
      </w:rPr>
    </w:lvl>
    <w:lvl w:ilvl="1" w:tplc="37367C48">
      <w:start w:val="1"/>
      <w:numFmt w:val="bullet"/>
      <w:lvlText w:val="-"/>
      <w:lvlJc w:val="left"/>
      <w:pPr>
        <w:ind w:left="1080" w:hanging="360"/>
      </w:pPr>
      <w:rPr>
        <w:rFonts w:ascii="Verdana" w:hAnsi="Verdana" w:hint="default"/>
      </w:rPr>
    </w:lvl>
    <w:lvl w:ilvl="2" w:tplc="37367C48">
      <w:start w:val="1"/>
      <w:numFmt w:val="bullet"/>
      <w:lvlText w:val="-"/>
      <w:lvlJc w:val="left"/>
      <w:pPr>
        <w:ind w:left="1800" w:hanging="360"/>
      </w:pPr>
      <w:rPr>
        <w:rFonts w:ascii="Verdana" w:hAnsi="Verdana"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4FA064EF"/>
    <w:multiLevelType w:val="hybridMultilevel"/>
    <w:tmpl w:val="3DCE594A"/>
    <w:lvl w:ilvl="0" w:tplc="DDAA40A4">
      <w:start w:val="1"/>
      <w:numFmt w:val="bullet"/>
      <w:lvlText w:val=""/>
      <w:lvlJc w:val="left"/>
      <w:pPr>
        <w:ind w:left="360" w:hanging="360"/>
      </w:pPr>
      <w:rPr>
        <w:rFonts w:ascii="Symbol" w:hAnsi="Symbol" w:hint="default"/>
        <w:color w:val="FF0000"/>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523F7A4E"/>
    <w:multiLevelType w:val="hybridMultilevel"/>
    <w:tmpl w:val="9ED84502"/>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0" w15:restartNumberingAfterBreak="0">
    <w:nsid w:val="57703EF1"/>
    <w:multiLevelType w:val="hybridMultilevel"/>
    <w:tmpl w:val="8542C184"/>
    <w:lvl w:ilvl="0" w:tplc="92EAC688">
      <w:start w:val="1"/>
      <w:numFmt w:val="lowerLetter"/>
      <w:lvlText w:val="%1."/>
      <w:lvlJc w:val="left"/>
      <w:pPr>
        <w:ind w:left="360" w:hanging="360"/>
      </w:pPr>
      <w:rPr>
        <w:b/>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1" w15:restartNumberingAfterBreak="0">
    <w:nsid w:val="59D1631D"/>
    <w:multiLevelType w:val="hybridMultilevel"/>
    <w:tmpl w:val="45F2AE20"/>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2" w15:restartNumberingAfterBreak="0">
    <w:nsid w:val="603062D7"/>
    <w:multiLevelType w:val="hybridMultilevel"/>
    <w:tmpl w:val="5EB84FA4"/>
    <w:lvl w:ilvl="0" w:tplc="1088B01A">
      <w:start w:val="1"/>
      <w:numFmt w:val="bullet"/>
      <w:lvlText w:val=""/>
      <w:lvlJc w:val="left"/>
      <w:pPr>
        <w:tabs>
          <w:tab w:val="num" w:pos="360"/>
        </w:tabs>
        <w:ind w:left="360" w:hanging="360"/>
      </w:pPr>
      <w:rPr>
        <w:rFonts w:ascii="Symbol" w:hAnsi="Symbol" w:hint="default"/>
        <w:sz w:val="24"/>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23" w15:restartNumberingAfterBreak="0">
    <w:nsid w:val="62871DFC"/>
    <w:multiLevelType w:val="hybridMultilevel"/>
    <w:tmpl w:val="F88CA4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33C2E47"/>
    <w:multiLevelType w:val="hybridMultilevel"/>
    <w:tmpl w:val="8696A0AC"/>
    <w:lvl w:ilvl="0" w:tplc="0C090001">
      <w:start w:val="1"/>
      <w:numFmt w:val="bullet"/>
      <w:lvlText w:val=""/>
      <w:lvlJc w:val="left"/>
      <w:pPr>
        <w:ind w:left="1077" w:hanging="360"/>
      </w:pPr>
      <w:rPr>
        <w:rFonts w:ascii="Symbol" w:hAnsi="Symbol" w:hint="default"/>
      </w:rPr>
    </w:lvl>
    <w:lvl w:ilvl="1" w:tplc="0C090003">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5" w15:restartNumberingAfterBreak="0">
    <w:nsid w:val="68EE45DA"/>
    <w:multiLevelType w:val="hybridMultilevel"/>
    <w:tmpl w:val="AA002B68"/>
    <w:lvl w:ilvl="0" w:tplc="7B443C58">
      <w:start w:val="1"/>
      <w:numFmt w:val="bullet"/>
      <w:lvlText w:val=""/>
      <w:lvlJc w:val="left"/>
      <w:pPr>
        <w:ind w:left="360" w:hanging="360"/>
      </w:pPr>
      <w:rPr>
        <w:rFonts w:ascii="Symbol" w:hAnsi="Symbol" w:hint="default"/>
        <w:color w:val="0070C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EDD6AD5"/>
    <w:multiLevelType w:val="hybridMultilevel"/>
    <w:tmpl w:val="6104705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361116D"/>
    <w:multiLevelType w:val="hybridMultilevel"/>
    <w:tmpl w:val="2B1C43A6"/>
    <w:lvl w:ilvl="0" w:tplc="0C090003">
      <w:start w:val="1"/>
      <w:numFmt w:val="bullet"/>
      <w:lvlText w:val="o"/>
      <w:lvlJc w:val="left"/>
      <w:pPr>
        <w:ind w:left="1080" w:hanging="360"/>
      </w:pPr>
      <w:rPr>
        <w:rFonts w:ascii="Courier New" w:hAnsi="Courier New" w:cs="Courier New" w:hint="default"/>
      </w:rPr>
    </w:lvl>
    <w:lvl w:ilvl="1" w:tplc="B0A89944">
      <w:start w:val="1"/>
      <w:numFmt w:val="bullet"/>
      <w:lvlText w:val="-"/>
      <w:lvlJc w:val="left"/>
      <w:pPr>
        <w:ind w:left="1800" w:hanging="360"/>
      </w:pPr>
      <w:rPr>
        <w:rFonts w:ascii="Courier New" w:hAnsi="Courier New" w:hint="default"/>
      </w:rPr>
    </w:lvl>
    <w:lvl w:ilvl="2" w:tplc="C2E45D30">
      <w:numFmt w:val="bullet"/>
      <w:lvlText w:val="–"/>
      <w:lvlJc w:val="left"/>
      <w:pPr>
        <w:ind w:left="2520" w:hanging="360"/>
      </w:pPr>
      <w:rPr>
        <w:rFonts w:ascii="Arial" w:eastAsiaTheme="minorHAnsi" w:hAnsi="Arial" w:cs="Arial"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8" w15:restartNumberingAfterBreak="0">
    <w:nsid w:val="74F82C0E"/>
    <w:multiLevelType w:val="hybridMultilevel"/>
    <w:tmpl w:val="371C9560"/>
    <w:lvl w:ilvl="0" w:tplc="19CE4F36">
      <w:start w:val="1"/>
      <w:numFmt w:val="bullet"/>
      <w:lvlText w:val=""/>
      <w:lvlJc w:val="left"/>
      <w:pPr>
        <w:ind w:left="360" w:hanging="360"/>
      </w:pPr>
      <w:rPr>
        <w:rFonts w:ascii="Symbol" w:hAnsi="Symbol" w:hint="default"/>
        <w:color w:val="0070C0"/>
      </w:rPr>
    </w:lvl>
    <w:lvl w:ilvl="1" w:tplc="322C4C8C">
      <w:start w:val="1"/>
      <w:numFmt w:val="bullet"/>
      <w:lvlText w:val="-"/>
      <w:lvlJc w:val="left"/>
      <w:pPr>
        <w:ind w:left="1080" w:hanging="360"/>
      </w:pPr>
      <w:rPr>
        <w:rFonts w:ascii="Verdana" w:hAnsi="Verdana" w:hint="default"/>
        <w:color w:val="0070C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9" w15:restartNumberingAfterBreak="0">
    <w:nsid w:val="7CCF6200"/>
    <w:multiLevelType w:val="hybridMultilevel"/>
    <w:tmpl w:val="D8C20CC2"/>
    <w:lvl w:ilvl="0" w:tplc="0C090001">
      <w:start w:val="1"/>
      <w:numFmt w:val="bullet"/>
      <w:lvlText w:val=""/>
      <w:lvlJc w:val="left"/>
      <w:pPr>
        <w:ind w:left="786" w:hanging="360"/>
      </w:pPr>
      <w:rPr>
        <w:rFonts w:ascii="Symbol" w:hAnsi="Symbol" w:hint="default"/>
      </w:rPr>
    </w:lvl>
    <w:lvl w:ilvl="1" w:tplc="37367C48">
      <w:start w:val="1"/>
      <w:numFmt w:val="bullet"/>
      <w:lvlText w:val="-"/>
      <w:lvlJc w:val="left"/>
      <w:pPr>
        <w:ind w:left="1506" w:hanging="360"/>
      </w:pPr>
      <w:rPr>
        <w:rFonts w:ascii="Verdana" w:hAnsi="Verdana" w:hint="default"/>
      </w:rPr>
    </w:lvl>
    <w:lvl w:ilvl="2" w:tplc="CA9C4A50">
      <w:start w:val="1"/>
      <w:numFmt w:val="bullet"/>
      <w:lvlText w:val=""/>
      <w:lvlJc w:val="left"/>
      <w:pPr>
        <w:ind w:left="2226" w:hanging="360"/>
      </w:pPr>
      <w:rPr>
        <w:rFonts w:ascii="Symbol" w:hAnsi="Symbol" w:hint="default"/>
      </w:rPr>
    </w:lvl>
    <w:lvl w:ilvl="3" w:tplc="0C090001" w:tentative="1">
      <w:start w:val="1"/>
      <w:numFmt w:val="bullet"/>
      <w:lvlText w:val=""/>
      <w:lvlJc w:val="left"/>
      <w:pPr>
        <w:ind w:left="2946" w:hanging="360"/>
      </w:pPr>
      <w:rPr>
        <w:rFonts w:ascii="Symbol" w:hAnsi="Symbol" w:hint="default"/>
      </w:rPr>
    </w:lvl>
    <w:lvl w:ilvl="4" w:tplc="0C090003" w:tentative="1">
      <w:start w:val="1"/>
      <w:numFmt w:val="bullet"/>
      <w:lvlText w:val="o"/>
      <w:lvlJc w:val="left"/>
      <w:pPr>
        <w:ind w:left="3666" w:hanging="360"/>
      </w:pPr>
      <w:rPr>
        <w:rFonts w:ascii="Courier New" w:hAnsi="Courier New" w:cs="Courier New" w:hint="default"/>
      </w:rPr>
    </w:lvl>
    <w:lvl w:ilvl="5" w:tplc="0C090005" w:tentative="1">
      <w:start w:val="1"/>
      <w:numFmt w:val="bullet"/>
      <w:lvlText w:val=""/>
      <w:lvlJc w:val="left"/>
      <w:pPr>
        <w:ind w:left="4386" w:hanging="360"/>
      </w:pPr>
      <w:rPr>
        <w:rFonts w:ascii="Wingdings" w:hAnsi="Wingdings" w:hint="default"/>
      </w:rPr>
    </w:lvl>
    <w:lvl w:ilvl="6" w:tplc="0C090001" w:tentative="1">
      <w:start w:val="1"/>
      <w:numFmt w:val="bullet"/>
      <w:lvlText w:val=""/>
      <w:lvlJc w:val="left"/>
      <w:pPr>
        <w:ind w:left="5106" w:hanging="360"/>
      </w:pPr>
      <w:rPr>
        <w:rFonts w:ascii="Symbol" w:hAnsi="Symbol" w:hint="default"/>
      </w:rPr>
    </w:lvl>
    <w:lvl w:ilvl="7" w:tplc="0C090003" w:tentative="1">
      <w:start w:val="1"/>
      <w:numFmt w:val="bullet"/>
      <w:lvlText w:val="o"/>
      <w:lvlJc w:val="left"/>
      <w:pPr>
        <w:ind w:left="5826" w:hanging="360"/>
      </w:pPr>
      <w:rPr>
        <w:rFonts w:ascii="Courier New" w:hAnsi="Courier New" w:cs="Courier New" w:hint="default"/>
      </w:rPr>
    </w:lvl>
    <w:lvl w:ilvl="8" w:tplc="0C090005" w:tentative="1">
      <w:start w:val="1"/>
      <w:numFmt w:val="bullet"/>
      <w:lvlText w:val=""/>
      <w:lvlJc w:val="left"/>
      <w:pPr>
        <w:ind w:left="6546" w:hanging="360"/>
      </w:pPr>
      <w:rPr>
        <w:rFonts w:ascii="Wingdings" w:hAnsi="Wingdings" w:hint="default"/>
      </w:rPr>
    </w:lvl>
  </w:abstractNum>
  <w:num w:numId="1">
    <w:abstractNumId w:val="23"/>
  </w:num>
  <w:num w:numId="2">
    <w:abstractNumId w:val="1"/>
  </w:num>
  <w:num w:numId="3">
    <w:abstractNumId w:val="26"/>
  </w:num>
  <w:num w:numId="4">
    <w:abstractNumId w:val="4"/>
  </w:num>
  <w:num w:numId="5">
    <w:abstractNumId w:val="20"/>
  </w:num>
  <w:num w:numId="6">
    <w:abstractNumId w:val="16"/>
  </w:num>
  <w:num w:numId="7">
    <w:abstractNumId w:val="12"/>
  </w:num>
  <w:num w:numId="8">
    <w:abstractNumId w:val="22"/>
  </w:num>
  <w:num w:numId="9">
    <w:abstractNumId w:val="19"/>
  </w:num>
  <w:num w:numId="10">
    <w:abstractNumId w:val="21"/>
  </w:num>
  <w:num w:numId="11">
    <w:abstractNumId w:val="6"/>
  </w:num>
  <w:num w:numId="12">
    <w:abstractNumId w:val="0"/>
  </w:num>
  <w:num w:numId="13">
    <w:abstractNumId w:val="27"/>
  </w:num>
  <w:num w:numId="14">
    <w:abstractNumId w:val="17"/>
  </w:num>
  <w:num w:numId="15">
    <w:abstractNumId w:val="11"/>
  </w:num>
  <w:num w:numId="16">
    <w:abstractNumId w:val="10"/>
  </w:num>
  <w:num w:numId="17">
    <w:abstractNumId w:val="13"/>
  </w:num>
  <w:num w:numId="18">
    <w:abstractNumId w:val="7"/>
  </w:num>
  <w:num w:numId="19">
    <w:abstractNumId w:val="5"/>
  </w:num>
  <w:num w:numId="20">
    <w:abstractNumId w:val="14"/>
  </w:num>
  <w:num w:numId="21">
    <w:abstractNumId w:val="2"/>
  </w:num>
  <w:num w:numId="22">
    <w:abstractNumId w:val="8"/>
  </w:num>
  <w:num w:numId="23">
    <w:abstractNumId w:val="25"/>
  </w:num>
  <w:num w:numId="24">
    <w:abstractNumId w:val="3"/>
  </w:num>
  <w:num w:numId="25">
    <w:abstractNumId w:val="18"/>
  </w:num>
  <w:num w:numId="26">
    <w:abstractNumId w:val="15"/>
  </w:num>
  <w:num w:numId="27">
    <w:abstractNumId w:val="28"/>
  </w:num>
  <w:num w:numId="28">
    <w:abstractNumId w:val="29"/>
  </w:num>
  <w:num w:numId="29">
    <w:abstractNumId w:val="9"/>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11A8"/>
    <w:rsid w:val="00001FAE"/>
    <w:rsid w:val="00006A86"/>
    <w:rsid w:val="00024662"/>
    <w:rsid w:val="00026585"/>
    <w:rsid w:val="00026F0B"/>
    <w:rsid w:val="0004429B"/>
    <w:rsid w:val="0008017B"/>
    <w:rsid w:val="00087173"/>
    <w:rsid w:val="000A4C9B"/>
    <w:rsid w:val="000D4848"/>
    <w:rsid w:val="000F5A76"/>
    <w:rsid w:val="00105641"/>
    <w:rsid w:val="0011634D"/>
    <w:rsid w:val="00141DB0"/>
    <w:rsid w:val="00163E4E"/>
    <w:rsid w:val="00164E9F"/>
    <w:rsid w:val="001730D6"/>
    <w:rsid w:val="00174249"/>
    <w:rsid w:val="001C1972"/>
    <w:rsid w:val="001E4206"/>
    <w:rsid w:val="001F467B"/>
    <w:rsid w:val="00203B12"/>
    <w:rsid w:val="00213AA0"/>
    <w:rsid w:val="00214C0B"/>
    <w:rsid w:val="002176F3"/>
    <w:rsid w:val="00246DED"/>
    <w:rsid w:val="002509CB"/>
    <w:rsid w:val="00264E3D"/>
    <w:rsid w:val="00266FAB"/>
    <w:rsid w:val="002744B4"/>
    <w:rsid w:val="00284B26"/>
    <w:rsid w:val="0028561B"/>
    <w:rsid w:val="0028650F"/>
    <w:rsid w:val="002A4413"/>
    <w:rsid w:val="002C6C05"/>
    <w:rsid w:val="002E6A7E"/>
    <w:rsid w:val="003120CC"/>
    <w:rsid w:val="003228D9"/>
    <w:rsid w:val="00326103"/>
    <w:rsid w:val="003263DF"/>
    <w:rsid w:val="00337DBF"/>
    <w:rsid w:val="00377C4D"/>
    <w:rsid w:val="003819C8"/>
    <w:rsid w:val="00385C54"/>
    <w:rsid w:val="00386CA0"/>
    <w:rsid w:val="003A0949"/>
    <w:rsid w:val="003A1620"/>
    <w:rsid w:val="003A1BF2"/>
    <w:rsid w:val="003A2B5D"/>
    <w:rsid w:val="003A4040"/>
    <w:rsid w:val="004035A7"/>
    <w:rsid w:val="004175C3"/>
    <w:rsid w:val="00424A78"/>
    <w:rsid w:val="004263A4"/>
    <w:rsid w:val="00432212"/>
    <w:rsid w:val="004329F8"/>
    <w:rsid w:val="004377DF"/>
    <w:rsid w:val="00485C4D"/>
    <w:rsid w:val="00487EAD"/>
    <w:rsid w:val="0049152B"/>
    <w:rsid w:val="0049515C"/>
    <w:rsid w:val="004B72F8"/>
    <w:rsid w:val="004C0B37"/>
    <w:rsid w:val="004C5767"/>
    <w:rsid w:val="004D067A"/>
    <w:rsid w:val="004D22F9"/>
    <w:rsid w:val="004E26B3"/>
    <w:rsid w:val="004E717F"/>
    <w:rsid w:val="005458B6"/>
    <w:rsid w:val="00547167"/>
    <w:rsid w:val="00575AB0"/>
    <w:rsid w:val="005779B9"/>
    <w:rsid w:val="0058796B"/>
    <w:rsid w:val="005D5003"/>
    <w:rsid w:val="005E03EA"/>
    <w:rsid w:val="005E46C6"/>
    <w:rsid w:val="00634673"/>
    <w:rsid w:val="00657107"/>
    <w:rsid w:val="00661943"/>
    <w:rsid w:val="0067691F"/>
    <w:rsid w:val="00681913"/>
    <w:rsid w:val="00682AB5"/>
    <w:rsid w:val="006B1643"/>
    <w:rsid w:val="006B178D"/>
    <w:rsid w:val="006D14D8"/>
    <w:rsid w:val="007326A9"/>
    <w:rsid w:val="00732FC0"/>
    <w:rsid w:val="007573FD"/>
    <w:rsid w:val="00761767"/>
    <w:rsid w:val="00777EA1"/>
    <w:rsid w:val="00787E90"/>
    <w:rsid w:val="00793617"/>
    <w:rsid w:val="00793838"/>
    <w:rsid w:val="007A12B7"/>
    <w:rsid w:val="007A520B"/>
    <w:rsid w:val="007B3564"/>
    <w:rsid w:val="007C0626"/>
    <w:rsid w:val="007D7EA9"/>
    <w:rsid w:val="00827EAE"/>
    <w:rsid w:val="008317E4"/>
    <w:rsid w:val="008366DC"/>
    <w:rsid w:val="00843579"/>
    <w:rsid w:val="008B2407"/>
    <w:rsid w:val="008E179A"/>
    <w:rsid w:val="008F17C3"/>
    <w:rsid w:val="008F521B"/>
    <w:rsid w:val="008F5565"/>
    <w:rsid w:val="009100FE"/>
    <w:rsid w:val="00925080"/>
    <w:rsid w:val="00933418"/>
    <w:rsid w:val="009405CD"/>
    <w:rsid w:val="00961447"/>
    <w:rsid w:val="0096419B"/>
    <w:rsid w:val="009725B0"/>
    <w:rsid w:val="009903EA"/>
    <w:rsid w:val="009966E5"/>
    <w:rsid w:val="009A5609"/>
    <w:rsid w:val="009A7F32"/>
    <w:rsid w:val="009C32A4"/>
    <w:rsid w:val="009D33B3"/>
    <w:rsid w:val="009F3C51"/>
    <w:rsid w:val="009F6CA7"/>
    <w:rsid w:val="00A04AD2"/>
    <w:rsid w:val="00A11249"/>
    <w:rsid w:val="00A15E69"/>
    <w:rsid w:val="00A17C2E"/>
    <w:rsid w:val="00A32420"/>
    <w:rsid w:val="00A6276E"/>
    <w:rsid w:val="00A63A28"/>
    <w:rsid w:val="00A705CC"/>
    <w:rsid w:val="00A84EF6"/>
    <w:rsid w:val="00A92882"/>
    <w:rsid w:val="00AA09AE"/>
    <w:rsid w:val="00AA5790"/>
    <w:rsid w:val="00AB3292"/>
    <w:rsid w:val="00AC0813"/>
    <w:rsid w:val="00AC794D"/>
    <w:rsid w:val="00B0383E"/>
    <w:rsid w:val="00B15E78"/>
    <w:rsid w:val="00B63A2A"/>
    <w:rsid w:val="00B73C66"/>
    <w:rsid w:val="00B87EAE"/>
    <w:rsid w:val="00B91E20"/>
    <w:rsid w:val="00B9643D"/>
    <w:rsid w:val="00B96DE8"/>
    <w:rsid w:val="00BD5B08"/>
    <w:rsid w:val="00BF7C93"/>
    <w:rsid w:val="00C05113"/>
    <w:rsid w:val="00C42DB6"/>
    <w:rsid w:val="00C509BC"/>
    <w:rsid w:val="00C9069B"/>
    <w:rsid w:val="00C95062"/>
    <w:rsid w:val="00CA5211"/>
    <w:rsid w:val="00CB0E0C"/>
    <w:rsid w:val="00CB450A"/>
    <w:rsid w:val="00CB531C"/>
    <w:rsid w:val="00CC06DC"/>
    <w:rsid w:val="00CC5D07"/>
    <w:rsid w:val="00CD67CE"/>
    <w:rsid w:val="00CE32FD"/>
    <w:rsid w:val="00D00550"/>
    <w:rsid w:val="00D15A86"/>
    <w:rsid w:val="00D2145A"/>
    <w:rsid w:val="00D22FA4"/>
    <w:rsid w:val="00D34F70"/>
    <w:rsid w:val="00D619A7"/>
    <w:rsid w:val="00D70A4F"/>
    <w:rsid w:val="00D7212E"/>
    <w:rsid w:val="00D911A8"/>
    <w:rsid w:val="00D93196"/>
    <w:rsid w:val="00DA575D"/>
    <w:rsid w:val="00DB340B"/>
    <w:rsid w:val="00DD6A70"/>
    <w:rsid w:val="00DE5C1D"/>
    <w:rsid w:val="00DF48A2"/>
    <w:rsid w:val="00E1390D"/>
    <w:rsid w:val="00E17404"/>
    <w:rsid w:val="00E40C8C"/>
    <w:rsid w:val="00E54C6F"/>
    <w:rsid w:val="00E63395"/>
    <w:rsid w:val="00E65356"/>
    <w:rsid w:val="00E917C7"/>
    <w:rsid w:val="00E946E1"/>
    <w:rsid w:val="00E951A3"/>
    <w:rsid w:val="00EB3D62"/>
    <w:rsid w:val="00ED7C65"/>
    <w:rsid w:val="00F07622"/>
    <w:rsid w:val="00F2036E"/>
    <w:rsid w:val="00F3153A"/>
    <w:rsid w:val="00F349E3"/>
    <w:rsid w:val="00F54C34"/>
    <w:rsid w:val="00F838D6"/>
    <w:rsid w:val="00F95DE7"/>
    <w:rsid w:val="00F97C55"/>
    <w:rsid w:val="00FA026B"/>
    <w:rsid w:val="00FA4D46"/>
    <w:rsid w:val="00FA4E13"/>
    <w:rsid w:val="00FB2D6E"/>
    <w:rsid w:val="00FB305A"/>
    <w:rsid w:val="00FB6EB2"/>
    <w:rsid w:val="00FC406E"/>
    <w:rsid w:val="00FC465A"/>
    <w:rsid w:val="00FD186A"/>
    <w:rsid w:val="00FD2222"/>
    <w:rsid w:val="00FF0EB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7609F"/>
  <w15:chartTrackingRefBased/>
  <w15:docId w15:val="{5BE91DF9-032A-4F4B-8DA6-432CAB63C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44B4"/>
    <w:pPr>
      <w:keepNext/>
      <w:keepLines/>
      <w:spacing w:before="480" w:after="0"/>
      <w:outlineLvl w:val="0"/>
    </w:pPr>
    <w:rPr>
      <w:rFonts w:asciiTheme="majorHAnsi" w:eastAsiaTheme="majorEastAsia" w:hAnsiTheme="majorHAnsi" w:cstheme="majorBidi"/>
      <w:b/>
      <w:bCs/>
      <w:color w:val="2E74B5" w:themeColor="accent1" w:themeShade="BF"/>
      <w:sz w:val="28"/>
      <w:szCs w:val="28"/>
      <w:lang w:eastAsia="ja-JP"/>
    </w:rPr>
  </w:style>
  <w:style w:type="paragraph" w:styleId="Heading2">
    <w:name w:val="heading 2"/>
    <w:basedOn w:val="Normal"/>
    <w:next w:val="Normal"/>
    <w:link w:val="Heading2Char"/>
    <w:uiPriority w:val="9"/>
    <w:semiHidden/>
    <w:unhideWhenUsed/>
    <w:qFormat/>
    <w:rsid w:val="002744B4"/>
    <w:pPr>
      <w:keepNext/>
      <w:keepLines/>
      <w:spacing w:before="200" w:after="0"/>
      <w:outlineLvl w:val="1"/>
    </w:pPr>
    <w:rPr>
      <w:rFonts w:asciiTheme="majorHAnsi" w:eastAsiaTheme="majorEastAsia" w:hAnsiTheme="majorHAnsi" w:cstheme="majorBidi"/>
      <w:b/>
      <w:bCs/>
      <w:color w:val="5B9BD5" w:themeColor="accent1"/>
      <w:sz w:val="26"/>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7C55"/>
    <w:pPr>
      <w:ind w:left="720"/>
      <w:contextualSpacing/>
    </w:pPr>
  </w:style>
  <w:style w:type="table" w:styleId="TableGrid">
    <w:name w:val="Table Grid"/>
    <w:basedOn w:val="TableNormal"/>
    <w:uiPriority w:val="59"/>
    <w:rsid w:val="009D33B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0">
    <w:name w:val="Pa10"/>
    <w:basedOn w:val="Normal"/>
    <w:next w:val="Normal"/>
    <w:uiPriority w:val="99"/>
    <w:rsid w:val="00E65356"/>
    <w:pPr>
      <w:autoSpaceDE w:val="0"/>
      <w:autoSpaceDN w:val="0"/>
      <w:adjustRightInd w:val="0"/>
      <w:spacing w:after="0" w:line="221" w:lineRule="atLeast"/>
    </w:pPr>
    <w:rPr>
      <w:rFonts w:ascii="Times New Roman" w:hAnsi="Times New Roman" w:cs="Times New Roman"/>
      <w:sz w:val="24"/>
      <w:szCs w:val="24"/>
    </w:rPr>
  </w:style>
  <w:style w:type="character" w:customStyle="1" w:styleId="Heading1Char">
    <w:name w:val="Heading 1 Char"/>
    <w:basedOn w:val="DefaultParagraphFont"/>
    <w:link w:val="Heading1"/>
    <w:uiPriority w:val="9"/>
    <w:rsid w:val="002744B4"/>
    <w:rPr>
      <w:rFonts w:asciiTheme="majorHAnsi" w:eastAsiaTheme="majorEastAsia" w:hAnsiTheme="majorHAnsi" w:cstheme="majorBidi"/>
      <w:b/>
      <w:bCs/>
      <w:color w:val="2E74B5" w:themeColor="accent1" w:themeShade="BF"/>
      <w:sz w:val="28"/>
      <w:szCs w:val="28"/>
      <w:lang w:eastAsia="ja-JP"/>
    </w:rPr>
  </w:style>
  <w:style w:type="character" w:customStyle="1" w:styleId="Heading2Char">
    <w:name w:val="Heading 2 Char"/>
    <w:basedOn w:val="DefaultParagraphFont"/>
    <w:link w:val="Heading2"/>
    <w:uiPriority w:val="9"/>
    <w:semiHidden/>
    <w:rsid w:val="002744B4"/>
    <w:rPr>
      <w:rFonts w:asciiTheme="majorHAnsi" w:eastAsiaTheme="majorEastAsia" w:hAnsiTheme="majorHAnsi" w:cstheme="majorBidi"/>
      <w:b/>
      <w:bCs/>
      <w:color w:val="5B9BD5" w:themeColor="accent1"/>
      <w:sz w:val="26"/>
      <w:szCs w:val="26"/>
      <w:lang w:eastAsia="ja-JP"/>
    </w:rPr>
  </w:style>
  <w:style w:type="paragraph" w:styleId="NormalWeb">
    <w:name w:val="Normal (Web)"/>
    <w:basedOn w:val="Normal"/>
    <w:uiPriority w:val="99"/>
    <w:unhideWhenUsed/>
    <w:rsid w:val="002744B4"/>
    <w:pPr>
      <w:spacing w:before="180" w:after="180"/>
      <w:ind w:firstLine="240"/>
    </w:pPr>
    <w:rPr>
      <w:rFonts w:ascii="Times New Roman" w:eastAsia="Times New Roman" w:hAnsi="Times New Roman" w:cs="Times New Roman"/>
      <w:color w:val="444444"/>
      <w:sz w:val="24"/>
      <w:szCs w:val="24"/>
      <w:lang w:eastAsia="zh-CN"/>
    </w:rPr>
  </w:style>
  <w:style w:type="paragraph" w:styleId="Header">
    <w:name w:val="header"/>
    <w:basedOn w:val="Normal"/>
    <w:link w:val="HeaderChar"/>
    <w:uiPriority w:val="99"/>
    <w:unhideWhenUsed/>
    <w:rsid w:val="002744B4"/>
    <w:pPr>
      <w:tabs>
        <w:tab w:val="center" w:pos="4513"/>
        <w:tab w:val="right" w:pos="9026"/>
      </w:tabs>
      <w:spacing w:after="0"/>
    </w:pPr>
  </w:style>
  <w:style w:type="character" w:customStyle="1" w:styleId="HeaderChar">
    <w:name w:val="Header Char"/>
    <w:basedOn w:val="DefaultParagraphFont"/>
    <w:link w:val="Header"/>
    <w:uiPriority w:val="99"/>
    <w:rsid w:val="002744B4"/>
  </w:style>
  <w:style w:type="paragraph" w:styleId="BodyText">
    <w:name w:val="Body Text"/>
    <w:basedOn w:val="Normal"/>
    <w:link w:val="BodyTextChar"/>
    <w:rsid w:val="002744B4"/>
    <w:pPr>
      <w:spacing w:after="0"/>
    </w:pPr>
    <w:rPr>
      <w:rFonts w:ascii="Times New Roman" w:eastAsia="Times New Roman" w:hAnsi="Times New Roman" w:cs="Times New Roman"/>
      <w:b/>
      <w:bCs/>
      <w:sz w:val="24"/>
      <w:szCs w:val="20"/>
      <w:lang w:val="en-US"/>
    </w:rPr>
  </w:style>
  <w:style w:type="character" w:customStyle="1" w:styleId="BodyTextChar">
    <w:name w:val="Body Text Char"/>
    <w:basedOn w:val="DefaultParagraphFont"/>
    <w:link w:val="BodyText"/>
    <w:rsid w:val="002744B4"/>
    <w:rPr>
      <w:rFonts w:ascii="Times New Roman" w:eastAsia="Times New Roman" w:hAnsi="Times New Roman" w:cs="Times New Roman"/>
      <w:b/>
      <w:bCs/>
      <w:sz w:val="24"/>
      <w:szCs w:val="20"/>
      <w:lang w:val="en-US"/>
    </w:rPr>
  </w:style>
  <w:style w:type="paragraph" w:customStyle="1" w:styleId="Default">
    <w:name w:val="Default"/>
    <w:rsid w:val="008366DC"/>
    <w:pPr>
      <w:autoSpaceDE w:val="0"/>
      <w:autoSpaceDN w:val="0"/>
      <w:adjustRightInd w:val="0"/>
      <w:spacing w:after="0"/>
    </w:pPr>
    <w:rPr>
      <w:rFonts w:ascii="Times New Roman" w:hAnsi="Times New Roman" w:cs="Times New Roman"/>
      <w:color w:val="000000"/>
      <w:sz w:val="24"/>
      <w:szCs w:val="24"/>
    </w:rPr>
  </w:style>
  <w:style w:type="paragraph" w:styleId="Footer">
    <w:name w:val="footer"/>
    <w:basedOn w:val="Normal"/>
    <w:link w:val="FooterChar"/>
    <w:uiPriority w:val="99"/>
    <w:unhideWhenUsed/>
    <w:rsid w:val="006B178D"/>
    <w:pPr>
      <w:tabs>
        <w:tab w:val="center" w:pos="4513"/>
        <w:tab w:val="right" w:pos="9026"/>
      </w:tabs>
      <w:spacing w:after="0"/>
    </w:pPr>
  </w:style>
  <w:style w:type="character" w:customStyle="1" w:styleId="FooterChar">
    <w:name w:val="Footer Char"/>
    <w:basedOn w:val="DefaultParagraphFont"/>
    <w:link w:val="Footer"/>
    <w:uiPriority w:val="99"/>
    <w:rsid w:val="006B17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4947</Words>
  <Characters>28201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O’Donoghue</dc:creator>
  <cp:keywords/>
  <dc:description/>
  <cp:lastModifiedBy>Vicki</cp:lastModifiedBy>
  <cp:revision>2</cp:revision>
  <dcterms:created xsi:type="dcterms:W3CDTF">2018-07-05T00:21:00Z</dcterms:created>
  <dcterms:modified xsi:type="dcterms:W3CDTF">2018-07-05T00:21:00Z</dcterms:modified>
</cp:coreProperties>
</file>