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before="0" w:after="260"/>
        <w:ind w:left="-141" w:right="0" w:hanging="0"/>
        <w:jc w:val="center"/>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t>Sample Written examination # 3 – By Jack Graffeo</w:t>
      </w:r>
    </w:p>
    <w:p>
      <w:pPr>
        <w:pStyle w:val="Normal"/>
        <w:bidi w:val="0"/>
        <w:spacing w:lineRule="auto" w:line="240" w:before="0" w:after="80"/>
        <w:ind w:left="420" w:right="0" w:hanging="0"/>
        <w:jc w:val="center"/>
        <w:rPr>
          <w:rFonts w:ascii="Times New Roman" w:hAnsi="Times New Roman" w:eastAsia="Times New Roman" w:cs="Times New Roman"/>
          <w:b/>
          <w:b/>
          <w:color w:val="181717"/>
          <w:sz w:val="26"/>
          <w:szCs w:val="26"/>
        </w:rPr>
      </w:pPr>
      <w:r>
        <w:rPr>
          <w:rFonts w:eastAsia="Times New Roman" w:cs="Times New Roman" w:ascii="Times New Roman" w:hAnsi="Times New Roman"/>
          <w:b/>
          <w:color w:val="181717"/>
          <w:sz w:val="26"/>
          <w:szCs w:val="26"/>
        </w:rPr>
        <w:t>November 2023</w:t>
      </w:r>
    </w:p>
    <w:p>
      <w:pPr>
        <w:pStyle w:val="Normal"/>
        <w:bidi w:val="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Reading time:  15 mins</w:t>
      </w:r>
    </w:p>
    <w:p>
      <w:pPr>
        <w:pStyle w:val="Normal"/>
        <w:bidi w:val="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Writing time:  2 hours</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QUESTION AND ANSWER BOOK</w:t>
      </w:r>
    </w:p>
    <w:p>
      <w:pPr>
        <w:pStyle w:val="Normal"/>
        <w:bidi w:val="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Structure of the exam</w:t>
      </w:r>
    </w:p>
    <w:tbl>
      <w:tblPr>
        <w:tblW w:w="9360" w:type="dxa"/>
        <w:jc w:val="left"/>
        <w:tblInd w:w="0" w:type="dxa"/>
        <w:tblLayout w:type="fixed"/>
        <w:tblCellMar>
          <w:top w:w="0" w:type="dxa"/>
          <w:left w:w="113" w:type="dxa"/>
          <w:bottom w:w="0" w:type="dxa"/>
          <w:right w:w="108" w:type="dxa"/>
        </w:tblCellMar>
      </w:tblPr>
      <w:tblGrid>
        <w:gridCol w:w="1560"/>
        <w:gridCol w:w="1560"/>
        <w:gridCol w:w="1560"/>
        <w:gridCol w:w="1561"/>
        <w:gridCol w:w="1560"/>
        <w:gridCol w:w="1559"/>
      </w:tblGrid>
      <w:tr>
        <w:trPr/>
        <w:tc>
          <w:tcPr>
            <w:tcW w:w="1560" w:type="dxa"/>
            <w:tcBorders>
              <w:right w:val="single" w:sz="4" w:space="0" w:color="000000"/>
            </w:tcBorders>
          </w:tcPr>
          <w:p>
            <w:pPr>
              <w:pStyle w:val="Normal"/>
              <w:widowControl w:val="false"/>
              <w:bidi w:val="0"/>
              <w:jc w:val="center"/>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tc>
        <w:tc>
          <w:tcPr>
            <w:tcW w:w="1560" w:type="dxa"/>
            <w:tcBorders>
              <w:top w:val="single" w:sz="4" w:space="0" w:color="000000"/>
              <w:left w:val="single" w:sz="4" w:space="0" w:color="000000"/>
              <w:bottom w:val="single" w:sz="4" w:space="0" w:color="000000"/>
            </w:tcBorders>
          </w:tcPr>
          <w:p>
            <w:pPr>
              <w:pStyle w:val="Normal"/>
              <w:widowControl w:val="false"/>
              <w:bidi w:val="0"/>
              <w:jc w:val="center"/>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Section</w:t>
            </w:r>
          </w:p>
        </w:tc>
        <w:tc>
          <w:tcPr>
            <w:tcW w:w="1560" w:type="dxa"/>
            <w:tcBorders>
              <w:top w:val="single" w:sz="4" w:space="0" w:color="000000"/>
              <w:bottom w:val="single" w:sz="4" w:space="0" w:color="000000"/>
            </w:tcBorders>
          </w:tcPr>
          <w:p>
            <w:pPr>
              <w:pStyle w:val="Normal"/>
              <w:widowControl w:val="false"/>
              <w:bidi w:val="0"/>
              <w:jc w:val="center"/>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Number of questions</w:t>
            </w:r>
          </w:p>
        </w:tc>
        <w:tc>
          <w:tcPr>
            <w:tcW w:w="1561" w:type="dxa"/>
            <w:tcBorders>
              <w:top w:val="single" w:sz="4" w:space="0" w:color="000000"/>
              <w:bottom w:val="single" w:sz="4" w:space="0" w:color="000000"/>
            </w:tcBorders>
          </w:tcPr>
          <w:p>
            <w:pPr>
              <w:pStyle w:val="Normal"/>
              <w:widowControl w:val="false"/>
              <w:bidi w:val="0"/>
              <w:jc w:val="center"/>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Number of questions to be answered</w:t>
            </w:r>
          </w:p>
        </w:tc>
        <w:tc>
          <w:tcPr>
            <w:tcW w:w="1560" w:type="dxa"/>
            <w:tcBorders>
              <w:top w:val="single" w:sz="4" w:space="0" w:color="000000"/>
              <w:bottom w:val="single" w:sz="4" w:space="0" w:color="000000"/>
              <w:right w:val="single" w:sz="4" w:space="0" w:color="000000"/>
            </w:tcBorders>
          </w:tcPr>
          <w:p>
            <w:pPr>
              <w:pStyle w:val="Normal"/>
              <w:widowControl w:val="false"/>
              <w:bidi w:val="0"/>
              <w:jc w:val="center"/>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Number of marks</w:t>
            </w:r>
          </w:p>
        </w:tc>
        <w:tc>
          <w:tcPr>
            <w:tcW w:w="1559" w:type="dxa"/>
            <w:tcBorders>
              <w:left w:val="single" w:sz="4" w:space="0" w:color="000000"/>
            </w:tcBorders>
          </w:tcPr>
          <w:p>
            <w:pPr>
              <w:pStyle w:val="Normal"/>
              <w:widowControl w:val="false"/>
              <w:bidi w:val="0"/>
              <w:jc w:val="center"/>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tc>
      </w:tr>
      <w:tr>
        <w:trPr>
          <w:trHeight w:val="285" w:hRule="atLeast"/>
        </w:trPr>
        <w:tc>
          <w:tcPr>
            <w:tcW w:w="1560" w:type="dxa"/>
            <w:tcBorders>
              <w:right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FFFFFF"/>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t>A</w:t>
            </w:r>
          </w:p>
        </w:tc>
        <w:tc>
          <w:tcPr>
            <w:tcW w:w="1560" w:type="dxa"/>
            <w:tcBorders>
              <w:top w:val="single" w:sz="4" w:space="0" w:color="000000"/>
              <w:bottom w:val="single" w:sz="4" w:space="0" w:color="FFFFFF"/>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t>12</w:t>
            </w:r>
          </w:p>
        </w:tc>
        <w:tc>
          <w:tcPr>
            <w:tcW w:w="1561" w:type="dxa"/>
            <w:tcBorders>
              <w:top w:val="single" w:sz="4" w:space="0" w:color="000000"/>
              <w:bottom w:val="single" w:sz="4" w:space="0" w:color="FFFFFF"/>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t>12</w:t>
            </w:r>
          </w:p>
        </w:tc>
        <w:tc>
          <w:tcPr>
            <w:tcW w:w="1560" w:type="dxa"/>
            <w:tcBorders>
              <w:top w:val="single" w:sz="4" w:space="0" w:color="000000"/>
              <w:bottom w:val="single" w:sz="4" w:space="0" w:color="FFFFFF"/>
              <w:right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t>60</w:t>
            </w:r>
          </w:p>
        </w:tc>
        <w:tc>
          <w:tcPr>
            <w:tcW w:w="1559" w:type="dxa"/>
            <w:tcBorders>
              <w:left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r>
          </w:p>
        </w:tc>
      </w:tr>
      <w:tr>
        <w:trPr>
          <w:trHeight w:val="285" w:hRule="atLeast"/>
        </w:trPr>
        <w:tc>
          <w:tcPr>
            <w:tcW w:w="1560" w:type="dxa"/>
            <w:tcBorders>
              <w:right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FFFFFF"/>
              <w:left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t>B</w:t>
            </w:r>
          </w:p>
        </w:tc>
        <w:tc>
          <w:tcPr>
            <w:tcW w:w="1560" w:type="dxa"/>
            <w:tcBorders>
              <w:top w:val="single" w:sz="4" w:space="0" w:color="FFFFFF"/>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t>4</w:t>
            </w:r>
          </w:p>
        </w:tc>
        <w:tc>
          <w:tcPr>
            <w:tcW w:w="1561" w:type="dxa"/>
            <w:tcBorders>
              <w:top w:val="single" w:sz="4" w:space="0" w:color="FFFFFF"/>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t>1</w:t>
            </w:r>
          </w:p>
        </w:tc>
        <w:tc>
          <w:tcPr>
            <w:tcW w:w="1560" w:type="dxa"/>
            <w:tcBorders>
              <w:top w:val="single" w:sz="4" w:space="0" w:color="FFFFFF"/>
              <w:right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t>20</w:t>
            </w:r>
          </w:p>
        </w:tc>
        <w:tc>
          <w:tcPr>
            <w:tcW w:w="1559" w:type="dxa"/>
            <w:tcBorders>
              <w:left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r>
          </w:p>
        </w:tc>
      </w:tr>
      <w:tr>
        <w:trPr/>
        <w:tc>
          <w:tcPr>
            <w:tcW w:w="1560" w:type="dxa"/>
            <w:tcBorders>
              <w:right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left w:val="single" w:sz="4" w:space="0" w:color="000000"/>
              <w:bottom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bottom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r>
          </w:p>
        </w:tc>
        <w:tc>
          <w:tcPr>
            <w:tcW w:w="1561" w:type="dxa"/>
            <w:tcBorders>
              <w:bottom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bottom w:val="single" w:sz="4" w:space="0" w:color="000000"/>
              <w:right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Total 80</w:t>
            </w:r>
          </w:p>
        </w:tc>
        <w:tc>
          <w:tcPr>
            <w:tcW w:w="1559" w:type="dxa"/>
            <w:tcBorders>
              <w:left w:val="single" w:sz="4" w:space="0" w:color="000000"/>
            </w:tcBorders>
          </w:tcPr>
          <w:p>
            <w:pPr>
              <w:pStyle w:val="Normal"/>
              <w:widowControl w:val="false"/>
              <w:bidi w:val="0"/>
              <w:jc w:val="center"/>
              <w:rPr>
                <w:rFonts w:ascii="Times New Roman" w:hAnsi="Times New Roman" w:eastAsia="Times New Roman" w:cs="Times New Roman"/>
              </w:rPr>
            </w:pPr>
            <w:r>
              <w:rPr>
                <w:rFonts w:eastAsia="Times New Roman" w:cs="Times New Roman" w:ascii="Times New Roman" w:hAnsi="Times New Roman"/>
              </w:rPr>
            </w:r>
          </w:p>
        </w:tc>
      </w:tr>
    </w:tbl>
    <w:p>
      <w:pPr>
        <w:pStyle w:val="Normal"/>
        <w:bidi w:val="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76"/>
        <w:jc w:val="left"/>
        <w:rPr/>
      </w:pPr>
      <w:r>
        <w:rPr/>
        <w:drawing>
          <wp:inline distT="0" distB="0" distL="0" distR="0">
            <wp:extent cx="5731510" cy="28956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731510" cy="2895600"/>
                    </a:xfrm>
                    <a:prstGeom prst="rect">
                      <a:avLst/>
                    </a:prstGeom>
                  </pic:spPr>
                </pic:pic>
              </a:graphicData>
            </a:graphic>
          </wp:inline>
        </w:drawing>
      </w:r>
    </w:p>
    <w:p>
      <w:pPr>
        <w:pStyle w:val="Normal"/>
        <w:bidi w:val="0"/>
        <w:jc w:val="left"/>
        <w:rPr>
          <w:rFonts w:ascii="Times New Roman" w:hAnsi="Times New Roman" w:eastAsia="Times New Roman" w:cs="Times New Roman"/>
        </w:rPr>
      </w:pPr>
      <w:r>
        <w:rPr>
          <w:rFonts w:eastAsia="Times New Roman" w:cs="Times New Roman" w:ascii="Times New Roman" w:hAnsi="Times New Roman"/>
        </w:rPr>
      </w:r>
    </w:p>
    <w:p>
      <w:pPr>
        <w:sectPr>
          <w:headerReference w:type="default" r:id="rId4"/>
          <w:footerReference w:type="default" r:id="rId5"/>
          <w:type w:val="nextPage"/>
          <w:pgSz w:w="11906" w:h="16838"/>
          <w:pgMar w:left="1440" w:right="1440" w:gutter="0" w:header="113" w:top="708" w:footer="720" w:bottom="777"/>
          <w:pgNumType w:start="1" w:fmt="decimal"/>
          <w:formProt w:val="false"/>
          <w:textDirection w:val="lrTb"/>
          <w:docGrid w:type="default" w:linePitch="100" w:charSpace="4096"/>
        </w:sectPr>
        <w:pStyle w:val="Normal"/>
        <w:bidi w:val="0"/>
        <w:jc w:val="left"/>
        <w:rPr>
          <w:b/>
          <w:b/>
        </w:rPr>
      </w:pPr>
      <w:r>
        <w:rPr>
          <w:b/>
        </w:rPr>
        <w:drawing>
          <wp:anchor behindDoc="0" distT="114300" distB="114300" distL="114300" distR="114300" simplePos="0" locked="0" layoutInCell="0" allowOverlap="1" relativeHeight="7">
            <wp:simplePos x="0" y="0"/>
            <wp:positionH relativeFrom="page">
              <wp:posOffset>914400</wp:posOffset>
            </wp:positionH>
            <wp:positionV relativeFrom="page">
              <wp:posOffset>564515</wp:posOffset>
            </wp:positionV>
            <wp:extent cx="5731510" cy="889000"/>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31510" cy="889000"/>
                    </a:xfrm>
                    <a:prstGeom prst="rect">
                      <a:avLst/>
                    </a:prstGeom>
                  </pic:spPr>
                </pic:pic>
              </a:graphicData>
            </a:graphic>
          </wp:anchor>
        </w:drawing>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pPr>
      <w:r>
        <w:rPr>
          <w:rFonts w:eastAsia="Times New Roman" w:cs="Times New Roman" w:ascii="Times New Roman" w:hAnsi="Times New Roman"/>
          <w:b/>
          <w:sz w:val="24"/>
          <w:szCs w:val="24"/>
        </w:rPr>
        <w:t xml:space="preserve">Question 1 </w:t>
      </w:r>
      <w:r>
        <w:rPr>
          <w:rFonts w:eastAsia="Times New Roman" w:cs="Times New Roman" w:ascii="Times New Roman" w:hAnsi="Times New Roman"/>
          <w:sz w:val="24"/>
          <w:szCs w:val="24"/>
        </w:rPr>
        <w:t>(2 marks)</w:t>
      </w:r>
    </w:p>
    <w:p>
      <w:pPr>
        <w:pStyle w:val="Normal"/>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Describe one example of a regional grouping in global politics.</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jc w:val="left"/>
        <w:rPr>
          <w:b/>
          <w:b/>
        </w:rPr>
      </w:pPr>
      <w:r>
        <w:rPr>
          <w:b/>
        </w:rPr>
      </w:r>
    </w:p>
    <w:p>
      <w:pPr>
        <w:pStyle w:val="Normal"/>
        <w:bidi w:val="0"/>
        <w:spacing w:lineRule="auto" w:line="240"/>
        <w:jc w:val="left"/>
        <w:rPr/>
      </w:pPr>
      <w:r>
        <w:rPr>
          <w:rFonts w:eastAsia="Times New Roman" w:cs="Times New Roman" w:ascii="Times New Roman" w:hAnsi="Times New Roman"/>
          <w:b/>
          <w:sz w:val="24"/>
          <w:szCs w:val="24"/>
        </w:rPr>
        <w:t xml:space="preserve">Question 2 </w:t>
      </w:r>
      <w:r>
        <w:rPr>
          <w:rFonts w:eastAsia="Times New Roman" w:cs="Times New Roman" w:ascii="Times New Roman" w:hAnsi="Times New Roman"/>
          <w:sz w:val="24"/>
          <w:szCs w:val="24"/>
        </w:rPr>
        <w:t>(3 marks)</w:t>
      </w:r>
    </w:p>
    <w:p>
      <w:pPr>
        <w:pStyle w:val="Normal"/>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Explain one role of the International Monetary Fund (IMF).</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jc w:val="left"/>
        <w:rPr/>
      </w:pPr>
      <w:r>
        <w:rPr>
          <w:rFonts w:eastAsia="Times New Roman" w:cs="Times New Roman" w:ascii="Times New Roman" w:hAnsi="Times New Roman"/>
          <w:b/>
          <w:sz w:val="24"/>
          <w:szCs w:val="24"/>
        </w:rPr>
        <w:t xml:space="preserve">Question 3 </w:t>
      </w:r>
      <w:r>
        <w:rPr>
          <w:rFonts w:eastAsia="Times New Roman" w:cs="Times New Roman" w:ascii="Times New Roman" w:hAnsi="Times New Roman"/>
          <w:sz w:val="24"/>
          <w:szCs w:val="24"/>
        </w:rPr>
        <w:t>(5 marks)</w:t>
      </w:r>
    </w:p>
    <w:p>
      <w:pPr>
        <w:pStyle w:val="Normal"/>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Evaluate the extent to which the International Criminal Court (ICC) has challenged state sovereignty.</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jc w:val="left"/>
        <w:rPr/>
      </w:pPr>
      <w:r>
        <w:rPr>
          <w:rFonts w:eastAsia="Times New Roman" w:cs="Times New Roman" w:ascii="Times New Roman" w:hAnsi="Times New Roman"/>
          <w:b/>
          <w:sz w:val="24"/>
          <w:szCs w:val="24"/>
        </w:rPr>
        <w:t xml:space="preserve">Question 4 </w:t>
      </w:r>
      <w:r>
        <w:rPr>
          <w:rFonts w:eastAsia="Times New Roman" w:cs="Times New Roman" w:ascii="Times New Roman" w:hAnsi="Times New Roman"/>
          <w:sz w:val="24"/>
          <w:szCs w:val="24"/>
        </w:rPr>
        <w:t>(6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Analyse the success of one terrorist non-state actor in achieving its aims.</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Question 5 (14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One of the following Asia-Pacific states must be used as the focus of all responses to Question 5: Australia, China, Indonesia, Japan or the United States of America.</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Selected Asia-Pacific state: ____________________________________________________</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bidi w:val="0"/>
        <w:spacing w:lineRule="auto" w:line="240" w:before="60" w:after="0"/>
        <w:ind w:left="425"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Describe one factor shaping this Asia-Pacific state’s pursuit of economic prosperity. (3 marks)</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bidi w:val="0"/>
        <w:spacing w:lineRule="auto" w:line="240" w:before="60" w:after="0"/>
        <w:ind w:left="425"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Explain how this Asia-Pacific state’s use of a foreign policy instrument has seen a marked difference between the intentions and results. (6 marks)</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bidi w:val="0"/>
        <w:spacing w:lineRule="auto" w:line="240" w:before="60" w:after="0"/>
        <w:ind w:left="425"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Evaluate the effectiveness of this Asia-Pacific state’s use of political power to pursue international standing. (5 marks)</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 xml:space="preserve">Question 6 </w:t>
      </w:r>
      <w:r>
        <w:rPr>
          <w:rFonts w:eastAsia="Times New Roman" w:cs="Times New Roman" w:ascii="Times New Roman" w:hAnsi="Times New Roman"/>
          <w:sz w:val="24"/>
          <w:szCs w:val="24"/>
        </w:rPr>
        <w:t>(4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From the list below, select one ethical issue that you have studied this year: </w:t>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You must respond to the same ethical issue in Question 6 and 7.</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human rights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people movement </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development </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arms control </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Ethical issue: _______________________________________________________________</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Explain how cosmopolitanism has shaped one global actor’s response to this ethical issue.</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 xml:space="preserve">Question 7 </w:t>
      </w:r>
      <w:r>
        <w:rPr>
          <w:rFonts w:eastAsia="Times New Roman" w:cs="Times New Roman" w:ascii="Times New Roman" w:hAnsi="Times New Roman"/>
          <w:sz w:val="24"/>
          <w:szCs w:val="24"/>
        </w:rPr>
        <w:t>(6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Compare the extent to which two global actors responses to this ethical issue have upheld obligations under one international law. </w:t>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You must respond to the same ethical issue as Question 6.</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Question 8</w:t>
      </w:r>
      <w:r>
        <w:rPr>
          <w:rFonts w:eastAsia="Times New Roman" w:cs="Times New Roman" w:ascii="Times New Roman" w:hAnsi="Times New Roman"/>
          <w:sz w:val="24"/>
          <w:szCs w:val="24"/>
        </w:rPr>
        <w:t xml:space="preserve"> (5 marks)</w:t>
      </w:r>
    </w:p>
    <w:p>
      <w:pPr>
        <w:pStyle w:val="Normal"/>
        <w:bidi w:val="0"/>
        <w:spacing w:lineRule="auto" w:line="240" w:before="60" w:after="0"/>
        <w:jc w:val="left"/>
        <w:rPr/>
      </w:pPr>
      <w:r>
        <w:rPr>
          <w:rFonts w:eastAsia="Times New Roman" w:cs="Times New Roman" w:ascii="Times New Roman" w:hAnsi="Times New Roman"/>
          <w:sz w:val="24"/>
          <w:szCs w:val="24"/>
        </w:rPr>
        <w:t xml:space="preserve">Select another ethical issue that you have studied this year.  The ethical issue selected must be </w:t>
      </w:r>
      <w:r>
        <w:rPr>
          <w:rFonts w:eastAsia="Times New Roman" w:cs="Times New Roman" w:ascii="Times New Roman" w:hAnsi="Times New Roman"/>
          <w:b/>
          <w:sz w:val="24"/>
          <w:szCs w:val="24"/>
        </w:rPr>
        <w:t>different</w:t>
      </w:r>
      <w:r>
        <w:rPr>
          <w:rFonts w:eastAsia="Times New Roman" w:cs="Times New Roman" w:ascii="Times New Roman" w:hAnsi="Times New Roman"/>
          <w:sz w:val="24"/>
          <w:szCs w:val="24"/>
        </w:rPr>
        <w:t xml:space="preserve"> from the one selected in Question 6 and 7.</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Ethical issue ________________________________________________________________</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Evaluate the effectiveness of one global actor’s pursuit of justice in relation to this ethical issue.</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Question 9</w:t>
      </w:r>
      <w:r>
        <w:rPr>
          <w:rFonts w:eastAsia="Times New Roman" w:cs="Times New Roman" w:ascii="Times New Roman" w:hAnsi="Times New Roman"/>
          <w:sz w:val="24"/>
          <w:szCs w:val="24"/>
        </w:rPr>
        <w:t xml:space="preserve"> (3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Using a specific example, explain the term ‘unilateralism’ as it relates to the study of global politics.</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Question 10</w:t>
      </w:r>
      <w:r>
        <w:rPr>
          <w:rFonts w:eastAsia="Times New Roman" w:cs="Times New Roman" w:ascii="Times New Roman" w:hAnsi="Times New Roman"/>
          <w:sz w:val="24"/>
          <w:szCs w:val="24"/>
        </w:rPr>
        <w:t xml:space="preserve"> (2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From the list below, select one global crisis that you have studied this year:</w:t>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You must respond to the same global crisis in Question 10 and 11.</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climate change</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armed conflict</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terrorism</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economic instability</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Global crisis: _______________________________________________________________</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Outline one cause of this global crisis.</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Question 11</w:t>
      </w:r>
      <w:r>
        <w:rPr>
          <w:rFonts w:eastAsia="Times New Roman" w:cs="Times New Roman" w:ascii="Times New Roman" w:hAnsi="Times New Roman"/>
          <w:sz w:val="24"/>
          <w:szCs w:val="24"/>
        </w:rPr>
        <w:t xml:space="preserve"> (4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Explain one challenge to achieving the effective resolution of this global crisis.</w:t>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You must respond to the same global crisis as Question 10.</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Question 12</w:t>
      </w:r>
      <w:r>
        <w:rPr>
          <w:rFonts w:eastAsia="Times New Roman" w:cs="Times New Roman" w:ascii="Times New Roman" w:hAnsi="Times New Roman"/>
          <w:sz w:val="24"/>
          <w:szCs w:val="24"/>
        </w:rPr>
        <w:t xml:space="preserve"> (6 marks)</w:t>
      </w:r>
    </w:p>
    <w:p>
      <w:pPr>
        <w:pStyle w:val="Normal"/>
        <w:bidi w:val="0"/>
        <w:spacing w:lineRule="auto" w:line="240" w:before="60" w:after="0"/>
        <w:jc w:val="left"/>
        <w:rPr/>
      </w:pPr>
      <w:r>
        <w:rPr>
          <w:rFonts w:eastAsia="Times New Roman" w:cs="Times New Roman" w:ascii="Times New Roman" w:hAnsi="Times New Roman"/>
          <w:sz w:val="24"/>
          <w:szCs w:val="24"/>
        </w:rPr>
        <w:t xml:space="preserve">From the table below, select a key aspect related to a global crisis that you have studied this year. The global crisis must be </w:t>
      </w:r>
      <w:r>
        <w:rPr>
          <w:rFonts w:eastAsia="Times New Roman" w:cs="Times New Roman" w:ascii="Times New Roman" w:hAnsi="Times New Roman"/>
          <w:b/>
          <w:sz w:val="24"/>
          <w:szCs w:val="24"/>
        </w:rPr>
        <w:t xml:space="preserve">different </w:t>
      </w:r>
      <w:r>
        <w:rPr>
          <w:rFonts w:eastAsia="Times New Roman" w:cs="Times New Roman" w:ascii="Times New Roman" w:hAnsi="Times New Roman"/>
          <w:sz w:val="24"/>
          <w:szCs w:val="24"/>
        </w:rPr>
        <w:t>as the one selected in Question 10 and 11.</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00" w:type="dxa"/>
        <w:jc w:val="left"/>
        <w:tblInd w:w="-10" w:type="dxa"/>
        <w:tblLayout w:type="fixed"/>
        <w:tblCellMar>
          <w:top w:w="100" w:type="dxa"/>
          <w:left w:w="100" w:type="dxa"/>
          <w:bottom w:w="100" w:type="dxa"/>
          <w:right w:w="100" w:type="dxa"/>
        </w:tblCellMar>
      </w:tblPr>
      <w:tblGrid>
        <w:gridCol w:w="2369"/>
        <w:gridCol w:w="540"/>
        <w:gridCol w:w="6091"/>
      </w:tblGrid>
      <w:tr>
        <w:trPr/>
        <w:tc>
          <w:tcPr>
            <w:tcW w:w="236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Global crisis</w:t>
            </w:r>
          </w:p>
        </w:tc>
        <w:tc>
          <w:tcPr>
            <w:tcW w:w="5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091"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 aspect</w:t>
            </w:r>
          </w:p>
        </w:tc>
      </w:tr>
      <w:tr>
        <w:trPr/>
        <w:tc>
          <w:tcPr>
            <w:tcW w:w="236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Climate change</w:t>
            </w:r>
          </w:p>
        </w:tc>
        <w:tc>
          <w:tcPr>
            <w:tcW w:w="5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091"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exploitation</w:t>
            </w:r>
          </w:p>
        </w:tc>
      </w:tr>
      <w:tr>
        <w:trPr/>
        <w:tc>
          <w:tcPr>
            <w:tcW w:w="236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Armed conflict</w:t>
            </w:r>
          </w:p>
        </w:tc>
        <w:tc>
          <w:tcPr>
            <w:tcW w:w="5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091"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Prosecuting war crimes in international law</w:t>
            </w:r>
          </w:p>
        </w:tc>
      </w:tr>
      <w:tr>
        <w:trPr/>
        <w:tc>
          <w:tcPr>
            <w:tcW w:w="236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Terrorism </w:t>
            </w:r>
          </w:p>
        </w:tc>
        <w:tc>
          <w:tcPr>
            <w:tcW w:w="5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091"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Terrorism as an instrument of state policy</w:t>
            </w:r>
          </w:p>
        </w:tc>
      </w:tr>
      <w:tr>
        <w:trPr/>
        <w:tc>
          <w:tcPr>
            <w:tcW w:w="236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Economic instability</w:t>
            </w:r>
          </w:p>
        </w:tc>
        <w:tc>
          <w:tcPr>
            <w:tcW w:w="5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091"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Capitalism’s boom-bust cycle</w:t>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Global crisis  ________________________________________________________________</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Analyse the key aspect related to this global crisis. </w:t>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SECTION B</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an essay on one of the following questions in the space provided. </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Your response will be assessed according to the assessment criteria set out on the back page.</w:t>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 xml:space="preserve">Question 1 </w:t>
      </w:r>
      <w:r>
        <w:rPr>
          <w:rFonts w:eastAsia="Times New Roman" w:cs="Times New Roman" w:ascii="Times New Roman" w:hAnsi="Times New Roman"/>
          <w:sz w:val="24"/>
          <w:szCs w:val="24"/>
        </w:rPr>
        <w:t>(20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The ongoing need for states to pursue security and stability has brought about increased examination of the role of global governance.’ Analyse the extent to which intergovernmental organisations successfully facilitate global governance.</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OR</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Question 2</w:t>
      </w:r>
      <w:r>
        <w:rPr>
          <w:rFonts w:eastAsia="Times New Roman" w:cs="Times New Roman" w:ascii="Times New Roman" w:hAnsi="Times New Roman"/>
          <w:sz w:val="24"/>
          <w:szCs w:val="24"/>
        </w:rPr>
        <w:t xml:space="preserve"> (20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do this question, unless you want to do bad on this exam. </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OR</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Question 3</w:t>
      </w:r>
      <w:r>
        <w:rPr>
          <w:rFonts w:eastAsia="Times New Roman" w:cs="Times New Roman" w:ascii="Times New Roman" w:hAnsi="Times New Roman"/>
          <w:sz w:val="24"/>
          <w:szCs w:val="24"/>
        </w:rPr>
        <w:t xml:space="preserve"> (20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Evaluate the extent to which realism has shaped the responses of global actors to two ethical issues.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OR</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pPr>
      <w:r>
        <w:rPr>
          <w:rFonts w:eastAsia="Times New Roman" w:cs="Times New Roman" w:ascii="Times New Roman" w:hAnsi="Times New Roman"/>
          <w:b/>
          <w:sz w:val="24"/>
          <w:szCs w:val="24"/>
        </w:rPr>
        <w:t>Question 4</w:t>
      </w:r>
      <w:r>
        <w:rPr>
          <w:rFonts w:eastAsia="Times New Roman" w:cs="Times New Roman" w:ascii="Times New Roman" w:hAnsi="Times New Roman"/>
          <w:sz w:val="24"/>
          <w:szCs w:val="24"/>
        </w:rPr>
        <w:t xml:space="preserve"> (20 marks)</w:t>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Unilateralism is both a response and an ongoing challenge to the effective resolution of global crises.’ Discuss with reference to two global crises.</w:t>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drawing>
          <wp:anchor behindDoc="0" distT="114300" distB="114300" distL="114300" distR="114300" simplePos="0" locked="0" layoutInCell="0" allowOverlap="1" relativeHeight="6">
            <wp:simplePos x="0" y="0"/>
            <wp:positionH relativeFrom="column">
              <wp:posOffset>-285750</wp:posOffset>
            </wp:positionH>
            <wp:positionV relativeFrom="paragraph">
              <wp:posOffset>114300</wp:posOffset>
            </wp:positionV>
            <wp:extent cx="1552575" cy="447675"/>
            <wp:effectExtent l="0" t="0" r="0" b="0"/>
            <wp:wrapNone/>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tretch>
                      <a:fillRect/>
                    </a:stretch>
                  </pic:blipFill>
                  <pic:spPr bwMode="auto">
                    <a:xfrm>
                      <a:off x="0" y="0"/>
                      <a:ext cx="1552575" cy="447675"/>
                    </a:xfrm>
                    <a:prstGeom prst="rect">
                      <a:avLst/>
                    </a:prstGeom>
                  </pic:spPr>
                </pic:pic>
              </a:graphicData>
            </a:graphic>
          </wp:anchor>
        </w:drawing>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W w:w="9060" w:type="dxa"/>
        <w:jc w:val="left"/>
        <w:tblInd w:w="-2" w:type="dxa"/>
        <w:tblLayout w:type="fixed"/>
        <w:tblCellMar>
          <w:top w:w="0" w:type="dxa"/>
          <w:left w:w="108" w:type="dxa"/>
          <w:bottom w:w="0" w:type="dxa"/>
          <w:right w:w="108" w:type="dxa"/>
        </w:tblCellMar>
      </w:tblPr>
      <w:tblGrid>
        <w:gridCol w:w="9060"/>
      </w:tblGrid>
      <w:tr>
        <w:trPr>
          <w:trHeight w:val="527" w:hRule="atLeast"/>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FFFFFF"/>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FFFFFF"/>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FFFFFF"/>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FFFFFF"/>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FFFFFF"/>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FFFFFF"/>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FFFFFF"/>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FFFFFF"/>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FFFFFF"/>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FFFFFF"/>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END OF SECTION B</w:t>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Extra space for responses. </w:t>
      </w:r>
    </w:p>
    <w:p>
      <w:pPr>
        <w:pStyle w:val="Normal"/>
        <w:bidi w:val="0"/>
        <w:spacing w:lineRule="auto" w:line="240" w:before="6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Clearly number all responses in this space.</w:t>
      </w:r>
    </w:p>
    <w:tbl>
      <w:tblPr>
        <w:tblW w:w="9060" w:type="dxa"/>
        <w:jc w:val="left"/>
        <w:tblInd w:w="-2" w:type="dxa"/>
        <w:tblLayout w:type="fixed"/>
        <w:tblCellMar>
          <w:top w:w="0" w:type="dxa"/>
          <w:left w:w="108" w:type="dxa"/>
          <w:bottom w:w="0" w:type="dxa"/>
          <w:right w:w="108" w:type="dxa"/>
        </w:tblCellMar>
      </w:tblPr>
      <w:tblGrid>
        <w:gridCol w:w="9060"/>
      </w:tblGrid>
      <w:tr>
        <w:trPr/>
        <w:tc>
          <w:tcPr>
            <w:tcW w:w="9060" w:type="dxa"/>
            <w:tcBorders>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FFFFFF"/>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FFFFFF"/>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r>
        <w:trPr/>
        <w:tc>
          <w:tcPr>
            <w:tcW w:w="9060" w:type="dxa"/>
            <w:tcBorders>
              <w:top w:val="single" w:sz="4" w:space="0" w:color="000000"/>
              <w:bottom w:val="single" w:sz="4" w:space="0" w:color="000000"/>
              <w:right w:val="single" w:sz="4" w:space="0" w:color="000000"/>
            </w:tcBorders>
          </w:tcPr>
          <w:p>
            <w:pPr>
              <w:pStyle w:val="Normal"/>
              <w:bidi w:val="0"/>
              <w:spacing w:lineRule="auto" w:line="240" w:before="60" w:after="0"/>
              <w:jc w:val="left"/>
              <w:rPr>
                <w:rFonts w:ascii="Times New Roman" w:hAnsi="Times New Roman" w:eastAsia="Times New Roman" w:cs="Times New Roman"/>
                <w:sz w:val="42"/>
                <w:szCs w:val="42"/>
              </w:rPr>
            </w:pPr>
            <w:r>
              <w:rPr>
                <w:rFonts w:eastAsia="Times New Roman" w:cs="Times New Roman" w:ascii="Times New Roman" w:hAnsi="Times New Roman"/>
                <w:sz w:val="42"/>
                <w:szCs w:val="42"/>
              </w:rPr>
            </w:r>
          </w:p>
        </w:tc>
      </w:tr>
    </w:tbl>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1" distT="114300" distB="114300" distL="114300" distR="114300" simplePos="0" locked="0" layoutInCell="0" allowOverlap="1" relativeHeight="5">
            <wp:simplePos x="0" y="0"/>
            <wp:positionH relativeFrom="column">
              <wp:posOffset>-1270</wp:posOffset>
            </wp:positionH>
            <wp:positionV relativeFrom="paragraph">
              <wp:posOffset>213360</wp:posOffset>
            </wp:positionV>
            <wp:extent cx="5731510" cy="1104900"/>
            <wp:effectExtent l="0" t="0" r="0" b="0"/>
            <wp:wrapNone/>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7"/>
                    <a:stretch>
                      <a:fillRect/>
                    </a:stretch>
                  </pic:blipFill>
                  <pic:spPr bwMode="auto">
                    <a:xfrm>
                      <a:off x="0" y="0"/>
                      <a:ext cx="5731510" cy="1104900"/>
                    </a:xfrm>
                    <a:prstGeom prst="rect">
                      <a:avLst/>
                    </a:prstGeom>
                  </pic:spPr>
                </pic:pic>
              </a:graphicData>
            </a:graphic>
          </wp:anchor>
        </w:drawing>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pPr>
      <w:r>
        <w:rPr/>
        <w:drawing>
          <wp:inline distT="0" distB="0" distL="0" distR="0">
            <wp:extent cx="5731510" cy="14986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8"/>
                    <a:stretch>
                      <a:fillRect/>
                    </a:stretch>
                  </pic:blipFill>
                  <pic:spPr bwMode="auto">
                    <a:xfrm>
                      <a:off x="0" y="0"/>
                      <a:ext cx="5731510" cy="1498600"/>
                    </a:xfrm>
                    <a:prstGeom prst="rect">
                      <a:avLst/>
                    </a:prstGeom>
                  </pic:spPr>
                </pic:pic>
              </a:graphicData>
            </a:graphic>
          </wp:inline>
        </w:drawing>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40" w:before="6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END OF QUESTION AND ANSWER BOOK</w:t>
      </w:r>
    </w:p>
    <w:p>
      <w:pPr>
        <w:pStyle w:val="Normal"/>
        <w:bidi w:val="0"/>
        <w:spacing w:lineRule="auto" w:line="240" w:before="60" w:after="0"/>
        <w:jc w:val="center"/>
        <w:rPr/>
      </w:pPr>
      <w:r>
        <w:rPr/>
        <w:drawing>
          <wp:inline distT="0" distB="0" distL="0" distR="0">
            <wp:extent cx="1238250" cy="733425"/>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9"/>
                    <a:stretch>
                      <a:fillRect/>
                    </a:stretch>
                  </pic:blipFill>
                  <pic:spPr bwMode="auto">
                    <a:xfrm>
                      <a:off x="0" y="0"/>
                      <a:ext cx="1238250" cy="733425"/>
                    </a:xfrm>
                    <a:prstGeom prst="rect">
                      <a:avLst/>
                    </a:prstGeom>
                  </pic:spPr>
                </pic:pic>
              </a:graphicData>
            </a:graphic>
          </wp:inline>
        </w:drawing>
      </w:r>
    </w:p>
    <w:sectPr>
      <w:headerReference w:type="default" r:id="rId10"/>
      <w:footerReference w:type="default" r:id="rId11"/>
      <w:type w:val="nextPage"/>
      <w:pgSz w:w="11906" w:h="16838"/>
      <w:pgMar w:left="1440" w:right="1440" w:gutter="0" w:header="113" w:top="708" w:footer="566" w:bottom="849"/>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276"/>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276"/>
      <w:jc w:val="left"/>
      <w:rPr/>
    </w:pPr>
    <w:r>
      <w:rPr/>
      <w:drawing>
        <wp:anchor behindDoc="1" distT="114300" distB="114300" distL="114300" distR="114300" simplePos="0" locked="0" layoutInCell="0" allowOverlap="1" relativeHeight="8">
          <wp:simplePos x="0" y="0"/>
          <wp:positionH relativeFrom="page">
            <wp:posOffset>352425</wp:posOffset>
          </wp:positionH>
          <wp:positionV relativeFrom="page">
            <wp:posOffset>243205</wp:posOffset>
          </wp:positionV>
          <wp:extent cx="6858000" cy="3032760"/>
          <wp:effectExtent l="0" t="0" r="0" b="0"/>
          <wp:wrapNone/>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1"/>
                  <a:srcRect l="0" t="0" r="0" b="19588"/>
                  <a:stretch>
                    <a:fillRect/>
                  </a:stretch>
                </pic:blipFill>
                <pic:spPr bwMode="auto">
                  <a:xfrm>
                    <a:off x="0" y="0"/>
                    <a:ext cx="6858000" cy="303276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ind w:left="0" w:right="0" w:hanging="1133"/>
      <w:jc w:val="left"/>
      <w:rPr>
        <w:rFonts w:ascii="Times New Roman" w:hAnsi="Times New Roman" w:eastAsia="Times New Roman" w:cs="Times New Roman"/>
        <w:i/>
        <w:i/>
      </w:rPr>
    </w:pPr>
    <w:r>
      <w:rPr>
        <w:rFonts w:eastAsia="Times New Roman" w:cs="Times New Roman" w:ascii="Times New Roman" w:hAnsi="Times New Roman"/>
        <w:i/>
      </w:rPr>
      <w:t>2023 Global Politics Practice Exam #3 - By Jack Graffeo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sz w:val="24"/>
        <w:u w:val="none"/>
        <w:rFonts w:ascii="Times New Roman" w:hAnsi="Times New Roman"/>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0</TotalTime>
  <Application>LibreOffice/7.4.2.3$Windows_X86_64 LibreOffice_project/382eef1f22670f7f4118c8c2dd222ec7ad009daf</Application>
  <AppVersion>15.0000</AppVersion>
  <Pages>30</Pages>
  <Words>693</Words>
  <Characters>3779</Characters>
  <CharactersWithSpaces>4391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