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C67A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C67A9C"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C67A9C">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4461519"/>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4461522"/>
      <w:r>
        <w:lastRenderedPageBreak/>
        <w:t>Objetivos</w:t>
      </w:r>
      <w:bookmarkEnd w:id="1"/>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End w:id="2"/>
      <w:bookmarkEnd w:id="3"/>
      <w:bookmarkEnd w:id="4"/>
      <w:bookmarkEnd w:id="5"/>
      <w:bookmarkEnd w:id="6"/>
      <w:bookmarkEnd w:id="7"/>
      <w:bookmarkEnd w:id="8"/>
      <w:bookmarkEnd w:id="9"/>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10039841"/>
      <w:bookmarkStart w:id="11" w:name="_Toc10039922"/>
      <w:bookmarkStart w:id="12" w:name="_Toc10039976"/>
      <w:bookmarkStart w:id="13" w:name="_Toc10040024"/>
      <w:bookmarkStart w:id="14" w:name="_Toc10040078"/>
      <w:bookmarkStart w:id="15" w:name="_Toc24446084"/>
      <w:bookmarkStart w:id="16" w:name="_Toc24459003"/>
      <w:bookmarkStart w:id="17" w:name="_Toc24461524"/>
      <w:bookmarkEnd w:id="10"/>
      <w:bookmarkEnd w:id="11"/>
      <w:bookmarkEnd w:id="12"/>
      <w:bookmarkEnd w:id="13"/>
      <w:bookmarkEnd w:id="14"/>
      <w:bookmarkEnd w:id="15"/>
      <w:bookmarkEnd w:id="16"/>
      <w:bookmarkEnd w:id="17"/>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10039842"/>
      <w:bookmarkStart w:id="19" w:name="_Toc10039923"/>
      <w:bookmarkStart w:id="20" w:name="_Toc10039977"/>
      <w:bookmarkStart w:id="21" w:name="_Toc10040025"/>
      <w:bookmarkStart w:id="22" w:name="_Toc10040079"/>
      <w:bookmarkStart w:id="23" w:name="_Toc24446085"/>
      <w:bookmarkStart w:id="24" w:name="_Toc24459004"/>
      <w:bookmarkStart w:id="25" w:name="_Toc24461525"/>
      <w:bookmarkEnd w:id="18"/>
      <w:bookmarkEnd w:id="19"/>
      <w:bookmarkEnd w:id="20"/>
      <w:bookmarkEnd w:id="21"/>
      <w:bookmarkEnd w:id="22"/>
      <w:bookmarkEnd w:id="23"/>
      <w:bookmarkEnd w:id="24"/>
      <w:bookmarkEnd w:id="25"/>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10039843"/>
      <w:bookmarkStart w:id="27" w:name="_Toc10039924"/>
      <w:bookmarkStart w:id="28" w:name="_Toc10039978"/>
      <w:bookmarkStart w:id="29" w:name="_Toc10040026"/>
      <w:bookmarkStart w:id="30" w:name="_Toc10040080"/>
      <w:bookmarkStart w:id="31" w:name="_Toc24446086"/>
      <w:bookmarkStart w:id="32" w:name="_Toc24459005"/>
      <w:bookmarkStart w:id="33" w:name="_Toc24461526"/>
      <w:bookmarkEnd w:id="26"/>
      <w:bookmarkEnd w:id="27"/>
      <w:bookmarkEnd w:id="28"/>
      <w:bookmarkEnd w:id="29"/>
      <w:bookmarkEnd w:id="30"/>
      <w:bookmarkEnd w:id="31"/>
      <w:bookmarkEnd w:id="32"/>
      <w:bookmarkEnd w:id="33"/>
    </w:p>
    <w:p w14:paraId="482837BA" w14:textId="05692BC3" w:rsidR="005D705D" w:rsidRDefault="005D705D" w:rsidP="00E43B2A">
      <w:pPr>
        <w:pStyle w:val="Ttulo2"/>
      </w:pPr>
      <w:bookmarkStart w:id="34" w:name="_Toc24461527"/>
      <w:r>
        <w:t>Objetivo geral</w:t>
      </w:r>
      <w:bookmarkEnd w:id="3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5" w:name="_Toc24461528"/>
      <w:r>
        <w:t>objetivos específicos</w:t>
      </w:r>
      <w:bookmarkEnd w:id="3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36" w:name="_Toc24461531"/>
      <w:r>
        <w:lastRenderedPageBreak/>
        <w:t>metodologia</w:t>
      </w:r>
      <w:bookmarkEnd w:id="36"/>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37"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37"/>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5D705D">
      <w:pPr>
        <w:pStyle w:val="Ttulo1"/>
      </w:pPr>
      <w:bookmarkStart w:id="38" w:name="_Toc24461532"/>
      <w:r>
        <w:lastRenderedPageBreak/>
        <w:t>Revisão da literatura</w:t>
      </w:r>
      <w:bookmarkEnd w:id="38"/>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9210101"/>
      <w:bookmarkStart w:id="40" w:name="_Toc9943851"/>
      <w:bookmarkStart w:id="41" w:name="_Toc9943902"/>
      <w:bookmarkStart w:id="42" w:name="_Toc10039850"/>
      <w:bookmarkStart w:id="43" w:name="_Toc10039931"/>
      <w:bookmarkStart w:id="44" w:name="_Toc10039985"/>
      <w:bookmarkStart w:id="45" w:name="_Toc10040033"/>
      <w:bookmarkStart w:id="46" w:name="_Toc10040087"/>
      <w:bookmarkStart w:id="47" w:name="_Toc24446093"/>
      <w:bookmarkStart w:id="48" w:name="_Toc24459012"/>
      <w:bookmarkStart w:id="49" w:name="_Toc24461533"/>
      <w:bookmarkEnd w:id="39"/>
      <w:bookmarkEnd w:id="40"/>
      <w:bookmarkEnd w:id="41"/>
      <w:bookmarkEnd w:id="42"/>
      <w:bookmarkEnd w:id="43"/>
      <w:bookmarkEnd w:id="44"/>
      <w:bookmarkEnd w:id="45"/>
      <w:bookmarkEnd w:id="46"/>
      <w:bookmarkEnd w:id="47"/>
      <w:bookmarkEnd w:id="48"/>
      <w:bookmarkEnd w:id="49"/>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0" w:name="_Toc10039851"/>
      <w:bookmarkStart w:id="51" w:name="_Toc10039932"/>
      <w:bookmarkStart w:id="52" w:name="_Toc10039986"/>
      <w:bookmarkStart w:id="53" w:name="_Toc10040034"/>
      <w:bookmarkStart w:id="54" w:name="_Toc10040088"/>
      <w:bookmarkStart w:id="55" w:name="_Toc24446094"/>
      <w:bookmarkStart w:id="56" w:name="_Toc24459013"/>
      <w:bookmarkStart w:id="57" w:name="_Toc24461534"/>
      <w:bookmarkEnd w:id="50"/>
      <w:bookmarkEnd w:id="51"/>
      <w:bookmarkEnd w:id="52"/>
      <w:bookmarkEnd w:id="53"/>
      <w:bookmarkEnd w:id="54"/>
      <w:bookmarkEnd w:id="55"/>
      <w:bookmarkEnd w:id="56"/>
      <w:bookmarkEnd w:id="57"/>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8" w:name="_Toc10039852"/>
      <w:bookmarkStart w:id="59" w:name="_Toc10039933"/>
      <w:bookmarkStart w:id="60" w:name="_Toc10039987"/>
      <w:bookmarkStart w:id="61" w:name="_Toc10040035"/>
      <w:bookmarkStart w:id="62" w:name="_Toc10040089"/>
      <w:bookmarkStart w:id="63" w:name="_Toc24446095"/>
      <w:bookmarkStart w:id="64" w:name="_Toc24459014"/>
      <w:bookmarkStart w:id="65" w:name="_Toc24461535"/>
      <w:bookmarkEnd w:id="58"/>
      <w:bookmarkEnd w:id="59"/>
      <w:bookmarkEnd w:id="60"/>
      <w:bookmarkEnd w:id="61"/>
      <w:bookmarkEnd w:id="62"/>
      <w:bookmarkEnd w:id="63"/>
      <w:bookmarkEnd w:id="64"/>
      <w:bookmarkEnd w:id="65"/>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6" w:name="_Toc10039853"/>
      <w:bookmarkStart w:id="67" w:name="_Toc10039934"/>
      <w:bookmarkStart w:id="68" w:name="_Toc10039988"/>
      <w:bookmarkStart w:id="69" w:name="_Toc10040036"/>
      <w:bookmarkStart w:id="70" w:name="_Toc10040090"/>
      <w:bookmarkStart w:id="71" w:name="_Toc24446096"/>
      <w:bookmarkStart w:id="72" w:name="_Toc24459015"/>
      <w:bookmarkStart w:id="73" w:name="_Toc24461536"/>
      <w:bookmarkEnd w:id="66"/>
      <w:bookmarkEnd w:id="67"/>
      <w:bookmarkEnd w:id="68"/>
      <w:bookmarkEnd w:id="69"/>
      <w:bookmarkEnd w:id="70"/>
      <w:bookmarkEnd w:id="71"/>
      <w:bookmarkEnd w:id="72"/>
      <w:bookmarkEnd w:id="73"/>
    </w:p>
    <w:p w14:paraId="71A3B477" w14:textId="01158A5F" w:rsidR="00190A6D" w:rsidRDefault="00EC3DEE" w:rsidP="00E43B2A">
      <w:pPr>
        <w:pStyle w:val="Ttulo2"/>
      </w:pPr>
      <w:bookmarkStart w:id="74" w:name="_Toc24461537"/>
      <w:r w:rsidRPr="00E43B2A">
        <w:t>Aprend</w:t>
      </w:r>
      <w:r>
        <w:t>izagem colaborativa e a abordagem social</w:t>
      </w:r>
      <w:bookmarkEnd w:id="7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75" w:name="_Toc24461538"/>
      <w:r>
        <w:t>As tecnologias e o desenvolvimento de software</w:t>
      </w:r>
      <w:bookmarkEnd w:id="7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w:t>
      </w:r>
      <w:proofErr w:type="gramStart"/>
      <w:r w:rsidR="00B91381">
        <w:rPr>
          <w:rFonts w:cs="Arial"/>
          <w:color w:val="000000"/>
        </w:rPr>
        <w:t xml:space="preserve">criando um </w:t>
      </w:r>
      <w:r w:rsidR="007D164C">
        <w:rPr>
          <w:rFonts w:cs="Arial"/>
          <w:color w:val="000000"/>
        </w:rPr>
        <w:t>novo</w:t>
      </w:r>
      <w:proofErr w:type="gramEnd"/>
      <w:r w:rsidR="007D164C">
        <w:rPr>
          <w:rFonts w:cs="Arial"/>
          <w:color w:val="000000"/>
        </w:rPr>
        <w:t xml:space="preserve">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76" w:name="_Toc24461539"/>
      <w:r>
        <w:t>As tecnologias de versionamento de código</w:t>
      </w:r>
      <w:bookmarkEnd w:id="7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77" w:name="_Toc10041115"/>
      <w:r>
        <w:t xml:space="preserve">Figura </w:t>
      </w:r>
      <w:r w:rsidR="00A93224">
        <w:t>5</w:t>
      </w:r>
      <w:r>
        <w:t>:</w:t>
      </w:r>
      <w:bookmarkEnd w:id="77"/>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78" w:name="_Toc24461540"/>
      <w:r>
        <w:t>a experiência do usuário e a interface do sistema</w:t>
      </w:r>
      <w:bookmarkEnd w:id="7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79" w:name="_Hlk24203467"/>
      <w:r w:rsidRPr="00B85CCB">
        <w:rPr>
          <w:rFonts w:cs="Arial"/>
          <w:color w:val="000000"/>
        </w:rPr>
        <w:t>CAELUM, 2019</w:t>
      </w:r>
      <w:bookmarkEnd w:id="7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0" w:name="_Toc24461541"/>
      <w:r>
        <w:t>o proceso de documentação de software</w:t>
      </w:r>
      <w:bookmarkEnd w:id="8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1" w:name="_Toc24461542"/>
      <w:r>
        <w:t>a gestão de projeto</w:t>
      </w:r>
      <w:bookmarkEnd w:id="8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5ECB3A8D" w:rsidR="00B83F4B" w:rsidRDefault="00EE3090" w:rsidP="00B83F4B">
      <w:pPr>
        <w:pStyle w:val="Ttulo1"/>
        <w:numPr>
          <w:ilvl w:val="0"/>
          <w:numId w:val="0"/>
        </w:numPr>
      </w:pPr>
      <w:bookmarkStart w:id="82" w:name="_Toc24461544"/>
      <w:r>
        <w:lastRenderedPageBreak/>
        <w:t>RESULTADOS e DISCUSSÂO</w:t>
      </w:r>
      <w:bookmarkEnd w:id="82"/>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r>
        <w:rPr>
          <w:lang w:val="en-US"/>
        </w:rPr>
        <w:t xml:space="preserve">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3" w:name="_Toc9943864"/>
      <w:bookmarkStart w:id="84" w:name="_Toc9943915"/>
      <w:bookmarkStart w:id="85" w:name="_Toc10039862"/>
      <w:bookmarkStart w:id="86" w:name="_Toc10039943"/>
      <w:bookmarkStart w:id="87" w:name="_Toc10039997"/>
      <w:bookmarkStart w:id="88" w:name="_Toc10040045"/>
      <w:bookmarkStart w:id="89" w:name="_Toc10040099"/>
      <w:bookmarkStart w:id="90" w:name="_Toc24446105"/>
      <w:bookmarkStart w:id="91" w:name="_Toc24459024"/>
      <w:bookmarkStart w:id="92" w:name="_Toc24461545"/>
      <w:bookmarkEnd w:id="83"/>
      <w:bookmarkEnd w:id="84"/>
      <w:bookmarkEnd w:id="85"/>
      <w:bookmarkEnd w:id="86"/>
      <w:bookmarkEnd w:id="87"/>
      <w:bookmarkEnd w:id="88"/>
      <w:bookmarkEnd w:id="89"/>
      <w:bookmarkEnd w:id="90"/>
      <w:bookmarkEnd w:id="91"/>
      <w:bookmarkEnd w:id="92"/>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3" w:name="_Toc10039863"/>
      <w:bookmarkStart w:id="94" w:name="_Toc10039944"/>
      <w:bookmarkStart w:id="95" w:name="_Toc10039998"/>
      <w:bookmarkStart w:id="96" w:name="_Toc10040046"/>
      <w:bookmarkStart w:id="97" w:name="_Toc10040100"/>
      <w:bookmarkStart w:id="98" w:name="_Toc24446106"/>
      <w:bookmarkStart w:id="99" w:name="_Toc24459025"/>
      <w:bookmarkStart w:id="100" w:name="_Toc24461546"/>
      <w:bookmarkEnd w:id="93"/>
      <w:bookmarkEnd w:id="94"/>
      <w:bookmarkEnd w:id="95"/>
      <w:bookmarkEnd w:id="96"/>
      <w:bookmarkEnd w:id="97"/>
      <w:bookmarkEnd w:id="98"/>
      <w:bookmarkEnd w:id="99"/>
      <w:bookmarkEnd w:id="100"/>
    </w:p>
    <w:p w14:paraId="55BAE242" w14:textId="4367C22A" w:rsidR="008D6DD1" w:rsidRDefault="008D6DD1" w:rsidP="008445A7">
      <w:pPr>
        <w:pStyle w:val="Ttulo2"/>
        <w:ind w:left="993" w:hanging="633"/>
      </w:pPr>
      <w:bookmarkStart w:id="101" w:name="_Toc24461547"/>
      <w:r>
        <w:t>LEVANTAMENTO DE REQUISITOS</w:t>
      </w:r>
      <w:bookmarkEnd w:id="101"/>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102" w:name="_Toc24461548"/>
      <w:r>
        <w:lastRenderedPageBreak/>
        <w:t xml:space="preserve">Os diagramas da </w:t>
      </w:r>
      <w:bookmarkEnd w:id="102"/>
      <w:r w:rsidR="00FB21E3">
        <w:t>linguagem de modelagem unicafada</w:t>
      </w:r>
    </w:p>
    <w:p w14:paraId="7A8331CE" w14:textId="6A3C3058" w:rsidR="00170927" w:rsidRDefault="00170927" w:rsidP="00170927">
      <w:pPr>
        <w:keepNext/>
      </w:pPr>
    </w:p>
    <w:p w14:paraId="3205065D" w14:textId="3649880C" w:rsidR="00316693" w:rsidRDefault="00316693" w:rsidP="00316693">
      <w:pPr>
        <w:pStyle w:val="Legenda"/>
        <w:jc w:val="center"/>
      </w:pPr>
      <w:bookmarkStart w:id="103"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103"/>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4E52F3AD" w:rsidR="006B46F0" w:rsidRDefault="006B46F0" w:rsidP="00316693">
      <w:r>
        <w:lastRenderedPageBreak/>
        <w:t>A seguir será descrito a documentação dos casos de uso:</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 xml:space="preserve">Nome:  </w:t>
            </w:r>
            <w:r w:rsidRPr="006B46F0">
              <w:rPr>
                <w:szCs w:val="24"/>
              </w:rPr>
              <w:t>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w:t>
            </w:r>
            <w:r w:rsidRPr="006B46F0">
              <w:rPr>
                <w:szCs w:val="24"/>
              </w:rPr>
              <w:t>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w:t>
      </w:r>
      <w:r>
        <w:rPr>
          <w:rFonts w:cs="Arial"/>
          <w:sz w:val="20"/>
          <w:szCs w:val="20"/>
        </w:rPr>
        <w:t>2</w:t>
      </w:r>
      <w:r>
        <w:rPr>
          <w:rFonts w:cs="Arial"/>
          <w:sz w:val="20"/>
          <w:szCs w:val="20"/>
        </w:rPr>
        <w:t xml:space="preserve"> </w:t>
      </w:r>
      <w:r>
        <w:rPr>
          <w:rFonts w:cs="Arial"/>
          <w:sz w:val="20"/>
          <w:szCs w:val="20"/>
        </w:rPr>
        <w:t>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w:t>
            </w:r>
            <w:r w:rsidRPr="006B46F0">
              <w:rPr>
                <w:szCs w:val="24"/>
              </w:rPr>
              <w:t>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w:t>
            </w:r>
            <w:r w:rsidRPr="006B46F0">
              <w:rPr>
                <w:szCs w:val="24"/>
              </w:rPr>
              <w: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w:t>
            </w:r>
            <w:r w:rsidRPr="006B46F0">
              <w:rPr>
                <w:szCs w:val="24"/>
              </w:rPr>
              <w:t>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w:t>
      </w:r>
      <w:r>
        <w:rPr>
          <w:rFonts w:cs="Arial"/>
          <w:sz w:val="20"/>
          <w:szCs w:val="20"/>
        </w:rPr>
        <w:t>3</w:t>
      </w:r>
      <w:r>
        <w:rPr>
          <w:rFonts w:cs="Arial"/>
          <w:sz w:val="20"/>
          <w:szCs w:val="20"/>
        </w:rPr>
        <w:t xml:space="preserve"> </w:t>
      </w:r>
      <w:r>
        <w:rPr>
          <w:rFonts w:cs="Arial"/>
          <w:sz w:val="20"/>
          <w:szCs w:val="20"/>
        </w:rPr>
        <w:t>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Nome:  R</w:t>
            </w:r>
            <w:r w:rsidRPr="006B46F0">
              <w:rPr>
                <w:szCs w:val="24"/>
              </w:rPr>
              <w:t xml:space="preserve">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Pré-Condição: T</w:t>
            </w:r>
            <w:r w:rsidRPr="006B46F0">
              <w:rPr>
                <w:szCs w:val="24"/>
              </w:rPr>
              <w:t xml:space="preserve">er um conhecimento </w:t>
            </w:r>
            <w:r>
              <w:rPr>
                <w:szCs w:val="24"/>
              </w:rPr>
              <w:t>ca</w:t>
            </w:r>
            <w:r w:rsidRPr="006B46F0">
              <w:rPr>
                <w:szCs w:val="24"/>
              </w:rPr>
              <w:t>dastrado</w:t>
            </w:r>
            <w:r w:rsidRPr="006B46F0">
              <w:rPr>
                <w:szCs w:val="24"/>
              </w:rPr>
              <w:t>.</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w:t>
      </w:r>
      <w:r>
        <w:rPr>
          <w:rFonts w:cs="Arial"/>
          <w:sz w:val="20"/>
          <w:szCs w:val="20"/>
        </w:rPr>
        <w:t>4</w:t>
      </w:r>
      <w:r>
        <w:rPr>
          <w:rFonts w:cs="Arial"/>
          <w:sz w:val="20"/>
          <w:szCs w:val="20"/>
        </w:rPr>
        <w:t xml:space="preserve"> </w:t>
      </w:r>
      <w:r>
        <w:rPr>
          <w:rFonts w:cs="Arial"/>
          <w:sz w:val="20"/>
          <w:szCs w:val="20"/>
        </w:rPr>
        <w:t>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Nome:  C</w:t>
            </w:r>
            <w:r w:rsidRPr="006B46F0">
              <w:rPr>
                <w:szCs w:val="24"/>
              </w:rPr>
              <w:t xml:space="preserve">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w:t>
      </w:r>
      <w:r>
        <w:rPr>
          <w:rFonts w:cs="Arial"/>
          <w:sz w:val="20"/>
          <w:szCs w:val="20"/>
        </w:rPr>
        <w:t>6</w:t>
      </w:r>
      <w:r>
        <w:rPr>
          <w:rFonts w:cs="Arial"/>
          <w:sz w:val="20"/>
          <w:szCs w:val="20"/>
        </w:rPr>
        <w:t xml:space="preserve"> </w:t>
      </w:r>
      <w:r>
        <w:rPr>
          <w:rFonts w:cs="Arial"/>
          <w:sz w:val="20"/>
          <w:szCs w:val="20"/>
        </w:rPr>
        <w:t>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w:t>
            </w:r>
            <w:r w:rsidRPr="006B46F0">
              <w:rPr>
                <w:szCs w:val="24"/>
              </w:rPr>
              <w:t>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w:t>
            </w:r>
            <w:r w:rsidRPr="006B46F0">
              <w:rPr>
                <w:szCs w:val="24"/>
              </w:rPr>
              <w:t>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w:t>
      </w:r>
      <w:r>
        <w:rPr>
          <w:rFonts w:cs="Arial"/>
          <w:sz w:val="20"/>
          <w:szCs w:val="20"/>
        </w:rPr>
        <w:t>7</w:t>
      </w:r>
      <w:r>
        <w:rPr>
          <w:rFonts w:cs="Arial"/>
          <w:sz w:val="20"/>
          <w:szCs w:val="20"/>
        </w:rPr>
        <w:t xml:space="preserve"> </w:t>
      </w:r>
      <w:r>
        <w:rPr>
          <w:rFonts w:cs="Arial"/>
          <w:sz w:val="20"/>
          <w:szCs w:val="20"/>
        </w:rPr>
        <w:t>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Nome:  R</w:t>
            </w:r>
            <w:r w:rsidRPr="006B46F0">
              <w:rPr>
                <w:szCs w:val="24"/>
              </w:rPr>
              <w:t xml:space="preserve">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Pré-Condição: E</w:t>
            </w:r>
            <w:r w:rsidRPr="006B46F0">
              <w:rPr>
                <w:szCs w:val="24"/>
              </w:rPr>
              <w:t xml:space="preserv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w:t>
            </w:r>
            <w:r w:rsidRPr="006B46F0">
              <w:rPr>
                <w:szCs w:val="24"/>
              </w:rPr>
              <w:t>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 xml:space="preserve">7 – O </w:t>
            </w:r>
            <w:proofErr w:type="gramStart"/>
            <w:r w:rsidRPr="006B46F0">
              <w:rPr>
                <w:szCs w:val="24"/>
              </w:rPr>
              <w:t>aplicativo lista</w:t>
            </w:r>
            <w:proofErr w:type="gramEnd"/>
            <w:r w:rsidRPr="006B46F0">
              <w:rPr>
                <w:szCs w:val="24"/>
              </w:rPr>
              <w:t xml:space="preserve">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w:t>
      </w:r>
      <w:r>
        <w:rPr>
          <w:rFonts w:cs="Arial"/>
          <w:sz w:val="20"/>
          <w:szCs w:val="20"/>
        </w:rPr>
        <w:t>8</w:t>
      </w:r>
      <w:r>
        <w:rPr>
          <w:rFonts w:cs="Arial"/>
          <w:sz w:val="20"/>
          <w:szCs w:val="20"/>
        </w:rPr>
        <w:t xml:space="preserve"> </w:t>
      </w:r>
      <w:r>
        <w:rPr>
          <w:rFonts w:cs="Arial"/>
          <w:sz w:val="20"/>
          <w:szCs w:val="20"/>
        </w:rPr>
        <w:t>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w:t>
            </w:r>
            <w:r w:rsidRPr="006B46F0">
              <w:rPr>
                <w:szCs w:val="24"/>
              </w:rPr>
              <w:t>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w:t>
            </w:r>
            <w:r w:rsidRPr="006B46F0">
              <w:rPr>
                <w:szCs w:val="24"/>
              </w:rPr>
              <w:t>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104"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105" w:name="_Hlk27008043"/>
            <w:bookmarkEnd w:id="104"/>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105"/>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758D9E05" w:rsidR="00170927" w:rsidRDefault="00170927" w:rsidP="00170927">
      <w:pPr>
        <w:pStyle w:val="Legenda"/>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106" w:name="_Toc10041118"/>
      <w:r>
        <w:t>Fonte</w:t>
      </w:r>
      <w:r w:rsidR="00CC7B9B">
        <w:t xml:space="preserve">: </w:t>
      </w:r>
      <w:bookmarkEnd w:id="106"/>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813B3B">
      <w:pPr>
        <w:pStyle w:val="Legenda"/>
        <w:ind w:firstLine="0"/>
        <w:jc w:val="center"/>
      </w:pPr>
      <w:bookmarkStart w:id="107" w:name="_Toc10041120"/>
      <w:r>
        <w:t xml:space="preserve">Fonte: </w:t>
      </w:r>
      <w:bookmarkEnd w:id="107"/>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108" w:name="_Toc10041122"/>
      <w:r>
        <w:t xml:space="preserve">Fonte: </w:t>
      </w:r>
      <w:bookmarkEnd w:id="108"/>
      <w:r>
        <w:t>Elaborado pelos autores (2019)</w:t>
      </w:r>
    </w:p>
    <w:p w14:paraId="6110B800" w14:textId="77777777" w:rsidR="00A47428" w:rsidRDefault="00A47428" w:rsidP="00813B3B">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109" w:name="_Toc10041126"/>
      <w:r>
        <w:t>Fonte</w:t>
      </w:r>
      <w:r w:rsidRPr="00104B96">
        <w:t xml:space="preserve">: </w:t>
      </w:r>
      <w:bookmarkEnd w:id="109"/>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10" w:name="_Toc24461549"/>
      <w:r w:rsidR="008D6DD1">
        <w:t>prototipagem do aplicativo</w:t>
      </w:r>
      <w:bookmarkEnd w:id="110"/>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111" w:name="_Toc10041119"/>
      <w:r>
        <w:t>Fonte</w:t>
      </w:r>
      <w:r w:rsidR="00EA6091">
        <w:t>:</w:t>
      </w:r>
      <w:r w:rsidR="000E3C56">
        <w:t xml:space="preserve"> </w:t>
      </w:r>
      <w:bookmarkEnd w:id="111"/>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112" w:name="_Toc10041121"/>
      <w:bookmarkStart w:id="113" w:name="_GoBack"/>
      <w:r>
        <w:t>Fonte</w:t>
      </w:r>
      <w:r w:rsidR="00F66E31">
        <w:t>:</w:t>
      </w:r>
      <w:r w:rsidR="000E3C56">
        <w:t xml:space="preserve"> </w:t>
      </w:r>
      <w:bookmarkEnd w:id="112"/>
      <w:r>
        <w:t>Elaborado pelos autores</w:t>
      </w:r>
      <w:r w:rsidR="00974970">
        <w:t xml:space="preserve"> (2019)</w:t>
      </w:r>
    </w:p>
    <w:bookmarkEnd w:id="113"/>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114" w:name="_Toc10041123"/>
      <w:r>
        <w:t>Fonte</w:t>
      </w:r>
      <w:r w:rsidR="00F66E31">
        <w:t>:</w:t>
      </w:r>
      <w:r w:rsidR="000E3C56">
        <w:t xml:space="preserve"> </w:t>
      </w:r>
      <w:bookmarkEnd w:id="114"/>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JavaScript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115" w:name="_Toc10041124"/>
      <w:r>
        <w:t>Fonte</w:t>
      </w:r>
      <w:r w:rsidR="001278DC" w:rsidRPr="00607B09">
        <w:t xml:space="preserve">: </w:t>
      </w:r>
      <w:bookmarkEnd w:id="115"/>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116" w:name="_Toc10041125"/>
      <w:r>
        <w:t>Fonte</w:t>
      </w:r>
      <w:r w:rsidR="001278DC">
        <w:t xml:space="preserve">: </w:t>
      </w:r>
      <w:bookmarkEnd w:id="116"/>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117" w:name="_Toc10041127"/>
      <w:r>
        <w:t>Fonte</w:t>
      </w:r>
      <w:r w:rsidR="001278DC" w:rsidRPr="001B7A06">
        <w:t xml:space="preserve">: </w:t>
      </w:r>
      <w:bookmarkEnd w:id="117"/>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118" w:name="_Toc10041128"/>
      <w:r>
        <w:t>Fonte</w:t>
      </w:r>
      <w:r w:rsidR="001278DC" w:rsidRPr="00D561C9">
        <w:t xml:space="preserve">: </w:t>
      </w:r>
      <w:bookmarkEnd w:id="118"/>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119" w:name="_Toc10041129"/>
      <w:r>
        <w:t>Fonte</w:t>
      </w:r>
      <w:r w:rsidR="00C90630">
        <w:t xml:space="preserve">: </w:t>
      </w:r>
      <w:bookmarkEnd w:id="119"/>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120" w:name="_Toc10041130"/>
      <w:r>
        <w:t>Fonte</w:t>
      </w:r>
      <w:r w:rsidR="00C90630" w:rsidRPr="005B4D67">
        <w:t xml:space="preserve">: </w:t>
      </w:r>
      <w:bookmarkEnd w:id="120"/>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121" w:name="_Toc24461550"/>
      <w:r>
        <w:lastRenderedPageBreak/>
        <w:t>considerações finais</w:t>
      </w:r>
      <w:bookmarkEnd w:id="121"/>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2" w:name="_Toc24461551"/>
      <w:r>
        <w:lastRenderedPageBreak/>
        <w:t>referências</w:t>
      </w:r>
      <w:bookmarkEnd w:id="122"/>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5245C" w14:textId="77777777" w:rsidR="00A83BB3" w:rsidRDefault="00A83BB3" w:rsidP="000770DA">
      <w:pPr>
        <w:spacing w:line="240" w:lineRule="auto"/>
      </w:pPr>
      <w:r>
        <w:separator/>
      </w:r>
    </w:p>
  </w:endnote>
  <w:endnote w:type="continuationSeparator" w:id="0">
    <w:p w14:paraId="0EF2D47C" w14:textId="77777777" w:rsidR="00A83BB3" w:rsidRDefault="00A83BB3"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C67A9C" w:rsidRDefault="00C67A9C" w:rsidP="009B630A">
    <w:pPr>
      <w:pStyle w:val="Rodap"/>
    </w:pPr>
    <w:r>
      <w:tab/>
    </w:r>
  </w:p>
  <w:p w14:paraId="101009BD" w14:textId="77777777" w:rsidR="00C67A9C" w:rsidRDefault="00C67A9C" w:rsidP="009B630A">
    <w:pPr>
      <w:pStyle w:val="Rodap"/>
      <w:jc w:val="center"/>
    </w:pPr>
    <w:r>
      <w:t>Itapetininga, SP</w:t>
    </w:r>
  </w:p>
  <w:p w14:paraId="52525853" w14:textId="6FFDCC46" w:rsidR="00C67A9C" w:rsidRDefault="00C67A9C"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C67A9C" w:rsidRDefault="00C67A9C" w:rsidP="009B630A">
    <w:pPr>
      <w:pStyle w:val="Rodap"/>
    </w:pPr>
    <w:r>
      <w:tab/>
    </w:r>
  </w:p>
  <w:p w14:paraId="472706BE" w14:textId="3F3A89DB" w:rsidR="00C67A9C" w:rsidRDefault="00C67A9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B1277" w14:textId="77777777" w:rsidR="00A83BB3" w:rsidRDefault="00A83BB3" w:rsidP="000770DA">
      <w:pPr>
        <w:spacing w:line="240" w:lineRule="auto"/>
      </w:pPr>
      <w:r>
        <w:separator/>
      </w:r>
    </w:p>
  </w:footnote>
  <w:footnote w:type="continuationSeparator" w:id="0">
    <w:p w14:paraId="7E872994" w14:textId="77777777" w:rsidR="00A83BB3" w:rsidRDefault="00A83BB3" w:rsidP="000770DA">
      <w:pPr>
        <w:spacing w:line="240" w:lineRule="auto"/>
      </w:pPr>
      <w:r>
        <w:continuationSeparator/>
      </w:r>
    </w:p>
  </w:footnote>
  <w:footnote w:id="1">
    <w:p w14:paraId="75E97DF7" w14:textId="554DCE4B" w:rsidR="00C67A9C" w:rsidRPr="00CF5FBF" w:rsidRDefault="00C67A9C">
      <w:pPr>
        <w:pStyle w:val="Textodenotaderodap"/>
      </w:pPr>
      <w:r>
        <w:rPr>
          <w:rStyle w:val="Refdenotaderodap"/>
        </w:rPr>
        <w:footnoteRef/>
      </w:r>
      <w:r>
        <w:t xml:space="preserve"> Linguagem de Modelagem Unificada usada em Engenharia de Software.</w:t>
      </w:r>
    </w:p>
  </w:footnote>
  <w:footnote w:id="2">
    <w:p w14:paraId="15B4D0EB" w14:textId="77777777" w:rsidR="00C67A9C" w:rsidRDefault="00C67A9C"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C67A9C" w:rsidRDefault="00C67A9C"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C67A9C" w:rsidRDefault="00C67A9C">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C67A9C" w:rsidRDefault="00C67A9C">
      <w:pPr>
        <w:pStyle w:val="Textodenotaderodap"/>
      </w:pPr>
      <w:r>
        <w:rPr>
          <w:rStyle w:val="Refdenotaderodap"/>
        </w:rPr>
        <w:footnoteRef/>
      </w:r>
      <w:r>
        <w:t xml:space="preserve"> Etapa do desenvolvimento onde as telas são codificadas;</w:t>
      </w:r>
    </w:p>
  </w:footnote>
  <w:footnote w:id="6">
    <w:p w14:paraId="03260F9A" w14:textId="30CDA635" w:rsidR="00C67A9C" w:rsidRDefault="00C67A9C">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C67A9C" w:rsidRDefault="00C67A9C">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C67A9C" w:rsidRDefault="00C67A9C">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C67A9C" w:rsidRDefault="00C67A9C">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C67A9C" w:rsidRDefault="00C67A9C">
      <w:pPr>
        <w:pStyle w:val="Textodenotaderodap"/>
      </w:pPr>
      <w:r>
        <w:rPr>
          <w:rStyle w:val="Refdenotaderodap"/>
        </w:rPr>
        <w:footnoteRef/>
      </w:r>
      <w:r>
        <w:t xml:space="preserve"> </w:t>
      </w:r>
      <w:proofErr w:type="spellStart"/>
      <w:r w:rsidRPr="0082117C">
        <w:rPr>
          <w:i/>
          <w:iCs/>
        </w:rPr>
        <w:t>Reasonable</w:t>
      </w:r>
      <w:proofErr w:type="spellEnd"/>
      <w:r w:rsidRPr="0082117C">
        <w:rPr>
          <w:i/>
          <w:iCs/>
        </w:rPr>
        <w:t xml:space="preserve"> System for CSS </w:t>
      </w:r>
      <w:proofErr w:type="spellStart"/>
      <w:r w:rsidRPr="0082117C">
        <w:rPr>
          <w:i/>
          <w:iCs/>
        </w:rPr>
        <w:t>Stylesheet</w:t>
      </w:r>
      <w:proofErr w:type="spellEnd"/>
      <w:r w:rsidRPr="0082117C">
        <w:rPr>
          <w:i/>
          <w:iCs/>
        </w:rPr>
        <w:t xml:space="preserve"> </w:t>
      </w:r>
      <w:proofErr w:type="spellStart"/>
      <w:r w:rsidRPr="0082117C">
        <w:rPr>
          <w:i/>
          <w:iCs/>
        </w:rPr>
        <w:t>Structure</w:t>
      </w:r>
      <w:proofErr w:type="spellEnd"/>
      <w:r>
        <w:t xml:space="preserve"> é um conjunto de padrões para organização do código de estilização;</w:t>
      </w:r>
    </w:p>
  </w:footnote>
  <w:footnote w:id="11">
    <w:p w14:paraId="7C89D231" w14:textId="0DA9D221" w:rsidR="00C67A9C" w:rsidRDefault="00C67A9C">
      <w:pPr>
        <w:pStyle w:val="Textodenotaderodap"/>
      </w:pPr>
      <w:r>
        <w:rPr>
          <w:rStyle w:val="Refdenotaderodap"/>
        </w:rPr>
        <w:footnoteRef/>
      </w:r>
      <w:r>
        <w:t xml:space="preserve"> </w:t>
      </w:r>
      <w:proofErr w:type="spellStart"/>
      <w:r w:rsidRPr="0082117C">
        <w:rPr>
          <w:i/>
          <w:iCs/>
        </w:rPr>
        <w:t>Inverted</w:t>
      </w:r>
      <w:proofErr w:type="spellEnd"/>
      <w:r w:rsidRPr="0082117C">
        <w:rPr>
          <w:i/>
          <w:iCs/>
        </w:rPr>
        <w:t xml:space="preserve"> </w:t>
      </w:r>
      <w:proofErr w:type="spellStart"/>
      <w:r w:rsidRPr="0082117C">
        <w:rPr>
          <w:i/>
          <w:iCs/>
        </w:rPr>
        <w:t>Triangle</w:t>
      </w:r>
      <w:proofErr w:type="spellEnd"/>
      <w:r w:rsidRPr="0082117C">
        <w:rPr>
          <w:i/>
          <w:iCs/>
        </w:rPr>
        <w:t xml:space="preserve"> </w:t>
      </w:r>
      <w:proofErr w:type="spellStart"/>
      <w:r w:rsidRPr="0082117C">
        <w:rPr>
          <w:i/>
          <w:iCs/>
        </w:rPr>
        <w:t>C</w:t>
      </w:r>
      <w:r>
        <w:rPr>
          <w:i/>
          <w:iCs/>
        </w:rPr>
        <w:t>ascade</w:t>
      </w:r>
      <w:proofErr w:type="spellEnd"/>
      <w:r>
        <w:rPr>
          <w:i/>
          <w:iCs/>
        </w:rPr>
        <w:t xml:space="preserve"> </w:t>
      </w:r>
      <w:proofErr w:type="spellStart"/>
      <w:r w:rsidRPr="0082117C">
        <w:rPr>
          <w:i/>
          <w:iCs/>
        </w:rPr>
        <w:t>S</w:t>
      </w:r>
      <w:r>
        <w:rPr>
          <w:i/>
          <w:iCs/>
        </w:rPr>
        <w:t>tyle</w:t>
      </w:r>
      <w:proofErr w:type="spellEnd"/>
      <w:r>
        <w:rPr>
          <w:i/>
          <w:iCs/>
        </w:rPr>
        <w:t xml:space="preserve"> </w:t>
      </w:r>
      <w:proofErr w:type="spellStart"/>
      <w:r w:rsidRPr="0082117C">
        <w:rPr>
          <w:i/>
          <w:iCs/>
        </w:rPr>
        <w:t>S</w:t>
      </w:r>
      <w:r>
        <w:rPr>
          <w:i/>
          <w:iCs/>
        </w:rPr>
        <w:t>heet</w:t>
      </w:r>
      <w:proofErr w:type="spellEnd"/>
      <w:r>
        <w:rPr>
          <w:i/>
          <w:iCs/>
        </w:rPr>
        <w:t xml:space="preserve"> </w:t>
      </w:r>
      <w:r>
        <w:t>é um conjunto de padrões para organização da estrutura de arquivos dos códigos de estilização;</w:t>
      </w:r>
    </w:p>
  </w:footnote>
  <w:footnote w:id="12">
    <w:p w14:paraId="58C33548" w14:textId="5B162E1F" w:rsidR="00C67A9C" w:rsidRDefault="00C67A9C">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C67A9C" w:rsidRDefault="00C67A9C">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C67A9C" w:rsidRDefault="00C67A9C">
      <w:pPr>
        <w:pStyle w:val="Textodenotaderodap"/>
      </w:pPr>
      <w:r>
        <w:rPr>
          <w:rStyle w:val="Refdenotaderodap"/>
        </w:rPr>
        <w:footnoteRef/>
      </w:r>
      <w:r>
        <w:t xml:space="preserve"> Método para gerenciamento das atividades;</w:t>
      </w:r>
    </w:p>
  </w:footnote>
  <w:footnote w:id="15">
    <w:p w14:paraId="5542FB77" w14:textId="3241E24D" w:rsidR="00C67A9C" w:rsidRDefault="00C67A9C">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C67A9C" w:rsidRDefault="00C67A9C">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C67A9C" w:rsidRDefault="00C67A9C">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C67A9C" w:rsidRDefault="00C67A9C">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C67A9C" w:rsidRDefault="00C67A9C">
      <w:pPr>
        <w:pStyle w:val="Textodenotaderodap"/>
      </w:pPr>
      <w:r>
        <w:rPr>
          <w:rStyle w:val="Refdenotaderodap"/>
        </w:rPr>
        <w:footnoteRef/>
      </w:r>
      <w:r>
        <w:t xml:space="preserve"> Ferramenta que converte o código fonte em código executado pela máquina;</w:t>
      </w:r>
    </w:p>
  </w:footnote>
  <w:footnote w:id="20">
    <w:p w14:paraId="10015F15" w14:textId="6E25A924" w:rsidR="00C67A9C" w:rsidRDefault="00C67A9C">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C67A9C" w:rsidRDefault="00C67A9C">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C67A9C" w:rsidRDefault="00C67A9C">
    <w:pPr>
      <w:pStyle w:val="Cabealho"/>
      <w:jc w:val="right"/>
    </w:pPr>
  </w:p>
  <w:p w14:paraId="0CA079FD" w14:textId="246BB4AA" w:rsidR="00C67A9C" w:rsidRDefault="00C67A9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C67A9C" w:rsidRDefault="00C67A9C">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C67A9C" w:rsidRDefault="00C67A9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0F5E28"/>
    <w:rsid w:val="00116737"/>
    <w:rsid w:val="00116DB5"/>
    <w:rsid w:val="00116ED2"/>
    <w:rsid w:val="00122768"/>
    <w:rsid w:val="001228DF"/>
    <w:rsid w:val="00123631"/>
    <w:rsid w:val="00127581"/>
    <w:rsid w:val="001278DC"/>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3BB3"/>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17504-9D29-47B1-A507-2BA8C79AF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54</Pages>
  <Words>8899</Words>
  <Characters>48055</Characters>
  <Application>Microsoft Office Word</Application>
  <DocSecurity>0</DocSecurity>
  <Lines>400</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141</cp:revision>
  <cp:lastPrinted>2019-11-12T19:20:00Z</cp:lastPrinted>
  <dcterms:created xsi:type="dcterms:W3CDTF">2019-12-11T22:25:00Z</dcterms:created>
  <dcterms:modified xsi:type="dcterms:W3CDTF">2019-12-12T06:03:00Z</dcterms:modified>
</cp:coreProperties>
</file>