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CRIP</w:t>
      </w:r>
    </w:p>
    <w:p>
      <w:pPr>
        <w:jc w:val="center"/>
      </w:pPr>
      <w:r>
        <w:rPr>
          <w:rFonts w:ascii="Arial" w:cs="Arial" w:eastAsia="Arial" w:hAnsi="Arial"/>
          <w:color w:val="2E5DA6"/>
          <w:sz w:val="40"/>
          <w:szCs w:val="40"/>
        </w:rPr>
        <w:t xml:space="preserve">Cyber Risk Intelligence Platform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Implementation Specification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Confidential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Platform Overview</w:t>
      </w:r>
    </w:p>
    <w:p>
      <w:r>
        <w:t xml:space="preserve">CRIP is an AI-powered SaaS cyber risk intelligence platform targeting Fortune 500 and large government organizations. It ingests an organization's full security environment — assets, vulnerabilities, identity, network topology, and threat intelligence — constructs a live knowledge graph of that environment, and applies large language model reasoning to produce adversarial-perspective risk analysis. The platform's core differentiator is its APT persona engine, which simulates realistic kill chains through the customer's specific environment using ATT&amp;CK-grounded threat actor profiles.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Core Capabilities</w:t>
      </w:r>
    </w:p>
    <w:p>
      <w:pPr>
        <w:pStyle w:val="ListParagraph"/>
        <w:numPr>
          <w:ilvl w:val="0"/>
          <w:numId w:val="2"/>
        </w:numPr>
      </w:pPr>
      <w:r>
        <w:t xml:space="preserve">Environment graph construction from CMDB, vuln scanner, EDR, AD, firewall, and threat intel data</w:t>
      </w:r>
    </w:p>
    <w:p>
      <w:pPr>
        <w:pStyle w:val="ListParagraph"/>
        <w:numPr>
          <w:ilvl w:val="0"/>
          <w:numId w:val="2"/>
        </w:numPr>
      </w:pPr>
      <w:r>
        <w:t xml:space="preserve">Natural language adversarial query answering grounded in the environment graph</w:t>
      </w:r>
    </w:p>
    <w:p>
      <w:pPr>
        <w:pStyle w:val="ListParagraph"/>
        <w:numPr>
          <w:ilvl w:val="0"/>
          <w:numId w:val="2"/>
        </w:numPr>
      </w:pPr>
      <w:r>
        <w:t xml:space="preserve">Ranked attack path visualization from exposed assets to crown jewels</w:t>
      </w:r>
    </w:p>
    <w:p>
      <w:pPr>
        <w:pStyle w:val="ListParagraph"/>
        <w:numPr>
          <w:ilvl w:val="0"/>
          <w:numId w:val="2"/>
        </w:numPr>
      </w:pPr>
      <w:r>
        <w:t xml:space="preserve">APT persona simulation — TTPs applied to the customer's specific topology</w:t>
      </w:r>
    </w:p>
    <w:p>
      <w:pPr>
        <w:pStyle w:val="ListParagraph"/>
        <w:numPr>
          <w:ilvl w:val="0"/>
          <w:numId w:val="2"/>
        </w:numPr>
      </w:pPr>
      <w:r>
        <w:t xml:space="preserve">Prescriptive, ROI-weighted remediation prioritization</w:t>
      </w:r>
    </w:p>
    <w:p>
      <w:pPr>
        <w:pStyle w:val="ListParagraph"/>
        <w:numPr>
          <w:ilvl w:val="0"/>
          <w:numId w:val="2"/>
        </w:numPr>
      </w:pPr>
      <w:r>
        <w:t xml:space="preserve">Auto-syncing threat intel pipeline with analyst review workflow</w:t>
      </w:r>
    </w:p>
    <w:p>
      <w:pPr>
        <w:pStyle w:val="ListParagraph"/>
        <w:numPr>
          <w:ilvl w:val="0"/>
          <w:numId w:val="2"/>
        </w:numPr>
      </w:pPr>
      <w:r>
        <w:t xml:space="preserve">Executive dashboard, exposure heatmap, and board-ready CISO reports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18, TypeScript, Vite, TailwindCSS, TanStack Query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Type-safe, fast builds, excellent DX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API Gateway v2 (HTTP + WebSocket)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Managed, auto-scaling, JWT auth built-in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3.12, FastAPI, Pydantic v2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Async-native, schema validation, AI ecosystem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Docker, AWS ECS Fargate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Serverless containers, no cluster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Neo4j Aura Enterprise (managed)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graph traversal, Cypher query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Pinecone (managed)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ANN search for semantic retrieval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3.5 Sonnet via AWS Bedrock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Best-in-class reasoning, AWS native, no data 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Key-Value /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DynamoDB + SQS + EventBridge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Serverless, durable, event-driven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 (encrypted, versioned)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intel, reports, model artifacts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Cognito (MFA required)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SSO/SAML support, JWT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CDK v2 (TypeScript)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Type-safe infra, diff previews, GitOps-ready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OIDC to AWS, parallel jobs, environments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CloudWatch, X-Ray, Grafana Cloud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Distributed tracing, dashboards, alerting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+ CloudFront + WAF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CDN, DDoS protection, OAC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Frontend Architecture</w:t>
      </w:r>
    </w:p>
    <w:p>
      <w:r>
        <w:t xml:space="preserve">The frontend is a React 18 single-page application written in TypeScript, built with Vite, and styled with TailwindCSS. It provides two primary consumption modes: a real-time analyst investigation interface (chat + attack path explorer) and an executive dashboard (posture metrics, heatmaps, CISO reports). Both modes share the same underlying API layer.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UI Layout (ASCII Diagram)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CRIP PLATFORM  —  FRONTEND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(React + TypeScript)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├──────────────┬──────────────────────────────────────────┬───────────────────┤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LEFT RAIL   │           MAIN CONTENT AREA              │   RIGHT PANEL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(240px)     │           (flex-1)                       │   (320px, slide)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                                     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▼ Navigation │  ┌────────────────────────────────────┐  │  ┌─────────────┐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     TOP HEADER BAR               │  │  │ ASSET    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Dashboard   │  │  [Tenant] [Search] [Alerts] [Me]   │  │  │ DETAIL PANE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Risk Q&amp;A    │  └────────────────────────────────────┘  │  │          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Attack Paths│                                          │  │ Name:    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APT Personas│  ┌────────────┐  ┌─────────────────────┐│  │ Criticality:│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Threat Hunt │  │ RISK SCORE │  │ EXPOSURE HEATMAP    ││  │ CVEs: [n]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Fix Queue   │  │            │  │                     ││  │ EDR: ✓/✗ 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Reports     │  │    847     │  │ APT29  ████░░ 6/10  ││  │ Segmented: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Settings    │  │  ▲ +12     │  │ APT41  ██░░░░ 3/10  ││  │ Reachable: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vs 30d    │  │ Lazarus░░░░░░ 1/10  ││  │          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─────────    │  └────────────┘  └─────────────────────┘│  │ Attack Paths│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                                       │  │ &gt; Path 1 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TENANTS      │  ┌────────────────────────────────────┐  │  │ &gt; Path 2 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Acme Corp   │  │     CRITICAL ASSET RISK TABLE      │  │  │          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GovDept X   │  │  Asset │ Score │ Paths │ Top Actor  │  │  │ [Remediate]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──────┼───────┼───────┼──────────  │  │  └─────────────┘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DC-01 │  9.4  │   7   │ APT29    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SAP01 │  8.8  │   4   │ Lazarus  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└────────────────────────────────────┘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                                     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┌────────────────────────────────────┐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   AI ANALYST CHAT INTERFACE    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┌──────────────────────────────┐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│ &gt; If APT29 targeted us today │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│   where would they start?    │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│                              │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│ ◉ Based on your environment  │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│   graph, APT29 would likely  │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│   target VPN-GW-01 via...    │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└──────────────────────────────┘ 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│  [Type your security question...] ↵ │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└────────────────────────────────────┘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└──────────────┴──────────────────────────────────────────┴───────────────────┘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Directory Structure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src/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app/                    # App shell, routing, providers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App.tsx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Router.tsx          # TanStack Router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└── providers/          # Auth, Query, WebSocket, Theme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features/               # Feature-sliced modules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dashboard/          # Posture dashboard + heatmap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├── components/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│   ├── RiskScoreCard.tsx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│   ├── ExposureHeatmap.tsx     # D3.js matrix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│   ├── CriticalAssetTable.tsx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│   └── TrendChart.tsx          # Recharts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├── hooks/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└── api/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analyst/            # Chat interface + attack paths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├── components/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│   ├── ChatInterface.tsx       # WebSocket streaming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│   ├── AttackPathViewer.tsx    # Cytoscape.js graph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│   ├── CitationPin.tsx         # Graph node links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│   └── MessageBubble.tsx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│   └── hooks/useAnalystSocket.ts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personas/           # APT persona browser + review queue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findings/           # Fix queue + remediation detail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└── reports/            # CISO report generation + export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components/             # Shared design system components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ui/                 # Primitives (Button, Badge, Table...)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└── layout/             # Shell, Sidebar, Header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├── lib/                    # API client, auth, WebSocket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api.ts              # Typed fetch wrapper (Zod validated)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├── auth.ts             # Cognito SDK wrapper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└── ws.ts               # WebSocket manager with reconnect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 types/                  # Shared TypeScript types / Zod schemas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Key Frontend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18.3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tool, HMR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TanStack 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Type-safe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state, caching, optimistic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state (auth, sidebar, filters)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 schema validation of API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D3.js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Exposure heatmap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Cytoscape.js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attack path graph visualization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trend charts, time series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Amplify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 integration, JWT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+ integration testing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2.4 WebSocket Streaming</w:t>
      </w:r>
    </w:p>
    <w:p>
      <w:r>
        <w:t xml:space="preserve">The analyst chat interface uses a WebSocket connection to the API Gateway for streaming LLM responses token-by-token. The connection lifecycle is managed by a custom hook that handles reconnection with exponential backoff, authentication token refresh, and message queuing during disconnects.</w:t>
      </w:r>
    </w:p>
    <w:p>
      <w:r>
        <w:t xml:space="preserve"/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useAnalystSocket.ts — simplified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{ sendMessage, lastMessage, readyState } = useWebSocket(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getWebSocketUrl(tenantId),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onOpen: () =&gt; sendMessage(JSON.stringify({ type: 'auth', token: getJwt() })),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shouldReconnect: () =&gt; true,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reconnectAttempts: 10,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reconnectInterval: (n) =&gt; Math.min(1000 * 2 ** n, 30000),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Backend Architecture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System Diagram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BACKEND ARCHITECTURE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CLIENT                    API GATEWAY (AWS)              SERVICES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┌──────┐   HTTPS/WSS     ┌──────────────────┐           ┌─────────────┐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│React │ ─────────────▶  │  API Gateway v2  │ ────────▶ │  Auth Svc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│ App  │                 │  + Cognito JWT    │           │  (Lambda) 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└──────┘                 └──────────────────┘           └─────────────┘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│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┌────────────┼────────────┐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▼            ▼            ▼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┌──────────┐ ┌──────────┐ ┌──────────┐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│Ingestion │ │ Reasoning│ │ Persona  │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│Service   │ │ Service  │ │ Service  │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│(FastAPI) │ │(FastAPI) │ │(FastAPI) │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│ECS Task  │ │ECS Task  │ │ECS Task  │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└────┬─────┘ └────┬─────┘ └────┬─────┘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│            │             │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┌─────────▼────────────▼─────────────▼──────────┐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           MESSAGE BUS (SQS + EventBridge)   │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└─────────┬────────────┬─────────────┬──────────┘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│            │             │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┌────▼─────┐ ┌────▼─────┐ ┌────▼─────┐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│  Neo4j   │ │  Bedrock │ │Pinecone  │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│  Aura    │ │  Claude  │ │Vector DB │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│  Graph   │ │  Sonnet  │ │          │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└──────────┘ └──────────┘ └──────────┘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INTEL SYNC PIPELINE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┌──────────────┐   ┌───────────────┐   ┌──────────────┐   ┌───────────┐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│EventBridge   │──▶│ Feed Watcher  │──▶│Delta Extract │──▶│ Review Q  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│Scheduler     │   │ Lambda (6h)   │   │ Lambda + LLM │   │ (DynamoDB)│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└──────────────┘   └───────────────┘   └──────────────┘   └───────────┘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Service Decomposition</w:t>
      </w:r>
    </w:p>
    <w:p>
      <w:r>
        <w:t xml:space="preserve">The backend is decomposed into four independent FastAPI services, each running as an ECS Fargate task, communicating via SQS and EventBridge. This allows independent scaling and deployment of each service.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3.2.1 Ingestion Service</w:t>
      </w:r>
    </w:p>
    <w:p>
      <w:pPr>
        <w:pStyle w:val="ListParagraph"/>
        <w:numPr>
          <w:ilvl w:val="0"/>
          <w:numId w:val="2"/>
        </w:numPr>
      </w:pPr>
      <w:r>
        <w:t xml:space="preserve">Responsibility: Pull data from customer tool connectors, normalize to common schema, write to Neo4j and DynamoDB</w:t>
      </w:r>
    </w:p>
    <w:p>
      <w:pPr>
        <w:pStyle w:val="ListParagraph"/>
        <w:numPr>
          <w:ilvl w:val="0"/>
          <w:numId w:val="2"/>
        </w:numPr>
      </w:pPr>
      <w:r>
        <w:t xml:space="preserve">Endpoints: POST /ingest/trigger, GET /ingest/status/{jobId}, GET /ingest/connectors</w:t>
      </w:r>
    </w:p>
    <w:p>
      <w:pPr>
        <w:pStyle w:val="ListParagraph"/>
        <w:numPr>
          <w:ilvl w:val="0"/>
          <w:numId w:val="2"/>
        </w:numPr>
      </w:pPr>
      <w:r>
        <w:t xml:space="preserve">Connectors implemented as pluggable classes with a common BaseConnector interface</w:t>
      </w:r>
    </w:p>
    <w:p>
      <w:pPr>
        <w:pStyle w:val="ListParagraph"/>
        <w:numPr>
          <w:ilvl w:val="0"/>
          <w:numId w:val="2"/>
        </w:numPr>
      </w:pPr>
      <w:r>
        <w:t xml:space="preserve">Normalization pipeline: raw → validated (Pydantic) → enriched → graph upsert</w:t>
      </w:r>
    </w:p>
    <w:p>
      <w:pPr>
        <w:pStyle w:val="ListParagraph"/>
        <w:numPr>
          <w:ilvl w:val="0"/>
          <w:numId w:val="2"/>
        </w:numPr>
      </w:pPr>
      <w:r>
        <w:t xml:space="preserve">Idempotent: all upserts use MERGE in Cypher, safe to re-run</w:t>
      </w:r>
    </w:p>
    <w:p>
      <w:pPr>
        <w:pStyle w:val="ListParagraph"/>
        <w:numPr>
          <w:ilvl w:val="0"/>
          <w:numId w:val="2"/>
        </w:numPr>
      </w:pPr>
      <w:r>
        <w:t xml:space="preserve">Rate limiting: respects upstream API limits via token bucket per connector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3.2.2 Reasoning Service</w:t>
      </w:r>
    </w:p>
    <w:p>
      <w:pPr>
        <w:pStyle w:val="ListParagraph"/>
        <w:numPr>
          <w:ilvl w:val="0"/>
          <w:numId w:val="2"/>
        </w:numPr>
      </w:pPr>
      <w:r>
        <w:t xml:space="preserve">Responsibility: Handle analyst queries — intent classification, graph traversal, LLM generation, streaming response</w:t>
      </w:r>
    </w:p>
    <w:p>
      <w:pPr>
        <w:pStyle w:val="ListParagraph"/>
        <w:numPr>
          <w:ilvl w:val="0"/>
          <w:numId w:val="2"/>
        </w:numPr>
      </w:pPr>
      <w:r>
        <w:t xml:space="preserve">Endpoints: WebSocket /ws/analyst, POST /query/sync (non-streaming for API consumers)</w:t>
      </w:r>
    </w:p>
    <w:p>
      <w:pPr>
        <w:pStyle w:val="ListParagraph"/>
        <w:numPr>
          <w:ilvl w:val="0"/>
          <w:numId w:val="2"/>
        </w:numPr>
      </w:pPr>
      <w:r>
        <w:t xml:space="preserve">Intent router classifies query type → dispatches to appropriate graph query template</w:t>
      </w:r>
    </w:p>
    <w:p>
      <w:pPr>
        <w:pStyle w:val="ListParagraph"/>
        <w:numPr>
          <w:ilvl w:val="0"/>
          <w:numId w:val="2"/>
        </w:numPr>
      </w:pPr>
      <w:r>
        <w:t xml:space="preserve">Graph context serializer converts Neo4j subgraph to token-efficient prompt context</w:t>
      </w:r>
    </w:p>
    <w:p>
      <w:pPr>
        <w:pStyle w:val="ListParagraph"/>
        <w:numPr>
          <w:ilvl w:val="0"/>
          <w:numId w:val="2"/>
        </w:numPr>
      </w:pPr>
      <w:r>
        <w:t xml:space="preserve">All Bedrock calls use claude-3-5-sonnet-20241022, max_tokens 4096, streaming enabled</w:t>
      </w:r>
    </w:p>
    <w:p>
      <w:pPr>
        <w:pStyle w:val="ListParagraph"/>
        <w:numPr>
          <w:ilvl w:val="0"/>
          <w:numId w:val="2"/>
        </w:numPr>
      </w:pPr>
      <w:r>
        <w:t xml:space="preserve">Confidence scorer evaluates each response before streaming begins; low-confidence queries return a structured warning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3.2.3 Persona Service</w:t>
      </w:r>
    </w:p>
    <w:p>
      <w:pPr>
        <w:pStyle w:val="ListParagraph"/>
        <w:numPr>
          <w:ilvl w:val="0"/>
          <w:numId w:val="2"/>
        </w:numPr>
      </w:pPr>
      <w:r>
        <w:t xml:space="preserve">Responsibility: Manage APT persona library, run kill chain simulations against tenant environment graphs</w:t>
      </w:r>
    </w:p>
    <w:p>
      <w:pPr>
        <w:pStyle w:val="ListParagraph"/>
        <w:numPr>
          <w:ilvl w:val="0"/>
          <w:numId w:val="2"/>
        </w:numPr>
      </w:pPr>
      <w:r>
        <w:t xml:space="preserve">Endpoints: GET /personas, GET /personas/{id}, POST /personas/{id}/simulate, GET /review-queue, POST /review-queue/{id}/approve</w:t>
      </w:r>
    </w:p>
    <w:p>
      <w:pPr>
        <w:pStyle w:val="ListParagraph"/>
        <w:numPr>
          <w:ilvl w:val="0"/>
          <w:numId w:val="2"/>
        </w:numPr>
      </w:pPr>
      <w:r>
        <w:t xml:space="preserve">Simulation runs as an async job: fetches persona TTPs, traverses graph for applicable paths, scores and ranks results</w:t>
      </w:r>
    </w:p>
    <w:p>
      <w:pPr>
        <w:pStyle w:val="ListParagraph"/>
        <w:numPr>
          <w:ilvl w:val="0"/>
          <w:numId w:val="2"/>
        </w:numPr>
      </w:pPr>
      <w:r>
        <w:t xml:space="preserve">Persona versioning: DynamoDB stores every version with immutable history for audit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3.2.4 Dashboard Service</w:t>
      </w:r>
    </w:p>
    <w:p>
      <w:pPr>
        <w:pStyle w:val="ListParagraph"/>
        <w:numPr>
          <w:ilvl w:val="0"/>
          <w:numId w:val="2"/>
        </w:numPr>
      </w:pPr>
      <w:r>
        <w:t xml:space="preserve">Responsibility: Compute and cache dashboard metrics — risk scores, heatmap data, trend aggregations</w:t>
      </w:r>
    </w:p>
    <w:p>
      <w:pPr>
        <w:pStyle w:val="ListParagraph"/>
        <w:numPr>
          <w:ilvl w:val="0"/>
          <w:numId w:val="2"/>
        </w:numPr>
      </w:pPr>
      <w:r>
        <w:t xml:space="preserve">Endpoints: GET /dashboard/posture, GET /dashboard/heatmap, GET /dashboard/findings, POST /reports/generate</w:t>
      </w:r>
    </w:p>
    <w:p>
      <w:pPr>
        <w:pStyle w:val="ListParagraph"/>
        <w:numPr>
          <w:ilvl w:val="0"/>
          <w:numId w:val="2"/>
        </w:numPr>
      </w:pPr>
      <w:r>
        <w:t xml:space="preserve">Risk score computation runs on a schedule (every 4h) and on-demand after ingestion completes</w:t>
      </w:r>
    </w:p>
    <w:p>
      <w:pPr>
        <w:pStyle w:val="ListParagraph"/>
        <w:numPr>
          <w:ilvl w:val="0"/>
          <w:numId w:val="2"/>
        </w:numPr>
      </w:pPr>
      <w:r>
        <w:t xml:space="preserve">Report generation uses WeasyPrint to produce PDF from HTML template with embedded charts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Common Patterns</w:t>
      </w:r>
    </w:p>
    <w:p>
      <w:pPr>
        <w:pStyle w:val="Heading3"/>
      </w:pPr>
      <w:r>
        <w:rPr>
          <w:b/>
          <w:bCs/>
        </w:rPr>
        <w:t xml:space="preserve">3.3.1 Tenant Isolation</w:t>
      </w:r>
    </w:p>
    <w:p>
      <w:r>
        <w:t xml:space="preserve">Every database query includes a tenantId predicate enforced by middleware. Neo4j uses a separate database per tenant (Aura Enterprise supports this). DynamoDB uses tenantId as partition key. S3 uses tenant-prefixed key paths. This is enforced via a TenantContext dependency injected into every FastAPI route.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3.3.2 API Response Schema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All API responses follow this envelope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ApiResponse(BaseModel, Generic[T]):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data: 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meta: ResponseMeta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errors: list[ApiError] = []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ResponseMeta(BaseModel):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requestId: str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tenantId: str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durationMs: int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confidence: float | None = None  # present on reasoning responses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3.3.3 Graph Query Patterns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NEO4J ENVIRONMENT GRAPH MODEL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NODE TYPES                    RELATIONSHIP TYPES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──────────                    ──────────────────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(:Asset)                      (:Asset)-[:REACHES]-&gt;(:Asset)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tenantId: String            (:Asset)-[:DEPENDS_ON]-&gt;(:Asset)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assetId: String             (:Asset)-[:RUNS]-&gt;(:Software)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name: String                (:Asset)-[:HAS_VULN]-&gt;(:Vulnerability)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type: Enum                  (:Asset)-[:IN_ZONE]-&gt;(:NetworkZone)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criticality: Float (0-10)   (:Asset)-[:MANAGED_BY]-&gt;(:Identity)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businessUnit: String        (:Identity)-[:HAS_ROLE]-&gt;(:Role)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edpCoverage: Boolean        (:Role)-[:GRANTS]-&gt;(:Permission)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patchLevel: String          (:Permission)-[:ON]-&gt;(:Asset)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lastSeen: DateTime          (:Vulnerability)-[:EXPLOITED_BY]-&gt;(:TTP)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ipAddress: String           (:TTP)-[:USED_BY]-&gt;(:ThreatActor)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os: String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zone: String                EXAMPLE TRAVERSAL QUERY (Cypher)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─────────────────────────────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(:Vulnerability)              MATCH path =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cveId: String                 (entry:Asset {exposed: true})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cvss: Float                   -[:REACHES*1..5]-&gt;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epss: Float                   (crown:Asset {criticality: 9+})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exploitAvailable: Boolean   WHERE none(n IN nodes(path)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patchAvailable: Boolean       WHERE n.edrCoverage = true)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RETURN path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(:ThreatActor)                ORDER BY length(path) ASC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groupId: String             LIMIT 20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name: String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targetSectors: [String]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sophistication: Enum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lastSeen: Date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(:TTP)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techniqueId: String (ATT&amp;CK)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name: String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phase: String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platforms: [String]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RAG Reasoning Pipeline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RAG REASONING PIPELINE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1. QUERY INTAKE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User: "What paths does APT29 have to our AD domain controllers?"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▼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2. INTENT CLASSIFICATION  (LLM)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intent: attack_path_query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actor: APT29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target_type: domain_controller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tenant: acme-corp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▼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3. GRAPH TRAVERSAL  (Neo4j Cypher)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- Fetch APT29 TTP list from persona store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- Traverse reachability graph from exposed assets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- Filter paths where EDR missing OR vuln exploitable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- Return top 20 paths ranked by exploitability score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▼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4. CONTEXT SERIALIZATION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Subgraph → structured JSON → token-efficient prompt context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Each fact tagged with sourceNodeId (for citation / audit)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▼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5. LLM GENERATION  (Claude Sonnet via Bedrock)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System prompt: adversarial analyst persona + citation rules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Context: serialized subgraph (max 80k tokens)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Output: structured response with claim↔nodeId citations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▼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6. CONFIDENCE SCORING + GUARDRAILS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- All claims must cite a graph node (else flagged UNSUPPORTED)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- Score = weighted avg of source freshness + data completeness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- Responses below threshold 0.65 → "Insufficient data" message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▼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7. RESPONSE DELIVERY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Streaming via WebSocket → React chat UI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Citations rendered as clickable graph node links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Intel Sync &amp; Auto-Persona Pipeline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INTEL SYNC AUTO-PERSONA PIPELINE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TRIGGER: EventBridge every 6h  OR  Webhook from intel vendor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▼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FEED WATCHER LAMBDA                          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Sources polled:                              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MITRE ATT&amp;CK STIX bundle (GitHub, versioned)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Mandiant Advantage API (if customer provides key)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CrowdStrike Intel API                     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AlienVault OTX (free tier)                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• RSS feeds: Recorded Future, Secureworks, CISA advisories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Output: raw report artifacts → S3 (raw-intel bucket)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▼  (SQS message: s3Key, source, reportId)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DELTA EXTRACTOR LAMBDA  (LLM-powered)       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1. Read raw report from S3                  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2. LLM extraction prompt → structured JSON: 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{ actorName, newTechniques: [T1234, ...],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removedTechniques, targetSectors, confidence, citations }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3. Diff against existing persona in DynamoDB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4. If delta found → write to review_queue table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5. Confidence &gt;= 0.85 AND source tier == 1 → flag auto_approve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│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┌────────┴────────┐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▼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confidence &lt; 0.85  confidence &gt;= 0.85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OR tier-2 source   AND tier-1 source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              │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▼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┌──────────┐      ┌──────────────────────────────────────────────────┐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REVIEW   │      │  AUTO-PUBLISH LAMBDA            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QUEUE UI │      │  • Apply delta to persona record   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│      │  • Bump persona version in DynamoDB      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Analyst  │      │  • Invalidate Pinecone embeddings for actor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sees:    │      │  • Publish PersonaUpdated event to EventBridge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source,  │      │  • Notify tenant users via WebSocket push        │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delta,   │      └──────────────────────────────────────────────────┘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confidence      │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[Approve]│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[Reject] │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└──────────┘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Feed Sources and Polling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MITRE ATT&amp;CK STIX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release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new release (webhook)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Mandiant Advantage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(customer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CrowdStrike Intel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(customer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AlienVault OTX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12h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CISA KEV catalog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feed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24h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Recorded Future (RSS)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Secureworks CTU blog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ISAC feeds (sector)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STIX/TAXII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6h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(membership)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Confidence Scoring Model</w:t>
      </w:r>
    </w:p>
    <w:p>
      <w:r>
        <w:t xml:space="preserve">Each extracted delta is scored on a composite confidence model before routing to auto-publish or the review queue. The score is a weighted average of four factors: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Tier 1 = 1.0, Tier 2 = 0.6, Tier 3 = 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Attribution specificity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group + explicit technique IDs = 1.0, vague = 0.2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Corroboration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Seen in N other sources: score = min(1.0, N * 0.33)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7 days = 1.0, 7-30 days = 0.7, &gt; 30 days = 0.4</w:t>
            </w:r>
          </w:p>
        </w:tc>
      </w:tr>
    </w:tbl>
    <w:p>
      <w:r>
        <w:t xml:space="preserve"/>
      </w:r>
    </w:p>
    <w:p>
      <w:r>
        <w:t xml:space="preserve">Auto-publish threshold: composite score &gt;= 0.85 AND source tier == 1. All others route to the analyst review queue.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Infrastructure — AWS CDK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Stack Diagram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CDK INFRASTRUCTURE STACK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CripStack (CDK App)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NetworkStack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VPC (3 AZs, 6 subnets)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Public Subnets (ALB, NAT Gateway)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Private Subnets (ECS Tasks, Lambda)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Isolated Subnets (Neo4j, RDS)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Security Groups (per service)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 VPC Endpoints (S3, DynamoDB, Bedrock, ECR)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AuthStack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Cognito User Pool (MFA required)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Cognito Identity Pool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User Pool Client (per tenant app)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 API Gateway JWT Authorizer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DataStack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Neo4j Aura (managed, VPC peered)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DynamoDB Tables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├── tenants (PK: tenantId)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├── personas (PK: personaId, SK: version)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├── findings (PK: tenantId, SK: findingId)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└── review_queue (PK: itemId, SK: status)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S3 Buckets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├── raw-intel (encrypted, versioned)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│   └── reports (encrypted, lifecycle 90d)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 Pinecone (external, credentials in Secrets Manager)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ComputeStack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ECS Cluster (Fargate)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IngestionService (Task: 2vCPU, 4GB)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ReasoningService (Task: 4vCPU, 8GB)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PersonaService (Task: 2vCPU, 4GB)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DashboardService (Task: 1vCPU, 2GB)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 Auto Scaling (CPU &gt; 70%, min 2, max 10 per svc)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MessagingStack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SQS Queues (ingestion, graph-build, reasoning, alerts)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SQS DLQs (all queues, alarm on depth &gt; 0)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 EventBridge Bus (crip-events)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IntelSyncStack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EventBridge Rule (every 6h)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FeedWatcherLambda (Python 3.12, 512MB, 5min timeout)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DeltaExtractorLambda (Python 3.12, 1GB, 10min timeout)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 AutoPublishLambda (Python 3.12, 256MB, 2min timeout)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ObservabilityStack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CloudWatch Log Groups (14d retention per service)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CloudWatch Dashboard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├── X-Ray Tracing (all ECS + Lambda)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└── SNS Alerts (DLQ depth, error rate &gt; 1%, latency &gt; 5s)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 FrontendStack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├── S3 Bucket (SPA assets, versioned)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├── CloudFront Distribution (OAC, WAF attached)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├── ACM Certificate (us-east-1)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└── Route53 Records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CDK Stack Code Patterns</w:t>
      </w:r>
    </w:p>
    <w:p>
      <w:pPr>
        <w:pStyle w:val="Heading3"/>
      </w:pPr>
      <w:r>
        <w:rPr>
          <w:b/>
          <w:bCs/>
        </w:rPr>
        <w:t xml:space="preserve">5.2.1 Network Stack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lib/stacks/network-stack.ts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export class NetworkStack extends Stack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public readonly vpc: Vpc;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constructor(scope: Construct, id: string, props: StackProps)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super(scope, id, props);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this.vpc = new Vpc(this, 'CripVpc',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maxAzs: 3,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natGateways: 3,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subnetConfiguration: [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{ name: 'public',   subnetType: SubnetType.PUBLIC,            cidrMask: 24 },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{ name: 'private',  subnetType: SubnetType.PRIVATE_WITH_EGRESS, cidrMask: 24 },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{ name: 'isolated', subnetType: SubnetType.PRIVATE_ISOLATED, cidrMask: 24 },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],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VPC Endpoints — keep traffic off public internet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this.vpc.addGatewayEndpoint('S3Endpoint', { service: GatewayVpcEndpointAwsService.S3 });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this.vpc.addGatewayEndpoint('DdbEndpoint', { service: GatewayVpcEndpointAwsService.DYNAMODB });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this.vpc.addInterfaceEndpoint('BedrockEndpoint',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service: new InterfaceVpcEndpointService('com.amazonaws.us-east-1.bedrock-runtime'),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subnets: { subnetType: SubnetType.PRIVATE_WITH_EGRESS },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5.2.2 ECS Service Pattern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Pattern used for each backend service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taskDef = new FargateTaskDefinition(this, 'ReasoningTaskDef',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memoryLimitMiB: 8192, cpu: 4096,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taskRole: reasoningTaskRole,  // least-privilege IAM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taskDef.addContainer('reasoning',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image: ContainerImage.fromEcrRepository(repo, imageTag),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logging: LogDrivers.awsLogs({ streamPrefix: 'reasoning', logRetention: RetentionDays.TWO_WEEKS }),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environment: { TENANT_ISOLATION: 'strict', LOG_LEVEL: 'INFO' },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secrets: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NEO4J_URI:  Secret.fromSecretsManager(neo4jSecret, 'uri'),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NEO4J_PASS: Secret.fromSecretsManager(neo4jSecret, 'password'),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PINECONE_KEY: Secret.fromSecretsManager(pineconeSecret, 'apiKey'),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portMappings: [{ containerPort: 8000 }],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healthCheck: { command: ['CMD-SHELL', 'curl -f http://localhost:8000/health || exit 1'] },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service = new FargateService(this, 'ReasoningService', {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cluster, taskDefinition: taskDef,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desiredCount: 2,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vpcSubnets: { subnetType: SubnetType.PRIVATE_WITH_EGRESS },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enableExecuteCommand: true,  // ECS Exec for debugging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Auto-scaling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const scaling = service.autoScaleTaskCount({ minCapacity: 2, maxCapacity: 10 });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scaling.scaleOnCpuUtilization('CpuScaling', { targetUtilizationPercent: 70 });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5.2.3 DynamoDB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20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tenantId 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personaId 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actorName-index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tenantId 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findingId 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severity-index, status-index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itemId 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status-createdAt-index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ingestion_jobs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tenantId 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jobId 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status-index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sessionId (S)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userId-index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Data Connector Design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Base Connector Interface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connectors/base.py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class BaseConnector(ABC):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def __init__(self, config: ConnectorConfig, tenant_id: str): ...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@abstractmethod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async def validate_connection(self) -&gt; ConnectionStatus: ...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# Verify credentials and reachability before ingestion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@abstractmethod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async def fetch_assets(self) -&gt; AsyncIterator[RawAsset]: ...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# Yields raw asset records; connector handles pagination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@abstractmethod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async def fetch_vulnerabilities(self) -&gt; AsyncIterator[RawVulnerability]: ...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async def run(self) -&gt; IngestionResult: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# Orchestrates validate → fetch → normalize → upsert → report</w:t>
      </w:r>
    </w:p>
    <w:p>
      <w:pPr>
        <w:shd w:fill="F0F0F0" w:val="clear"/>
        <w:spacing w:before="40" w:after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...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Connectors — Priority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300"/>
        <w:gridCol w:w="29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Pulled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P0 -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ServiceNow CMDB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Assets, business unit, criticality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auth / OAuth2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P0 -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Tenable.io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Vulnerabilities, asset inventory, EPSS scores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P0 -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EDR coverage, asset list, detections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OAuth2 client creds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P0 -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AD (LDAP)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Users, groups, GPOs, OUs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account / LDAP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Qualys VMDR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Vulnerabilities, asset inventory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Palo Alto Panorama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 rules, zone segmentation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SentinelOne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EDR coverage, endpoint inventory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Entra 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Identity, conditional access, roles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OAuth2 + Graph API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 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 alerts, correlation search results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+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Security Hub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asset inventory, findings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 role assumption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Identity, MFA status, app assignments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Token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Testing Strategy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Test Pyramid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TEST PYRAMID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▲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/E           E2E TESTS  (~30 tests)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/ 2           Playwright, full stack in docker-compose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/ E            Slow, high confidence, run on PR to main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/───────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/ INTEG          INTEGRATION TESTS  (~150 tests)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/ RATION          pytest + testcontainers (Neo4j, DynamoDB local)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/─────────────     Test service boundaries, graph queries, queues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/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/   UNIT TESTS       UNIT TESTS  (~800 tests)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/  (fast, isolated)   Jest (frontend), pytest (backend)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/───────────────────── Pure logic, graph traversal algos, LLM mocks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SECURITY TESTS (separate pipeline)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SAST: Semgrep on every push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DAST: OWASP ZAP on staging weekly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Dependency audit: npm audit + pip-audit on every push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 Pentesting: manual quarterly + automated Nuclei templates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LLM OUTPUT TESTS (custom framework)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Grounding check: all claims must cite a valid nodeId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Hallucination rate: &lt; 2% on eval set of 500 env snapshots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├── Latency: p95 response &lt; 8s end-to-end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 Regression set: 100 golden Q&amp;A pairs, run nightly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Key Unit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Normalize ServiceNow asset with missing criticality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criticality 5.0 assigned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rate limit backoff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Exponential retry, max 5 attempts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upsert is idempotent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+ Neo4j mock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 run produces no duplicate nodes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Reachability path excludes EDR-covered nodes when flag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list shorter with flag=true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Criticality weight computation from CMDB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matches expected formula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 classification: attack_path_query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(LLM mock)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 intent + entities extracted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 enforcement: uncited claim flagged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includes UNSUPPORTED flag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confidence threshold blocks 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structured warning, no hallucination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Delta extractor identifies new technique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(LLM mock)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TTP T1078 added to delta 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 score below threshold routes to 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queue item created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Auto-publish updates persona 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N+1 exists in DynamoDB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isolation: query for tenant A cannot access tenant B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 returned or empty 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Expired JWT rejected by API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 returned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7.3 Key Integration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Services Involved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ingestion run produces correct graph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+ Neo4j (container)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ServiceNow + Tenable responses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node count and relationships in 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query returns grounded attack paths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 + Neo4j (container)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Pre-seeded graph with known paths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cites correct node IDs, paths are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 simulation finds paths for APT29 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 + Neo4j (container)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APT29 profile + seeded env graph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Kill chain includes T1566 (phishing)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sync creates review queue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sync Lambdas + DynamoDB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Mandiant API 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review_queue item created with correct 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Auto-publish increments persona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sync + DynamoDB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High-confidence delta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 version bumped, old version preserved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risk score reflects new findings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+ ingestion + Neo4j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CVE added to graph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score increases on next computation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SQS DLQ receives message on connector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+ SQS (local)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that throws on fetch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DLQ depth = 1, alarm triggered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7.4 E2E Test Scenarios (Playwright)</w:t>
      </w:r>
    </w:p>
    <w:p>
      <w:pPr>
        <w:pStyle w:val="ListParagraph"/>
        <w:numPr>
          <w:ilvl w:val="0"/>
          <w:numId w:val="3"/>
        </w:numPr>
      </w:pPr>
      <w:r>
        <w:t xml:space="preserve">Analyst login → navigate to chat → ask attack path question → verify streaming response with citations</w:t>
      </w:r>
    </w:p>
    <w:p>
      <w:pPr>
        <w:pStyle w:val="ListParagraph"/>
        <w:numPr>
          <w:ilvl w:val="0"/>
          <w:numId w:val="3"/>
        </w:numPr>
      </w:pPr>
      <w:r>
        <w:t xml:space="preserve">CISO logs in → dashboard loads → heatmap renders → export CISO report PDF → verify PDF downloaded</w:t>
      </w:r>
    </w:p>
    <w:p>
      <w:pPr>
        <w:pStyle w:val="ListParagraph"/>
        <w:numPr>
          <w:ilvl w:val="0"/>
          <w:numId w:val="3"/>
        </w:numPr>
      </w:pPr>
      <w:r>
        <w:t xml:space="preserve">Admin adds new connector → validates connection → triggers manual ingestion → graph node count increases in UI</w:t>
      </w:r>
    </w:p>
    <w:p>
      <w:pPr>
        <w:pStyle w:val="ListParagraph"/>
        <w:numPr>
          <w:ilvl w:val="0"/>
          <w:numId w:val="3"/>
        </w:numPr>
      </w:pPr>
      <w:r>
        <w:t xml:space="preserve">Intel sync fires → review queue shows new item → analyst approves → persona version increments in UI</w:t>
      </w:r>
    </w:p>
    <w:p>
      <w:pPr>
        <w:pStyle w:val="ListParagraph"/>
        <w:numPr>
          <w:ilvl w:val="0"/>
          <w:numId w:val="3"/>
        </w:numPr>
      </w:pPr>
      <w:r>
        <w:t xml:space="preserve">APT persona simulation runs → kill chain displayed in attack path viewer → fix priority generated</w:t>
      </w:r>
    </w:p>
    <w:p>
      <w:pPr>
        <w:pStyle w:val="ListParagraph"/>
        <w:numPr>
          <w:ilvl w:val="0"/>
          <w:numId w:val="3"/>
        </w:numPr>
      </w:pPr>
      <w:r>
        <w:t xml:space="preserve">Multi-tenant isolation: user A cannot see tenant B data even with manipulated JWT claims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CI/CD Pipeline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CI/CD PIPELINE  (GitHub Actions)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Push to feature branch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┌─────────────────────────────────────────────────────┐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PR CHECKS  (~4 min)                              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lint → type-check → unit tests → SAST → dep audit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└─────────────────────────────────────────────────────┘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PR approved + merged to main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┌─────────────────────────────────────────────────────┐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STAGING DEPLOY  (~12 min)                        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build images → ECR push → CDK diff → CDK deploy 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→ integration tests → E2E tests → DAST scan     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└─────────────────────────────────────────────────────┘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│  Manual approval gate (senior eng)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▼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┌─────────────────────────────────────────────────────┐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PRODUCTION DEPLOY  (blue/green, ~8 min)          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CDK deploy → weighted DNS shift (10% → 50% → 100%)│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│  → smoke tests → CloudWatch alarms → auto rollback  │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└─────────────────────────────────────────────────────┘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             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8.1 GitHub Actions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00"/>
        <w:gridCol w:w="1200"/>
        <w:gridCol w:w="1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pr-checks.yml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request (any branch)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lint, typecheck, unit-tests, sast, dep-audit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staging.yml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build-images, push-ecr, cdk-diff, cdk-deploy-staging, integration-tests, e2e, dast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production.yml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approval after staging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cdk-deploy-prod, smoke-tests, canary-shift, rollback-on-alarm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nightly.yml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02:00 UTC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llm-regression, dep-updates PR, cost-report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intel-sync-test.yml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to intel-sync/** branches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unit-tests, lambda-integration-tests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min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000"/>
        <w:gridCol w:w="18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dev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CDK deploy (manual)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synthetic only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Bedrock (dev key)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staging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 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anonymized copy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Bedrock (staging key)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approval + blue/green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tenant data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Bedrock (prod key)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Security Architecture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9.1 Data Security</w:t>
      </w:r>
    </w:p>
    <w:p>
      <w:pPr>
        <w:pStyle w:val="ListParagraph"/>
        <w:numPr>
          <w:ilvl w:val="0"/>
          <w:numId w:val="2"/>
        </w:numPr>
      </w:pPr>
      <w:r>
        <w:t xml:space="preserve">All data encrypted at rest: DynamoDB (AWS-managed CMK), S3 (SSE-KMS), Neo4j Aura (encrypted volumes)</w:t>
      </w:r>
    </w:p>
    <w:p>
      <w:pPr>
        <w:pStyle w:val="ListParagraph"/>
        <w:numPr>
          <w:ilvl w:val="0"/>
          <w:numId w:val="2"/>
        </w:numPr>
      </w:pPr>
      <w:r>
        <w:t xml:space="preserve">All data encrypted in transit: TLS 1.3 minimum enforced at API Gateway and internal load balancers</w:t>
      </w:r>
    </w:p>
    <w:p>
      <w:pPr>
        <w:pStyle w:val="ListParagraph"/>
        <w:numPr>
          <w:ilvl w:val="0"/>
          <w:numId w:val="2"/>
        </w:numPr>
      </w:pPr>
      <w:r>
        <w:t xml:space="preserve">Tenant isolation enforced at application layer (middleware) AND database layer (separate Neo4j databases per tenant)</w:t>
      </w:r>
    </w:p>
    <w:p>
      <w:pPr>
        <w:pStyle w:val="ListParagraph"/>
        <w:numPr>
          <w:ilvl w:val="0"/>
          <w:numId w:val="2"/>
        </w:numPr>
      </w:pPr>
      <w:r>
        <w:t xml:space="preserve">No tenant data leaves the AWS region; Bedrock inference stays within AWS network via VPC endpoint</w:t>
      </w:r>
    </w:p>
    <w:p>
      <w:pPr>
        <w:pStyle w:val="ListParagraph"/>
        <w:numPr>
          <w:ilvl w:val="0"/>
          <w:numId w:val="2"/>
        </w:numPr>
      </w:pPr>
      <w:r>
        <w:t xml:space="preserve">PII minimization: only security-relevant asset attributes stored; no employee PII in graph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9.2 Auth &amp; Access Control</w:t>
      </w:r>
    </w:p>
    <w:p>
      <w:pPr>
        <w:pStyle w:val="ListParagraph"/>
        <w:numPr>
          <w:ilvl w:val="0"/>
          <w:numId w:val="2"/>
        </w:numPr>
      </w:pPr>
      <w:r>
        <w:t xml:space="preserve">All users authenticated via Cognito with MFA required (TOTP or hardware key)</w:t>
      </w:r>
    </w:p>
    <w:p>
      <w:pPr>
        <w:pStyle w:val="ListParagraph"/>
        <w:numPr>
          <w:ilvl w:val="0"/>
          <w:numId w:val="2"/>
        </w:numPr>
      </w:pPr>
      <w:r>
        <w:t xml:space="preserve">Enterprise SSO via SAML 2.0 federation into Cognito User Pool</w:t>
      </w:r>
    </w:p>
    <w:p>
      <w:pPr>
        <w:pStyle w:val="ListParagraph"/>
        <w:numPr>
          <w:ilvl w:val="0"/>
          <w:numId w:val="2"/>
        </w:numPr>
      </w:pPr>
      <w:r>
        <w:t xml:space="preserve">RBAC model: CISO (read-only dashboard + reports), Analyst (full query + hunt), Admin (connector config + user mgmt)</w:t>
      </w:r>
    </w:p>
    <w:p>
      <w:pPr>
        <w:pStyle w:val="ListParagraph"/>
        <w:numPr>
          <w:ilvl w:val="0"/>
          <w:numId w:val="2"/>
        </w:numPr>
      </w:pPr>
      <w:r>
        <w:t xml:space="preserve">API Gateway enforces JWT validation on every request; tenantId extracted from JWT claims</w:t>
      </w:r>
    </w:p>
    <w:p>
      <w:pPr>
        <w:pStyle w:val="ListParagraph"/>
        <w:numPr>
          <w:ilvl w:val="0"/>
          <w:numId w:val="2"/>
        </w:numPr>
      </w:pPr>
      <w:r>
        <w:t xml:space="preserve">ECS tasks use dedicated IAM roles with least-privilege policies; no wildcard permissions</w:t>
      </w:r>
    </w:p>
    <w:p>
      <w:pPr>
        <w:pStyle w:val="ListParagraph"/>
        <w:numPr>
          <w:ilvl w:val="0"/>
          <w:numId w:val="2"/>
        </w:numPr>
      </w:pPr>
      <w:r>
        <w:t xml:space="preserve">Secrets Manager for all credentials; no secrets in environment variables or code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Threat Model — Platform Itself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data cross-contamination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Per-tenant Neo4j DB + middleware tenantId enforcement + integration test suite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prompt injection via analyst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prompt isolation, input sanitization, output validation, citation enforcement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Exfiltration of environment 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VPC isolation, no public DB endpoints, ECS Exec audit logging, CloudTrail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Supply chain attack (dependencies)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pip-audit + npm audit on every push, Dependabot PRs, pinned base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Compromised connector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 rotation, least-privilege scoped API keys, connector credential isolation per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Insider threat (platform admin)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CloudTrail logging, break-glass procedure, no direct prod DB access without approval workflow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Observability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10.1 Key Metrics and Alarms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Alarm Threshold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p95 latency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5s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 alert → on-call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 service error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/ X-Ray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 alert + PagerDuty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SQS DLQ 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 alert (any DLQ)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confidence p50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0.65 sustained 15min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 alert → review prompt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build 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30min behind ingestion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queue age p95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48h unreviewed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 alert → team Slack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Bedrock token spend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Cost Anomaly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20% day-over-day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 alert → engineering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task restart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3 in 10min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SNS alert → on-call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Distributed Tracing</w:t>
      </w:r>
    </w:p>
    <w:p>
      <w:r>
        <w:t xml:space="preserve">AWS X-Ray is enabled on all ECS tasks and Lambda functions. Trace context is propagated through SQS messages using the X-Ray SDK's message attribute injection. This allows end-to-end tracing of a single analyst query from API Gateway through the reasoning service, Neo4j query, Bedrock call, and response serialization. Trace IDs are included in all log entries for correlation.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Cost Model (Estimated Monthly at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Usage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Bedrock (Claude Sonnet)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MTok input/output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50M tokens/month (10 tenants)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Neo4j Aura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instance, per 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tenants × Business tier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Fargate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vCPU + GB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services × 2 tasks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million API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5M calls/month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CloudFront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TB transfer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500GB/month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on-demand capacity units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 read/write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GB stored +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500GB intel +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(Intel sync)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invocation + 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~720 invocations/month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Pinecone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pod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pods ×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GB data processed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100GB/month est.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Misc (Route53, ACM, Secrets Manager, X-Ray)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~$5,225 / month</w:t>
            </w:r>
          </w:p>
        </w:tc>
      </w:tr>
    </w:tbl>
    <w:p>
      <w:r>
        <w:t xml:space="preserve"/>
      </w:r>
    </w:p>
    <w:p>
      <w:r>
        <w:t xml:space="preserve">At 10 tenants paying $8,000/month SaaS, gross margin is approximately 93% before personnel costs. Cost scales roughly $400/tenant beyond the base infrastructure.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D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5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2026-03-29T22:33:09.635Z</dcterms:created>
  <dcterms:modified xsi:type="dcterms:W3CDTF">2026-03-29T22:33:09.635Z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