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20726C"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20726C"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20726C"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20726C"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20726C"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20726C"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20726C"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20726C"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20726C"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20726C"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20726C"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20726C"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20726C"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20726C"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20726C"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20726C"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20726C"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20726C"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20726C"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20726C"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20726C"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20726C"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20726C"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20726C"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20726C"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477934"/>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477935"/>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477936"/>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477937"/>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477938"/>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477939"/>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477941"/>
      <w:r w:rsidRPr="00FB5DAF">
        <w:t>Overview of Solution</w:t>
      </w:r>
      <w:bookmarkEnd w:id="10"/>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477942"/>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821130"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556747E1"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w:t>
      </w:r>
      <w:r w:rsidR="00E85F7F">
        <w:rPr>
          <w:rFonts w:ascii="Arial" w:hAnsi="Arial" w:cs="Arial"/>
          <w:sz w:val="20"/>
          <w:szCs w:val="20"/>
        </w:rPr>
        <w:t xml:space="preserve"> AWS</w:t>
      </w:r>
      <w:r w:rsidRPr="00F807B6">
        <w:rPr>
          <w:rFonts w:ascii="Arial" w:hAnsi="Arial" w:cs="Arial"/>
          <w:sz w:val="20"/>
          <w:szCs w:val="20"/>
        </w:rPr>
        <w:t xml:space="preserve">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2" w:name="_Toc41477943"/>
      <w:r w:rsidRPr="00F807B6">
        <w:t>Justification of Technical Solution</w:t>
      </w:r>
      <w:bookmarkEnd w:id="12"/>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477944"/>
      <w:r w:rsidRPr="00F807B6">
        <w:t>Development and Project Management Plan</w:t>
      </w:r>
      <w:bookmarkEnd w:id="13"/>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4" w:name="_Toc41477945"/>
      <w:r w:rsidRPr="00F807B6">
        <w:t>Project Methodology</w:t>
      </w:r>
      <w:bookmarkEnd w:id="14"/>
    </w:p>
    <w:p w14:paraId="0E51D470" w14:textId="159BE2B4" w:rsidR="00B30869" w:rsidRPr="00FB5DAF" w:rsidRDefault="00821130" w:rsidP="00124583">
      <w:pPr>
        <w:spacing w:line="360" w:lineRule="auto"/>
        <w:rPr>
          <w:rFonts w:ascii="Arial" w:hAnsi="Arial" w:cs="Arial"/>
          <w:sz w:val="24"/>
          <w:szCs w:val="24"/>
        </w:rPr>
      </w:pPr>
      <w:r>
        <w:rPr>
          <w:rFonts w:ascii="Arial" w:hAnsi="Arial" w:cs="Arial"/>
          <w:sz w:val="24"/>
          <w:szCs w:val="24"/>
        </w:rPr>
        <w:t xml:space="preserve">Strong </w:t>
      </w:r>
      <w:r w:rsidR="00960D9D">
        <w:rPr>
          <w:rFonts w:ascii="Arial" w:hAnsi="Arial" w:cs="Arial"/>
          <w:sz w:val="24"/>
          <w:szCs w:val="24"/>
        </w:rPr>
        <w:t>documentation</w:t>
      </w:r>
      <w:r>
        <w:rPr>
          <w:rFonts w:ascii="Arial" w:hAnsi="Arial" w:cs="Arial"/>
          <w:sz w:val="24"/>
          <w:szCs w:val="24"/>
        </w:rPr>
        <w:t xml:space="preserve"> of the components and client feedback</w:t>
      </w:r>
      <w:r w:rsidR="00960D9D">
        <w:rPr>
          <w:rFonts w:ascii="Arial" w:hAnsi="Arial" w:cs="Arial"/>
          <w:sz w:val="24"/>
          <w:szCs w:val="24"/>
        </w:rPr>
        <w:t xml:space="preserve"> are two important aspects to the development of this project, and we will need to strike a balance between the two. </w:t>
      </w:r>
      <w:r w:rsidR="00B30869">
        <w:rPr>
          <w:rFonts w:ascii="Arial" w:hAnsi="Arial" w:cs="Arial"/>
          <w:sz w:val="24"/>
          <w:szCs w:val="24"/>
        </w:rPr>
        <w:br/>
        <w:t>As we are a smaller development team and have relatively short milestones to demonstrate working components, the Agile methodology is a good fit for our project. Agile places a strong emphasis on both working components and their corresponding documentation, which is requir</w:t>
      </w:r>
      <w:bookmarkStart w:id="15" w:name="_GoBack"/>
      <w:bookmarkEnd w:id="15"/>
      <w:r w:rsidR="00B30869">
        <w:rPr>
          <w:rFonts w:ascii="Arial" w:hAnsi="Arial" w:cs="Arial"/>
          <w:sz w:val="24"/>
          <w:szCs w:val="24"/>
        </w:rPr>
        <w:t>ed to meet the goals of the project.</w:t>
      </w:r>
    </w:p>
    <w:p w14:paraId="73B4DD8F" w14:textId="51545650"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w:t>
      </w:r>
      <w:r w:rsidR="00821130">
        <w:rPr>
          <w:rFonts w:ascii="Arial" w:hAnsi="Arial" w:cs="Arial"/>
          <w:sz w:val="24"/>
          <w:szCs w:val="24"/>
        </w:rPr>
        <w:t xml:space="preserve"> where features are designed and developed</w:t>
      </w:r>
      <w:r w:rsidR="00F75A07">
        <w:rPr>
          <w:rFonts w:ascii="Arial" w:hAnsi="Arial" w:cs="Arial"/>
          <w:sz w:val="24"/>
          <w:szCs w:val="24"/>
        </w:rPr>
        <w:t xml:space="preserve">.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w:t>
      </w:r>
      <w:r w:rsidR="00821130">
        <w:rPr>
          <w:rFonts w:ascii="Arial" w:hAnsi="Arial" w:cs="Arial"/>
          <w:sz w:val="24"/>
          <w:szCs w:val="24"/>
        </w:rPr>
        <w:t>its ability</w:t>
      </w:r>
      <w:r w:rsidR="005C4D0C">
        <w:rPr>
          <w:rFonts w:ascii="Arial" w:hAnsi="Arial" w:cs="Arial"/>
          <w:sz w:val="24"/>
          <w:szCs w:val="24"/>
        </w:rPr>
        <w:t xml:space="preserv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w:t>
      </w:r>
      <w:r w:rsidR="00821130">
        <w:rPr>
          <w:rFonts w:ascii="Arial" w:hAnsi="Arial" w:cs="Arial"/>
          <w:sz w:val="24"/>
          <w:szCs w:val="24"/>
        </w:rPr>
        <w:t>during</w:t>
      </w:r>
      <w:r w:rsidR="005C4D0C">
        <w:rPr>
          <w:rFonts w:ascii="Arial" w:hAnsi="Arial" w:cs="Arial"/>
          <w:sz w:val="24"/>
          <w:szCs w:val="24"/>
        </w:rPr>
        <w:t xml:space="preserv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lastRenderedPageBreak/>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6"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77777777" w:rsidR="00714D66" w:rsidRPr="00714D66" w:rsidRDefault="00714D66" w:rsidP="00714D66"/>
    <w:p w14:paraId="0F1B754A" w14:textId="77777777" w:rsidR="00714D66" w:rsidRDefault="00714D66" w:rsidP="00F807B6">
      <w:pPr>
        <w:pStyle w:val="Heading2"/>
      </w:pPr>
    </w:p>
    <w:p w14:paraId="61F63FCA" w14:textId="52D34C1A" w:rsidR="00AD562F" w:rsidRDefault="00AD562F" w:rsidP="00F807B6">
      <w:pPr>
        <w:pStyle w:val="Heading2"/>
      </w:pPr>
      <w:r w:rsidRPr="00F807B6">
        <w:t>Required Resources</w:t>
      </w:r>
      <w:bookmarkEnd w:id="16"/>
    </w:p>
    <w:p w14:paraId="6788F0FC" w14:textId="77777777" w:rsidR="00FA5267" w:rsidRDefault="00FA5267" w:rsidP="00FA5267"/>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lastRenderedPageBreak/>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w:t>
      </w:r>
      <w:proofErr w:type="gramStart"/>
      <w:r w:rsidRPr="007A0383">
        <w:rPr>
          <w:rFonts w:ascii="Arial" w:hAnsi="Arial" w:cs="Arial"/>
          <w:sz w:val="24"/>
          <w:szCs w:val="24"/>
        </w:rPr>
        <w:t>The majority of</w:t>
      </w:r>
      <w:proofErr w:type="gramEnd"/>
      <w:r w:rsidRPr="007A0383">
        <w:rPr>
          <w:rFonts w:ascii="Arial" w:hAnsi="Arial" w:cs="Arial"/>
          <w:sz w:val="24"/>
          <w:szCs w:val="24"/>
        </w:rPr>
        <w:t xml:space="preserve">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r w:rsidRPr="007A0383">
        <w:rPr>
          <w:rFonts w:ascii="Arial" w:hAnsi="Arial" w:cs="Arial"/>
          <w:sz w:val="24"/>
          <w:szCs w:val="24"/>
        </w:rPr>
        <w:t xml:space="preserve">various components throughout the projects lifecycle. </w:t>
      </w:r>
    </w:p>
    <w:p w14:paraId="61B3EDB7" w14:textId="4EB375A6" w:rsidR="00AD562F" w:rsidRDefault="00AD562F" w:rsidP="00124583">
      <w:pPr>
        <w:spacing w:line="360" w:lineRule="auto"/>
        <w:rPr>
          <w:rFonts w:ascii="Arial" w:hAnsi="Arial" w:cs="Arial"/>
          <w:sz w:val="24"/>
          <w:szCs w:val="24"/>
        </w:rPr>
      </w:pPr>
    </w:p>
    <w:p w14:paraId="4A2220ED" w14:textId="77777777" w:rsidR="007A0383" w:rsidRPr="00FB5DAF" w:rsidRDefault="007A0383"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477947"/>
      <w:r>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w:t>
      </w:r>
      <w:r>
        <w:rPr>
          <w:rFonts w:ascii="Arial" w:hAnsi="Arial" w:cs="Arial"/>
          <w:sz w:val="24"/>
          <w:szCs w:val="24"/>
        </w:rPr>
        <w:lastRenderedPageBreak/>
        <w:t xml:space="preserve">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lastRenderedPageBreak/>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6530129D">
            <wp:extent cx="5885606" cy="60293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894227" cy="6038156"/>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592BD" w14:textId="77777777" w:rsidR="0020726C" w:rsidRDefault="0020726C" w:rsidP="0066077D">
      <w:pPr>
        <w:spacing w:after="0" w:line="240" w:lineRule="auto"/>
      </w:pPr>
      <w:r>
        <w:separator/>
      </w:r>
    </w:p>
  </w:endnote>
  <w:endnote w:type="continuationSeparator" w:id="0">
    <w:p w14:paraId="47F5A56A" w14:textId="77777777" w:rsidR="0020726C" w:rsidRDefault="0020726C"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8836F5" w:rsidRDefault="008836F5">
        <w:pPr>
          <w:pStyle w:val="Footer"/>
          <w:jc w:val="center"/>
        </w:pPr>
        <w:r>
          <w:fldChar w:fldCharType="begin"/>
        </w:r>
        <w:r>
          <w:instrText xml:space="preserve"> PAGE   \* MERGEFORMAT </w:instrText>
        </w:r>
        <w:r>
          <w:fldChar w:fldCharType="separate"/>
        </w:r>
        <w:r w:rsidR="003F5552">
          <w:rPr>
            <w:noProof/>
          </w:rPr>
          <w:t>14</w:t>
        </w:r>
        <w:r>
          <w:rPr>
            <w:noProof/>
          </w:rPr>
          <w:fldChar w:fldCharType="end"/>
        </w:r>
      </w:p>
    </w:sdtContent>
  </w:sdt>
  <w:p w14:paraId="30B2E54F" w14:textId="77777777" w:rsidR="008836F5" w:rsidRDefault="00883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485DE" w14:textId="77777777" w:rsidR="0020726C" w:rsidRDefault="0020726C" w:rsidP="0066077D">
      <w:pPr>
        <w:spacing w:after="0" w:line="240" w:lineRule="auto"/>
      </w:pPr>
      <w:r>
        <w:separator/>
      </w:r>
    </w:p>
  </w:footnote>
  <w:footnote w:type="continuationSeparator" w:id="0">
    <w:p w14:paraId="1F55362F" w14:textId="77777777" w:rsidR="0020726C" w:rsidRDefault="0020726C"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8836F5" w:rsidRPr="00680376" w:rsidRDefault="008836F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52286"/>
    <w:rsid w:val="000648B2"/>
    <w:rsid w:val="00124583"/>
    <w:rsid w:val="001416D7"/>
    <w:rsid w:val="00171AF1"/>
    <w:rsid w:val="001B0CB0"/>
    <w:rsid w:val="001D72FB"/>
    <w:rsid w:val="001E47F6"/>
    <w:rsid w:val="0020726C"/>
    <w:rsid w:val="002534DE"/>
    <w:rsid w:val="002E1860"/>
    <w:rsid w:val="002E2F6E"/>
    <w:rsid w:val="003164CA"/>
    <w:rsid w:val="0034780F"/>
    <w:rsid w:val="00355A67"/>
    <w:rsid w:val="00371402"/>
    <w:rsid w:val="003B3FE8"/>
    <w:rsid w:val="003C59A4"/>
    <w:rsid w:val="003D09A8"/>
    <w:rsid w:val="003D5336"/>
    <w:rsid w:val="003F5552"/>
    <w:rsid w:val="00414A34"/>
    <w:rsid w:val="004B5327"/>
    <w:rsid w:val="004B775A"/>
    <w:rsid w:val="004C47D8"/>
    <w:rsid w:val="004F30AC"/>
    <w:rsid w:val="00583DF6"/>
    <w:rsid w:val="005866A3"/>
    <w:rsid w:val="005C3002"/>
    <w:rsid w:val="005C4D0C"/>
    <w:rsid w:val="005D151F"/>
    <w:rsid w:val="005E1FB1"/>
    <w:rsid w:val="005F6354"/>
    <w:rsid w:val="006132FA"/>
    <w:rsid w:val="0062328A"/>
    <w:rsid w:val="00646170"/>
    <w:rsid w:val="0066077D"/>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21130"/>
    <w:rsid w:val="00852892"/>
    <w:rsid w:val="00867A52"/>
    <w:rsid w:val="00874776"/>
    <w:rsid w:val="008836F5"/>
    <w:rsid w:val="008A159A"/>
    <w:rsid w:val="008A6990"/>
    <w:rsid w:val="00921B95"/>
    <w:rsid w:val="00960D9D"/>
    <w:rsid w:val="009E45CE"/>
    <w:rsid w:val="00A77A5C"/>
    <w:rsid w:val="00A94456"/>
    <w:rsid w:val="00AB68E6"/>
    <w:rsid w:val="00AC1F34"/>
    <w:rsid w:val="00AC5101"/>
    <w:rsid w:val="00AD562F"/>
    <w:rsid w:val="00AF1670"/>
    <w:rsid w:val="00B22039"/>
    <w:rsid w:val="00B30869"/>
    <w:rsid w:val="00B87B87"/>
    <w:rsid w:val="00BF3F40"/>
    <w:rsid w:val="00C032F1"/>
    <w:rsid w:val="00CA1BF2"/>
    <w:rsid w:val="00CA5C7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85F7F"/>
    <w:rsid w:val="00E92339"/>
    <w:rsid w:val="00E9780D"/>
    <w:rsid w:val="00EC4487"/>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195F7E09-5814-436B-97C1-3EF3D31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6C2B6-2570-485A-A3D3-37CB06F4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20</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45</cp:revision>
  <dcterms:created xsi:type="dcterms:W3CDTF">2020-05-12T13:25:00Z</dcterms:created>
  <dcterms:modified xsi:type="dcterms:W3CDTF">2020-05-29T08:30:00Z</dcterms:modified>
</cp:coreProperties>
</file>