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object w:dxaOrig="2307" w:dyaOrig="1396">
          <v:rect xmlns:o="urn:schemas-microsoft-com:office:office" xmlns:v="urn:schemas-microsoft-com:vml" id="rectole0000000000" style="width:115.350000pt;height:6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2855" w:dyaOrig="2449">
          <v:rect xmlns:o="urn:schemas-microsoft-com:office:office" xmlns:v="urn:schemas-microsoft-com:vml" id="rectole0000000001" style="width:142.750000pt;height:122.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3259" w:dyaOrig="1721">
          <v:rect xmlns:o="urn:schemas-microsoft-com:office:office" xmlns:v="urn:schemas-microsoft-com:vml" id="rectole0000000002" style="width:162.950000pt;height:86.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Name: E.HEMALATHA</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Email:hemalathaeswaran19@gmail.com</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Github Repository URL: </w:t>
      </w:r>
    </w:p>
    <w:p>
      <w:pPr>
        <w:spacing w:before="0" w:after="200" w:line="276"/>
        <w:ind w:right="0" w:left="0" w:firstLine="0"/>
        <w:jc w:val="left"/>
        <w:rPr>
          <w:rFonts w:ascii="Calibri" w:hAnsi="Calibri" w:cs="Calibri" w:eastAsia="Calibri"/>
          <w:b/>
          <w:color w:val="auto"/>
          <w:spacing w:val="0"/>
          <w:position w:val="0"/>
          <w:sz w:val="32"/>
          <w:u w:val="single"/>
          <w:shd w:fill="auto" w:val="clear"/>
        </w:rPr>
      </w:pPr>
      <w:hyperlink xmlns:r="http://schemas.openxmlformats.org/officeDocument/2006/relationships" r:id="docRId6">
        <w:r>
          <w:rPr>
            <w:rFonts w:ascii="Calibri" w:hAnsi="Calibri" w:cs="Calibri" w:eastAsia="Calibri"/>
            <w:b/>
            <w:color w:val="0000FF"/>
            <w:spacing w:val="0"/>
            <w:position w:val="0"/>
            <w:sz w:val="32"/>
            <w:u w:val="single"/>
            <w:shd w:fill="auto" w:val="clear"/>
          </w:rPr>
          <w:t xml:space="preserve">https://github.com/Hema-19102003/Hema.git</w:t>
        </w:r>
      </w:hyperlink>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Title of the project: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u w:val="single"/>
          <w:shd w:fill="auto" w:val="clear"/>
        </w:rPr>
        <w:t xml:space="preserve">Project6: Chatbot Deployment with IBM Cloud Watson Assistant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b/>
          <w:color w:val="auto"/>
          <w:spacing w:val="0"/>
          <w:position w:val="0"/>
          <w:sz w:val="32"/>
          <w:u w:val="single"/>
          <w:shd w:fill="auto" w:val="clear"/>
        </w:rPr>
        <w:t xml:space="preserve">Phase2: Innovation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paper explores the innovative deployment of chatbots using IBM Cloud Watson Assistant to augment user experiences and streamline business operations. Chatbots have emerged as a pivotal tool for organizations to engage with customers, provide instant support, and automate routine tasks. IBM Cloud Watson Assistant offers a sophisticated and flexible platform that leverages natural language processing and artificial intelligence to create intelligent and context-aware chatbots.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aim of this study is to showcase the transformative potential of IBM Cloud Watson Assistant in the development and deployment of chatbots across various industries. We will discuss key features of IBM Watson Assistant, including intent recognition, entity extraction, dialog management, and integration capabilities, which contribute to the chatbot's ability to comprehend and respond effectively to user inquiries</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language processing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Innovation is a great aspiration! Here are some steps and strategies to foster innovation in various aspects of your life, whether it's in business, technology, personal growth, or elsewhere: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1.Foster a Creative Environment:</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Encourage open communication and idea sharing.Allow for experimentation and risk-taking without fear of failure.</w:t>
      </w:r>
    </w:p>
    <w:p>
      <w:pPr>
        <w:numPr>
          <w:ilvl w:val="0"/>
          <w:numId w:val="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a flexible and inclusive workplace where diverse perspectives are valued.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2.Stay Curious and Inquisitive:</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Ask questions and seek to understand the root of problems or challenges.</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Explore new topics and industries to gain fresh perspectives and insights.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3.Collaborate and Network:</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Collaborate with individuals from different backgrounds, expertise, and experiences.</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Attend conferences, workshops, and events to meet like-minded innovators and share ideas.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4.Continuous Learning:</w:t>
      </w:r>
    </w:p>
    <w:p>
      <w:pPr>
        <w:numPr>
          <w:ilvl w:val="0"/>
          <w:numId w:val="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Stay updated with the latest trends, technologies, and developments in your field.</w:t>
      </w:r>
    </w:p>
    <w:p>
      <w:pPr>
        <w:numPr>
          <w:ilvl w:val="0"/>
          <w:numId w:val="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Enroll in courses, workshops, or online platforms to acquire new skills and knowledge.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5.Think Outside the Box:</w:t>
      </w:r>
    </w:p>
    <w:p>
      <w:pPr>
        <w:numPr>
          <w:ilvl w:val="0"/>
          <w:numId w:val="1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Challenge conventional wisdom and think creatively to find unconventional solutions.</w:t>
      </w:r>
    </w:p>
    <w:p>
      <w:pPr>
        <w:numPr>
          <w:ilvl w:val="0"/>
          <w:numId w:val="1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Embrace diverse viewpoints and encourage brainstorming sessions to generate unique ideas.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6.Embrace Failure as a Learning Opportunity:</w:t>
      </w:r>
    </w:p>
    <w:p>
      <w:pPr>
        <w:numPr>
          <w:ilvl w:val="0"/>
          <w:numId w:val="1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View failures as stepping stones towards success and learning experiences.</w:t>
      </w:r>
    </w:p>
    <w:p>
      <w:pPr>
        <w:numPr>
          <w:ilvl w:val="0"/>
          <w:numId w:val="1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Analyze what went wrong, identify lessons, and use them to improve and innovate.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7.Set Clear Goals and Objectives:</w:t>
      </w:r>
    </w:p>
    <w:p>
      <w:pPr>
        <w:numPr>
          <w:ilvl w:val="0"/>
          <w:numId w:val="1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Define specific, measurable, achievable, relevant, and time-bound (SMART) goals for your projects.</w:t>
      </w:r>
    </w:p>
    <w:p>
      <w:pPr>
        <w:numPr>
          <w:ilvl w:val="0"/>
          <w:numId w:val="1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Align these goals with your organization's mission and vision to drive innovation in a purposeful direction.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8.Invest in Research and Development:</w:t>
      </w:r>
    </w:p>
    <w:p>
      <w:pPr>
        <w:numPr>
          <w:ilvl w:val="0"/>
          <w:numId w:val="1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Allocate resources for research and development efforts to explore new possibilities and improve existing products or processes.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9.Encourage Employee Innovation:</w:t>
      </w:r>
    </w:p>
    <w:p>
      <w:pPr>
        <w:numPr>
          <w:ilvl w:val="0"/>
          <w:numId w:val="1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Establish programs that reward and recognize innovative ideas from employees.</w:t>
      </w:r>
    </w:p>
    <w:p>
      <w:pPr>
        <w:numPr>
          <w:ilvl w:val="0"/>
          <w:numId w:val="1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 channels for employees to submit and discuss their innovative concepts.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10.Use Technology to Your Advantage:</w:t>
      </w:r>
    </w:p>
    <w:p>
      <w:pPr>
        <w:numPr>
          <w:ilvl w:val="0"/>
          <w:numId w:val="2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Leverage emerging technologies like artificial intelligence, automation, and data analytics to enhance your products, services, or processes.</w:t>
      </w:r>
    </w:p>
    <w:p>
      <w:pPr>
        <w:numPr>
          <w:ilvl w:val="0"/>
          <w:numId w:val="2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Stay informed about technological advancements that could impact your industry.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11.Customer-Centric Approach:</w:t>
      </w:r>
    </w:p>
    <w:p>
      <w:pPr>
        <w:numPr>
          <w:ilvl w:val="0"/>
          <w:numId w:val="2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Understand your customers' needs, pain points, and preferences to tailor your innovations to meet and exceed their expectations.</w:t>
      </w:r>
    </w:p>
    <w:p>
      <w:pPr>
        <w:numPr>
          <w:ilvl w:val="0"/>
          <w:numId w:val="2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Solicit and incorporate customer feedback into your innovation processes.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12.Be Adaptable and Agile:</w:t>
      </w:r>
    </w:p>
    <w:p>
      <w:pPr>
        <w:numPr>
          <w:ilvl w:val="0"/>
          <w:numId w:val="2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Stay flexible and adapt quickly to changes in the market, technology, or consumer behavior.</w:t>
      </w:r>
    </w:p>
    <w:p>
      <w:pPr>
        <w:numPr>
          <w:ilvl w:val="0"/>
          <w:numId w:val="2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agile methodologies to respond swiftly to evolving requirements and feedback.</w:t>
      </w:r>
    </w:p>
    <w:p>
      <w:pPr>
        <w:numPr>
          <w:ilvl w:val="0"/>
          <w:numId w:val="2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Remember, innovation is a continuous process that requires dedication, creativity, and a willingness to embrace change. Keep an open mind, be persistent, and never stop seeking ways to improve and innovate.</w:t>
      </w:r>
    </w:p>
    <w:p>
      <w:pPr>
        <w:numPr>
          <w:ilvl w:val="0"/>
          <w:numId w:val="2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1.Lack of User-Centric Focus:</w:t>
      </w:r>
    </w:p>
    <w:p>
      <w:pPr>
        <w:numPr>
          <w:ilvl w:val="0"/>
          <w:numId w:val="2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Designing without a deep understanding of the users and their needs can result in solutions that miss the mark.</w:t>
      </w:r>
    </w:p>
    <w:p>
      <w:pPr>
        <w:numPr>
          <w:ilvl w:val="0"/>
          <w:numId w:val="2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Conduct thorough user research, create user personas, and involve users in the design process through feedback and testing.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2.Insufficient Research and Analysis:</w:t>
      </w:r>
    </w:p>
    <w:p>
      <w:pPr>
        <w:numPr>
          <w:ilvl w:val="0"/>
          <w:numId w:val="2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Inadequate research may lead to an incomplete understanding of the problem, market, or context, limiting the effectiveness of the design.</w:t>
      </w:r>
    </w:p>
    <w:p>
      <w:pPr>
        <w:numPr>
          <w:ilvl w:val="0"/>
          <w:numId w:val="2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Invest time in thorough research, including market analysis, user behavior studies, and competitive assessments to inform your design decisions.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3.Overemphasis on Technology:</w:t>
      </w:r>
    </w:p>
    <w:p>
      <w:pPr>
        <w:numPr>
          <w:ilvl w:val="0"/>
          <w:numId w:val="2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Prioritizing technology over user experience can result in complex, difficult-to-use solutions that fail to resonate with users.</w:t>
      </w:r>
    </w:p>
    <w:p>
      <w:pPr>
        <w:numPr>
          <w:ilvl w:val="0"/>
          <w:numId w:val="2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Balance technological innovation with a user-centered approach, ensuring that technology enhances the user's experience and addresses their needs.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4.Resistance to Change and Risk Aversion:</w:t>
      </w:r>
    </w:p>
    <w:p>
      <w:pPr>
        <w:numPr>
          <w:ilvl w:val="0"/>
          <w:numId w:val="3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Fear of failure and resistance to change can stifle innovative thinking and prevent the exploration of unconventional design solutions.</w:t>
      </w:r>
    </w:p>
    <w:p>
      <w:pPr>
        <w:numPr>
          <w:ilvl w:val="0"/>
          <w:numId w:val="3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Foster a culture that encourages risk-taking, experimentation, and learning from failures, emphasizing the value of innovation in growth and success.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5.Scope Creep and Lack of Focus:</w:t>
      </w:r>
    </w:p>
    <w:p>
      <w:pPr>
        <w:numPr>
          <w:ilvl w:val="0"/>
          <w:numId w:val="3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Expanding the scope of a project without a clear focus can dilute the design effort and lead to a lack of cohesive and effective solutions.</w:t>
      </w:r>
    </w:p>
    <w:p>
      <w:pPr>
        <w:numPr>
          <w:ilvl w:val="0"/>
          <w:numId w:val="3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Define clear project objectives, prioritize features and goals, and maintain a disciplined approach to stay within the defined scope.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6.Inadequate Collaboration and Communication:</w:t>
      </w:r>
    </w:p>
    <w:p>
      <w:pPr>
        <w:numPr>
          <w:ilvl w:val="0"/>
          <w:numId w:val="3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Siloed work and poor communication between team members can hinder the integration of diverse perspectives and limit innovative thinking.</w:t>
      </w:r>
    </w:p>
    <w:p>
      <w:pPr>
        <w:numPr>
          <w:ilvl w:val="0"/>
          <w:numId w:val="3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Encourage interdisciplinary collaboration, open communication channels, and a culture of sharing ideas and feedback.</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7.Budget and Resource Constraints:</w:t>
      </w:r>
    </w:p>
    <w:p>
      <w:pPr>
        <w:numPr>
          <w:ilvl w:val="0"/>
          <w:numId w:val="3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Limited resources, whether financial or human, can impede the exploration of ambitious design ideas and the development of high-quality solutions.</w:t>
      </w:r>
    </w:p>
    <w:p>
      <w:pPr>
        <w:numPr>
          <w:ilvl w:val="0"/>
          <w:numId w:val="3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Prioritize projects based on their potential impact, seek creative resource management solutions, and explore partnerships or collaborations to leverage external expertise.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8.Sustainability and Ethical Considerations:</w:t>
      </w:r>
    </w:p>
    <w:p>
      <w:pPr>
        <w:numPr>
          <w:ilvl w:val="0"/>
          <w:numId w:val="3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Neglecting ethical, environmental, and social considerations in design can lead to solutions that have a negative impact on society or the environment.</w:t>
      </w:r>
    </w:p>
    <w:p>
      <w:pPr>
        <w:numPr>
          <w:ilvl w:val="0"/>
          <w:numId w:val="3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Integrate sustainability and ethical guidelines into the design process, considering the long-term consequences of the design on all stakeholders and the environment.</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9.Ineffective Prototyping and Testing:</w:t>
      </w:r>
    </w:p>
    <w:p>
      <w:pPr>
        <w:numPr>
          <w:ilvl w:val="0"/>
          <w:numId w:val="4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Problem: </w:t>
      </w:r>
      <w:r>
        <w:rPr>
          <w:rFonts w:ascii="Calibri" w:hAnsi="Calibri" w:cs="Calibri" w:eastAsia="Calibri"/>
          <w:color w:val="auto"/>
          <w:spacing w:val="0"/>
          <w:position w:val="0"/>
          <w:sz w:val="28"/>
          <w:shd w:fill="auto" w:val="clear"/>
        </w:rPr>
        <w:t xml:space="preserve">Insufficient or ineffective prototyping and testing can lead to design flaws, resulting in costly and time-consuming rework.</w:t>
      </w:r>
    </w:p>
    <w:p>
      <w:pPr>
        <w:numPr>
          <w:ilvl w:val="0"/>
          <w:numId w:val="4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Solution: </w:t>
      </w:r>
      <w:r>
        <w:rPr>
          <w:rFonts w:ascii="Calibri" w:hAnsi="Calibri" w:cs="Calibri" w:eastAsia="Calibri"/>
          <w:color w:val="auto"/>
          <w:spacing w:val="0"/>
          <w:position w:val="0"/>
          <w:sz w:val="28"/>
          <w:shd w:fill="auto" w:val="clear"/>
        </w:rPr>
        <w:t xml:space="preserve">Conduct iterative prototyping and user testing to validate design assumptions and make data-driven refinements, saving time and resources in the long run.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acknowledging and addressing these design problems, designers and innovators can enhance their ability to create solutions that are impactful, user-focused, and sustainable, ultimately driving innovation in various domains.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into innovation to solve the problem: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Design thinking, a human-centered and iterative approach, is a powerful methodology that can be employed to innovate and solve a variety of problems. It emphasizes empathy, ideation, and prototyping to develop creative solutions that truly meet the needs of users. Here's a guide on how to integrate design thinking into the innovation process to address problems effectively: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1.Understand the Problem:</w:t>
      </w:r>
    </w:p>
    <w:p>
      <w:pPr>
        <w:numPr>
          <w:ilvl w:val="0"/>
          <w:numId w:val="4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Thinking Step: Empathize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Begin by deeply understanding the problem from the pers            pective of the end-users and stakeholders. Conduct interviews, observations, and surveys to empathize with their experiences and needs.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2.Define the Problem:</w:t>
      </w:r>
    </w:p>
    <w:p>
      <w:pPr>
        <w:numPr>
          <w:ilvl w:val="0"/>
          <w:numId w:val="4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Thinking Step: Define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Synthesize the insights gathered during the empathy stage to clearly define the core problem. Frame a problem statement that serves as a guiding beacon for ideation.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3.Generate Ideas:</w:t>
      </w:r>
    </w:p>
    <w:p>
      <w:pPr>
        <w:numPr>
          <w:ilvl w:val="0"/>
          <w:numId w:val="4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Thinking Step: Ideate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Encourage brainstorming and idea generation sessions. Foster a culture where no idea is considered too wild. Diverge in thinking to generate a wide array of potential solutions.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4.Prototype Solutions:</w:t>
      </w:r>
    </w:p>
    <w:p>
      <w:pPr>
        <w:numPr>
          <w:ilvl w:val="0"/>
          <w:numId w:val="48"/>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Thinking Step: Prototype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Build rough, low-fidelity prototypes of the most promising ideas. These prototypes could be sketches, mockups, or simple models that allow for quick testing and iteration.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5.Test and Gather Feedback:</w:t>
      </w:r>
    </w:p>
    <w:p>
      <w:pPr>
        <w:numPr>
          <w:ilvl w:val="0"/>
          <w:numId w:val="50"/>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Thinking Step: Test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Solicit feedback from end-users by letting them interact with and provide input on the prototypes. Iterate based on their feedback to refine and improve the solutions.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6.Iterate and Refine:</w:t>
      </w:r>
    </w:p>
    <w:p>
      <w:pPr>
        <w:numPr>
          <w:ilvl w:val="0"/>
          <w:numId w:val="52"/>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Thinking Step: Iterate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Use the feedback obtained to refine the prototypes and repeat the testing and feedback loop. Continue iterating until a well-rounded and effective solution is developed.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7.Implement the Solution:</w:t>
      </w:r>
    </w:p>
    <w:p>
      <w:pPr>
        <w:numPr>
          <w:ilvl w:val="0"/>
          <w:numId w:val="5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Thinking Step: Implement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Translate the refined prototype into a fully functional solution. Ensure the solution aligns with the needs of users and the goals set during the design thinking process.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8.Evaluate and Learn:</w:t>
      </w:r>
    </w:p>
    <w:p>
      <w:pPr>
        <w:numPr>
          <w:ilvl w:val="0"/>
          <w:numId w:val="5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Design Thinking Step: Learn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implementation, evaluate the solution's effectiveness and gather data to understand its impact. Use this learning to inform future design iterations and improvements.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integrating design thinking into the innovation process, you infuse creativity, empathy, and user-centricity at each stage. This approach allows for the development of innovative solutions that resonate with users, effectively addressing the identified problems. Remember, innovation is an ongoing process, and using design thinking as a framework helps in fostering a culture of continuous improvement and creativity.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Every innovation, whether it comes in the form of a new product or the total reimagining of what a product can be, points to previously unimagined possibilities for connecting, improving, and transforming the world.It can be concluded that in this competitive world where complexity &amp; uncertainty increases every day, the only way to survive is to manage the innovation with the help of creativity &amp; innovation. Innovation can be managed through capturing &amp; making the full use of a firm’s collective expertise. In fact, innovation management is the fuel or raw material for innovation which is the only competitive advantage that a company can use for sustaining in the unpredictable business environment. </w:t>
      </w: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Github Repository URL: </w:t>
      </w:r>
    </w:p>
    <w:p>
      <w:pPr>
        <w:spacing w:before="0" w:after="200" w:line="276"/>
        <w:ind w:right="0" w:left="0" w:firstLine="0"/>
        <w:jc w:val="left"/>
        <w:rPr>
          <w:rFonts w:ascii="Calibri" w:hAnsi="Calibri" w:cs="Calibri" w:eastAsia="Calibri"/>
          <w:b/>
          <w:color w:val="auto"/>
          <w:spacing w:val="0"/>
          <w:position w:val="0"/>
          <w:sz w:val="32"/>
          <w:u w:val="single"/>
          <w:shd w:fill="auto" w:val="clear"/>
        </w:rPr>
      </w:pPr>
      <w:hyperlink xmlns:r="http://schemas.openxmlformats.org/officeDocument/2006/relationships" r:id="docRId7">
        <w:r>
          <w:rPr>
            <w:rFonts w:ascii="Calibri" w:hAnsi="Calibri" w:cs="Calibri" w:eastAsia="Calibri"/>
            <w:b/>
            <w:color w:val="0000FF"/>
            <w:spacing w:val="0"/>
            <w:position w:val="0"/>
            <w:sz w:val="32"/>
            <w:u w:val="single"/>
            <w:shd w:fill="auto" w:val="clear"/>
          </w:rPr>
          <w:t xml:space="preserve">https://github.com/Hema-19102003/Hema.git</w:t>
        </w:r>
      </w:hyperlink>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num w:numId="2">
    <w:abstractNumId w:val="162"/>
  </w:num>
  <w:num w:numId="4">
    <w:abstractNumId w:val="156"/>
  </w:num>
  <w:num w:numId="6">
    <w:abstractNumId w:val="150"/>
  </w:num>
  <w:num w:numId="8">
    <w:abstractNumId w:val="144"/>
  </w:num>
  <w:num w:numId="10">
    <w:abstractNumId w:val="138"/>
  </w:num>
  <w:num w:numId="12">
    <w:abstractNumId w:val="132"/>
  </w:num>
  <w:num w:numId="14">
    <w:abstractNumId w:val="126"/>
  </w:num>
  <w:num w:numId="16">
    <w:abstractNumId w:val="120"/>
  </w:num>
  <w:num w:numId="18">
    <w:abstractNumId w:val="114"/>
  </w:num>
  <w:num w:numId="20">
    <w:abstractNumId w:val="108"/>
  </w:num>
  <w:num w:numId="22">
    <w:abstractNumId w:val="102"/>
  </w:num>
  <w:num w:numId="24">
    <w:abstractNumId w:val="96"/>
  </w:num>
  <w:num w:numId="26">
    <w:abstractNumId w:val="90"/>
  </w:num>
  <w:num w:numId="28">
    <w:abstractNumId w:val="84"/>
  </w:num>
  <w:num w:numId="30">
    <w:abstractNumId w:val="78"/>
  </w:num>
  <w:num w:numId="32">
    <w:abstractNumId w:val="72"/>
  </w:num>
  <w:num w:numId="34">
    <w:abstractNumId w:val="66"/>
  </w:num>
  <w:num w:numId="36">
    <w:abstractNumId w:val="60"/>
  </w:num>
  <w:num w:numId="38">
    <w:abstractNumId w:val="54"/>
  </w:num>
  <w:num w:numId="40">
    <w:abstractNumId w:val="48"/>
  </w:num>
  <w:num w:numId="42">
    <w:abstractNumId w:val="42"/>
  </w:num>
  <w:num w:numId="44">
    <w:abstractNumId w:val="36"/>
  </w:num>
  <w:num w:numId="46">
    <w:abstractNumId w:val="30"/>
  </w:num>
  <w:num w:numId="48">
    <w:abstractNumId w:val="24"/>
  </w:num>
  <w:num w:numId="50">
    <w:abstractNumId w:val="18"/>
  </w:num>
  <w:num w:numId="52">
    <w:abstractNumId w:val="12"/>
  </w:num>
  <w:num w:numId="54">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ode="External" Target="https://github.com/Hema-19102003/Hema.git" Id="docRId7" Type="http://schemas.openxmlformats.org/officeDocument/2006/relationships/hyperlink"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github.com/Hema-19102003/Hema.git" Id="docRId6" Type="http://schemas.openxmlformats.org/officeDocument/2006/relationships/hyperlink"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