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DA536">
      <w:pPr>
        <w:pStyle w:val="2"/>
        <w:ind w:left="0" w:leftChars="0" w:firstLine="0" w:firstLineChars="0"/>
      </w:pPr>
    </w:p>
    <w:p w14:paraId="697F55F0">
      <w:pPr>
        <w:pStyle w:val="2"/>
        <w:ind w:left="3885"/>
      </w:pPr>
      <w:r>
        <w:t>2.</w:t>
      </w:r>
      <w:r>
        <w:rPr>
          <w:spacing w:val="-16"/>
        </w:rPr>
        <w:t xml:space="preserve"> </w:t>
      </w:r>
      <w:r>
        <w:t>Ideation</w:t>
      </w:r>
      <w:r>
        <w:rPr>
          <w:spacing w:val="-7"/>
        </w:rPr>
        <w:t xml:space="preserve"> </w:t>
      </w:r>
      <w:r>
        <w:rPr>
          <w:spacing w:val="-4"/>
        </w:rPr>
        <w:t>Phase</w:t>
      </w:r>
    </w:p>
    <w:p w14:paraId="09A1D32D">
      <w:pPr>
        <w:spacing w:before="47"/>
        <w:ind w:left="3419" w:right="0" w:firstLine="0"/>
        <w:jc w:val="left"/>
        <w:rPr>
          <w:b/>
          <w:sz w:val="28"/>
        </w:rPr>
      </w:pPr>
      <w:r>
        <w:rPr>
          <w:b/>
          <w:sz w:val="28"/>
        </w:rPr>
        <w:t>2.2</w:t>
      </w:r>
      <w:r>
        <w:rPr>
          <w:b/>
          <w:spacing w:val="-12"/>
          <w:sz w:val="28"/>
        </w:rPr>
        <w:t xml:space="preserve"> </w:t>
      </w:r>
      <w:r>
        <w:rPr>
          <w:b/>
          <w:sz w:val="28"/>
        </w:rPr>
        <w:t>Empathy</w:t>
      </w:r>
      <w:r>
        <w:rPr>
          <w:b/>
          <w:spacing w:val="-12"/>
          <w:sz w:val="28"/>
        </w:rPr>
        <w:t xml:space="preserve"> </w:t>
      </w:r>
      <w:r>
        <w:rPr>
          <w:b/>
          <w:sz w:val="28"/>
        </w:rPr>
        <w:t>Map</w:t>
      </w:r>
      <w:r>
        <w:rPr>
          <w:b/>
          <w:spacing w:val="-7"/>
          <w:sz w:val="28"/>
        </w:rPr>
        <w:t xml:space="preserve"> </w:t>
      </w:r>
      <w:r>
        <w:rPr>
          <w:b/>
          <w:spacing w:val="-2"/>
          <w:sz w:val="28"/>
        </w:rPr>
        <w:t>Canvas</w:t>
      </w:r>
    </w:p>
    <w:p w14:paraId="045BC8E8">
      <w:pPr>
        <w:pStyle w:val="6"/>
        <w:spacing w:before="103"/>
        <w:rPr>
          <w:b/>
          <w:sz w:val="20"/>
        </w:rPr>
      </w:pPr>
    </w:p>
    <w:tbl>
      <w:tblPr>
        <w:tblStyle w:val="5"/>
        <w:tblW w:w="0" w:type="auto"/>
        <w:tblInd w:w="23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504"/>
        <w:gridCol w:w="4523"/>
      </w:tblGrid>
      <w:tr w14:paraId="4FCC6D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3" w:hRule="atLeast"/>
        </w:trPr>
        <w:tc>
          <w:tcPr>
            <w:tcW w:w="4504" w:type="dxa"/>
          </w:tcPr>
          <w:p w14:paraId="5F51BB91">
            <w:pPr>
              <w:pStyle w:val="10"/>
              <w:rPr>
                <w:sz w:val="22"/>
              </w:rPr>
            </w:pPr>
            <w:r>
              <w:rPr>
                <w:spacing w:val="-4"/>
                <w:sz w:val="22"/>
              </w:rPr>
              <w:t>Date</w:t>
            </w:r>
          </w:p>
        </w:tc>
        <w:tc>
          <w:tcPr>
            <w:tcW w:w="4523" w:type="dxa"/>
          </w:tcPr>
          <w:p w14:paraId="7BABDAE1">
            <w:pPr>
              <w:pStyle w:val="10"/>
              <w:spacing w:before="59"/>
              <w:ind w:left="139"/>
              <w:rPr>
                <w:rFonts w:hint="default"/>
                <w:sz w:val="24"/>
                <w:lang w:val="en-IN"/>
              </w:rPr>
            </w:pPr>
            <w:r>
              <w:rPr>
                <w:rFonts w:hint="default"/>
                <w:color w:val="2A2A2A"/>
                <w:spacing w:val="-2"/>
                <w:sz w:val="24"/>
                <w:lang w:val="en-IN"/>
              </w:rPr>
              <w:t>28</w:t>
            </w:r>
            <w:r>
              <w:rPr>
                <w:color w:val="2A2A2A"/>
                <w:spacing w:val="-2"/>
                <w:sz w:val="24"/>
              </w:rPr>
              <w:t>/06/2</w:t>
            </w:r>
            <w:r>
              <w:rPr>
                <w:rFonts w:hint="default"/>
                <w:color w:val="2A2A2A"/>
                <w:spacing w:val="-2"/>
                <w:sz w:val="24"/>
                <w:lang w:val="en-IN"/>
              </w:rPr>
              <w:t>6</w:t>
            </w:r>
          </w:p>
        </w:tc>
      </w:tr>
      <w:tr w14:paraId="371052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4504" w:type="dxa"/>
          </w:tcPr>
          <w:p w14:paraId="671E6950">
            <w:pPr>
              <w:pStyle w:val="10"/>
              <w:spacing w:line="266" w:lineRule="exact"/>
              <w:rPr>
                <w:sz w:val="22"/>
              </w:rPr>
            </w:pPr>
            <w:r>
              <w:rPr>
                <w:spacing w:val="-5"/>
                <w:sz w:val="22"/>
              </w:rPr>
              <w:t>Team</w:t>
            </w:r>
            <w:r>
              <w:rPr>
                <w:spacing w:val="-7"/>
                <w:sz w:val="22"/>
              </w:rPr>
              <w:t xml:space="preserve"> </w:t>
            </w:r>
            <w:r>
              <w:rPr>
                <w:spacing w:val="-5"/>
                <w:sz w:val="22"/>
              </w:rPr>
              <w:t>ID</w:t>
            </w:r>
          </w:p>
        </w:tc>
        <w:tc>
          <w:tcPr>
            <w:tcW w:w="4523" w:type="dxa"/>
          </w:tcPr>
          <w:p w14:paraId="14142600">
            <w:pPr>
              <w:pStyle w:val="10"/>
              <w:spacing w:before="49"/>
              <w:ind w:left="182"/>
              <w:rPr>
                <w:sz w:val="22"/>
              </w:rPr>
            </w:pPr>
            <w:r>
              <w:rPr>
                <w:rFonts w:hint="default"/>
                <w:sz w:val="22"/>
              </w:rPr>
              <w:t>SWTID-2026-9649</w:t>
            </w:r>
          </w:p>
        </w:tc>
      </w:tr>
      <w:tr w14:paraId="463A52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84" w:hRule="atLeast"/>
        </w:trPr>
        <w:tc>
          <w:tcPr>
            <w:tcW w:w="4504" w:type="dxa"/>
          </w:tcPr>
          <w:p w14:paraId="6ECAB94B">
            <w:pPr>
              <w:pStyle w:val="10"/>
              <w:rPr>
                <w:sz w:val="22"/>
              </w:rPr>
            </w:pPr>
            <w:r>
              <w:rPr>
                <w:spacing w:val="-2"/>
                <w:sz w:val="22"/>
              </w:rPr>
              <w:t>Project</w:t>
            </w:r>
            <w:r>
              <w:rPr>
                <w:spacing w:val="-9"/>
                <w:sz w:val="22"/>
              </w:rPr>
              <w:t xml:space="preserve"> </w:t>
            </w:r>
            <w:r>
              <w:rPr>
                <w:spacing w:val="-4"/>
                <w:sz w:val="22"/>
              </w:rPr>
              <w:t>Name</w:t>
            </w:r>
          </w:p>
        </w:tc>
        <w:tc>
          <w:tcPr>
            <w:tcW w:w="4523" w:type="dxa"/>
          </w:tcPr>
          <w:p w14:paraId="17CE5CEA">
            <w:pPr>
              <w:pStyle w:val="10"/>
              <w:spacing w:before="15"/>
              <w:ind w:left="0"/>
              <w:rPr>
                <w:b/>
                <w:sz w:val="24"/>
              </w:rPr>
            </w:pPr>
          </w:p>
          <w:p w14:paraId="0996D43F">
            <w:pPr>
              <w:pStyle w:val="10"/>
              <w:spacing w:before="0"/>
              <w:ind w:left="129" w:right="774"/>
              <w:rPr>
                <w:sz w:val="24"/>
              </w:rPr>
            </w:pPr>
            <w:r>
              <w:rPr>
                <w:rFonts w:hint="default"/>
                <w:sz w:val="24"/>
              </w:rPr>
              <w:t>Sports Hall Booking System by Service Portal(ServiceNow)</w:t>
            </w:r>
          </w:p>
        </w:tc>
      </w:tr>
      <w:tr w14:paraId="72A781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5" w:hRule="atLeast"/>
        </w:trPr>
        <w:tc>
          <w:tcPr>
            <w:tcW w:w="4504" w:type="dxa"/>
          </w:tcPr>
          <w:p w14:paraId="26CD8EFB">
            <w:pPr>
              <w:pStyle w:val="10"/>
              <w:rPr>
                <w:sz w:val="22"/>
              </w:rPr>
            </w:pPr>
            <w:r>
              <w:rPr>
                <w:spacing w:val="-2"/>
                <w:sz w:val="22"/>
              </w:rPr>
              <w:t>Maximum</w:t>
            </w:r>
            <w:r>
              <w:rPr>
                <w:spacing w:val="-8"/>
                <w:sz w:val="22"/>
              </w:rPr>
              <w:t xml:space="preserve"> </w:t>
            </w:r>
            <w:r>
              <w:rPr>
                <w:spacing w:val="-2"/>
                <w:sz w:val="22"/>
              </w:rPr>
              <w:t>Marks</w:t>
            </w:r>
          </w:p>
        </w:tc>
        <w:tc>
          <w:tcPr>
            <w:tcW w:w="4523" w:type="dxa"/>
          </w:tcPr>
          <w:p w14:paraId="3E390556">
            <w:pPr>
              <w:pStyle w:val="10"/>
              <w:ind w:left="139"/>
              <w:rPr>
                <w:sz w:val="22"/>
              </w:rPr>
            </w:pPr>
            <w:r>
              <w:rPr>
                <w:sz w:val="22"/>
              </w:rPr>
              <w:t>4</w:t>
            </w:r>
            <w:r>
              <w:rPr>
                <w:spacing w:val="-13"/>
                <w:sz w:val="22"/>
              </w:rPr>
              <w:t xml:space="preserve"> </w:t>
            </w:r>
            <w:r>
              <w:rPr>
                <w:spacing w:val="-2"/>
                <w:sz w:val="22"/>
              </w:rPr>
              <w:t>Marks</w:t>
            </w:r>
          </w:p>
        </w:tc>
      </w:tr>
    </w:tbl>
    <w:p w14:paraId="4A00EA36">
      <w:pPr>
        <w:pStyle w:val="6"/>
        <w:spacing w:before="136"/>
        <w:rPr>
          <w:b/>
          <w:sz w:val="28"/>
        </w:rPr>
      </w:pPr>
    </w:p>
    <w:p w14:paraId="159282E7">
      <w:pPr>
        <w:pStyle w:val="3"/>
        <w:ind w:firstLine="120" w:firstLineChars="50"/>
      </w:pPr>
      <w:r>
        <w:t>Empathy</w:t>
      </w:r>
      <w:r>
        <w:rPr>
          <w:spacing w:val="-13"/>
        </w:rPr>
        <w:t xml:space="preserve"> </w:t>
      </w:r>
      <w:r>
        <w:t xml:space="preserve">Map </w:t>
      </w:r>
      <w:r>
        <w:rPr>
          <w:spacing w:val="-2"/>
        </w:rPr>
        <w:t>Canvas:</w:t>
      </w:r>
    </w:p>
    <w:p w14:paraId="3D48AE56">
      <w:pPr>
        <w:pStyle w:val="6"/>
        <w:spacing w:before="63"/>
        <w:ind w:left="396" w:leftChars="180" w:firstLine="120" w:firstLineChars="50"/>
        <w:rPr>
          <w:sz w:val="24"/>
          <w:szCs w:val="24"/>
        </w:rPr>
      </w:pPr>
      <w:r>
        <w:rPr>
          <w:sz w:val="24"/>
          <w:szCs w:val="24"/>
        </w:rPr>
        <w:t>An empathy map is a simple and easy-to-understand visual tool that captures knowledge about a user’s</w:t>
      </w:r>
      <w:r>
        <w:rPr>
          <w:rFonts w:hint="default"/>
          <w:sz w:val="24"/>
          <w:szCs w:val="24"/>
          <w:lang w:val="en-IN"/>
        </w:rPr>
        <w:t xml:space="preserve"> </w:t>
      </w:r>
      <w:r>
        <w:rPr>
          <w:sz w:val="24"/>
          <w:szCs w:val="24"/>
        </w:rPr>
        <w:t>behaviors, attitudes, needs, and challenges. It helps teams better understand their users and view the problem from the user’s perspective.</w:t>
      </w:r>
    </w:p>
    <w:p w14:paraId="1E3A8C5D">
      <w:pPr>
        <w:pStyle w:val="6"/>
        <w:spacing w:before="63"/>
        <w:ind w:left="396" w:leftChars="180" w:firstLine="240" w:firstLineChars="100"/>
        <w:jc w:val="both"/>
        <w:rPr>
          <w:sz w:val="24"/>
          <w:szCs w:val="24"/>
        </w:rPr>
      </w:pPr>
      <w:r>
        <w:rPr>
          <w:sz w:val="24"/>
          <w:szCs w:val="24"/>
        </w:rPr>
        <w:t xml:space="preserve">Creating an effective solution requires </w:t>
      </w:r>
      <w:r>
        <w:rPr>
          <w:sz w:val="24"/>
          <w:szCs w:val="24"/>
        </w:rPr>
        <w:t>a clear understanding of both the actual problem and the people experiencing it. The process of creating an empathy map helps the team consider the user’s thoughts, feelings, actions, goals, pain points, and expected gains.</w:t>
      </w:r>
    </w:p>
    <w:p w14:paraId="4FA43D0D">
      <w:pPr>
        <w:pStyle w:val="6"/>
        <w:spacing w:before="63"/>
        <w:ind w:left="396" w:leftChars="180" w:firstLine="240" w:firstLineChars="100"/>
        <w:jc w:val="both"/>
        <w:rPr>
          <w:sz w:val="24"/>
          <w:szCs w:val="24"/>
        </w:rPr>
      </w:pPr>
    </w:p>
    <w:p w14:paraId="088C7397">
      <w:pPr>
        <w:pStyle w:val="6"/>
        <w:spacing w:before="63" w:after="0" w:afterLines="178" w:afterAutospacing="0"/>
        <w:ind w:left="299" w:leftChars="136" w:right="220" w:rightChars="100" w:firstLine="0" w:firstLineChars="0"/>
        <w:rPr>
          <w:rFonts w:hint="default"/>
          <w:sz w:val="20"/>
          <w:lang w:val="en-IN"/>
        </w:rPr>
      </w:pPr>
      <w:bookmarkStart w:id="0" w:name="_GoBack"/>
      <w:r>
        <w:rPr>
          <w:rFonts w:hint="default"/>
          <w:sz w:val="20"/>
          <w:lang w:val="en-IN"/>
        </w:rPr>
        <w:drawing>
          <wp:inline distT="0" distB="0" distL="114300" distR="114300">
            <wp:extent cx="5812790" cy="5166360"/>
            <wp:effectExtent l="0" t="0" r="8890" b="0"/>
            <wp:docPr id="1" name="Picture 1" descr="ChatGPT Image Jul 14, 2026, 12_19_4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l 14, 2026, 12_19_49 AM"/>
                    <pic:cNvPicPr>
                      <a:picLocks noChangeAspect="1"/>
                    </pic:cNvPicPr>
                  </pic:nvPicPr>
                  <pic:blipFill>
                    <a:blip r:embed="rId6"/>
                    <a:stretch>
                      <a:fillRect/>
                    </a:stretch>
                  </pic:blipFill>
                  <pic:spPr>
                    <a:xfrm>
                      <a:off x="0" y="0"/>
                      <a:ext cx="5812790" cy="5166360"/>
                    </a:xfrm>
                    <a:prstGeom prst="rect">
                      <a:avLst/>
                    </a:prstGeom>
                  </pic:spPr>
                </pic:pic>
              </a:graphicData>
            </a:graphic>
          </wp:inline>
        </w:drawing>
      </w:r>
      <w:bookmarkEnd w:id="0"/>
    </w:p>
    <w:sectPr>
      <w:type w:val="continuous"/>
      <w:pgSz w:w="11950" w:h="16870"/>
      <w:pgMar w:top="860" w:right="1275"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552184A"/>
    <w:rsid w:val="69A23C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28"/>
      <w:ind w:left="3419"/>
      <w:outlineLvl w:val="1"/>
    </w:pPr>
    <w:rPr>
      <w:rFonts w:ascii="Calibri" w:hAnsi="Calibri" w:eastAsia="Calibri" w:cs="Calibri"/>
      <w:b/>
      <w:bCs/>
      <w:sz w:val="28"/>
      <w:szCs w:val="28"/>
      <w:lang w:val="en-US" w:eastAsia="en-US" w:bidi="ar-SA"/>
    </w:rPr>
  </w:style>
  <w:style w:type="paragraph" w:styleId="3">
    <w:name w:val="heading 2"/>
    <w:basedOn w:val="1"/>
    <w:qFormat/>
    <w:uiPriority w:val="1"/>
    <w:pPr>
      <w:ind w:left="307"/>
      <w:jc w:val="both"/>
      <w:outlineLvl w:val="2"/>
    </w:pPr>
    <w:rPr>
      <w:rFonts w:ascii="Calibri" w:hAnsi="Calibri" w:eastAsia="Calibri" w:cs="Calibri"/>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Calibri" w:hAnsi="Calibri" w:eastAsia="Calibri" w:cs="Calibri"/>
      <w:sz w:val="24"/>
      <w:szCs w:val="24"/>
      <w:lang w:val="en-US" w:eastAsia="en-US" w:bidi="ar-SA"/>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pPr>
      <w:spacing w:before="54"/>
      <w:ind w:left="124"/>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99</Words>
  <Characters>544</Characters>
  <TotalTime>18</TotalTime>
  <ScaleCrop>false</ScaleCrop>
  <LinksUpToDate>false</LinksUpToDate>
  <CharactersWithSpaces>629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2026-07-13T18:42:36Z</dcterms:created>
  <dc:creator>Microsoft® Word 2016</dc:creator>
  <cp:lastModifiedBy>Hema allaboyana</cp:lastModifiedBy>
  <dcterms:modified xsi:type="dcterms:W3CDTF">2026-07-13T19:02:20Z</dcterms:modified>
  <dc:title>Empathy Map Canvas.docx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lpwstr>2025-07-03T00:00:00Z</vt:lpwstr>
  </property>
  <property fmtid="{D5CDD505-2E9C-101B-9397-08002B2CF9AE}" pid="4" name="Creator">
    <vt:lpwstr>Microsoft® Word 2016</vt:lpwstr>
  </property>
  <property fmtid="{D5CDD505-2E9C-101B-9397-08002B2CF9AE}" pid="5" name="LastSaved">
    <vt:lpwstr>2026-07-13T00:00:00Z</vt:lpwstr>
  </property>
  <property fmtid="{D5CDD505-2E9C-101B-9397-08002B2CF9AE}" pid="6" name="Producer">
    <vt:lpwstr>www.ilovepdf.com</vt:lpwstr>
  </property>
  <property fmtid="{D5CDD505-2E9C-101B-9397-08002B2CF9AE}" pid="7" name="Author">
    <vt:lpwstr>jangitha takesh</vt:lpwstr>
  </property>
  <property fmtid="{D5CDD505-2E9C-101B-9397-08002B2CF9AE}" pid="8" name="KSOTemplateDocerSaveRecord">
    <vt:lpwstr>eyJoZGlkIjoiMmVhYjIwYTFkMDUyN2RmOGI2OTNiMWRjYmY5MjBlYTUiLCJ1c2VySWQiOiIzODY1OTQ4Mjk5MTA1In0=</vt:lpwstr>
  </property>
  <property fmtid="{D5CDD505-2E9C-101B-9397-08002B2CF9AE}" pid="9" name="KSOProductBuildVer">
    <vt:lpwstr>1033-12.1.0.26880</vt:lpwstr>
  </property>
  <property fmtid="{D5CDD505-2E9C-101B-9397-08002B2CF9AE}" pid="10" name="ICV">
    <vt:lpwstr>4A7A216BB95D4577ABCC5D83EF38283E_13</vt:lpwstr>
  </property>
</Properties>
</file>