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20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LinearRegression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plotly.io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io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io.renderers.default=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'colab'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pd.read_csv(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"/content/futuresale prediction.csv"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(data.head())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(data.sample(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(data.isnull().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plotly.express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px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plotly.graph_objects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= px.scatter(data_frame = data, x=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"Sales"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y=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"TV"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size=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"TV"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trendline=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"ols"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figure.show()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= px.scatter(data_frame = data, x=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"Sales"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y=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"Newspaper"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size=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"Newspaper"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trendline=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"ols"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figure.show()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= px.scatter(data_frame = data, x=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"Sales"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y=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"Radio"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size=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"Radio"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trendline=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"ols"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figure.show()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= data.corr()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(correlation[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"Sales"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].sort_values(ascending=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np.array(data.drop([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"Sales"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np.array(data[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"Sales"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xtrain, xtest, ytrain, ytest = train_test_split(x, y,   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LinearRegression()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model.fit(xtrain, ytrain)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(model.score(xtest, ytest))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= np.array([[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230.1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37.8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69.2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]])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(model.predict(features))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03620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9195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92392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