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Architecture Followed:</w:t>
      </w: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762500" cy="38100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Style w:val="4"/>
          <w:rFonts w:hint="default" w:ascii="Times New Roman" w:hAnsi="Times New Roman" w:cs="Times New Roman"/>
          <w:b w:val="0"/>
          <w:bCs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rStyle w:val="4"/>
          <w:rFonts w:hint="default" w:ascii="Times New Roman" w:hAnsi="Times New Roman" w:cs="Times New Roman"/>
          <w:b w:val="0"/>
          <w:bCs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Instead of developing whole application in one unit divided in to seperate layers for more feasible, testability etc.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Style w:val="4"/>
          <w:rFonts w:hint="default" w:ascii="Times New Roman" w:hAnsi="Times New Roman" w:cs="Times New Roman"/>
          <w:b w:val="0"/>
          <w:bCs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rStyle w:val="4"/>
          <w:rFonts w:hint="default" w:ascii="Times New Roman" w:hAnsi="Times New Roman" w:cs="Times New Roman"/>
          <w:b w:val="0"/>
          <w:bCs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Following: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Presentation Layer:</w:t>
      </w:r>
      <w:r>
        <w:rPr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 The presentation layer handles the HTTP requests, translates the JSON parameter to object, and authenticates the request and transfer it to the business layer. In short, it consists of </w:t>
      </w:r>
      <w:r>
        <w:rPr>
          <w:rStyle w:val="4"/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views</w:t>
      </w:r>
      <w:r>
        <w:rPr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 i.e., frontend part.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Business Layer:</w:t>
      </w:r>
      <w:r>
        <w:rPr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 The business layer handles all the </w:t>
      </w:r>
      <w:r>
        <w:rPr>
          <w:rStyle w:val="4"/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business logic</w:t>
      </w:r>
      <w:r>
        <w:rPr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. It consists of service classes and uses services provided by data access layers. It also performs </w:t>
      </w:r>
      <w:r>
        <w:rPr>
          <w:rStyle w:val="4"/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authorization</w:t>
      </w:r>
      <w:r>
        <w:rPr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 and </w:t>
      </w:r>
      <w:r>
        <w:rPr>
          <w:rStyle w:val="4"/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validation</w:t>
      </w:r>
      <w:r>
        <w:rPr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Persistence Layer:</w:t>
      </w:r>
      <w:r>
        <w:rPr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 The persistence layer contains all the </w:t>
      </w:r>
      <w:r>
        <w:rPr>
          <w:rStyle w:val="4"/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storage logic</w:t>
      </w:r>
      <w:r>
        <w:rPr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 and translates business objects from and to database rows.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4"/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Database Layer:</w:t>
      </w:r>
      <w:r>
        <w:rPr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 In the database layer, </w:t>
      </w:r>
      <w:r>
        <w:rPr>
          <w:rStyle w:val="4"/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CRUD</w:t>
      </w:r>
      <w:r>
        <w:rPr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  <w:t> (create, retrieve, update, delete) operations are performed.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cs="Times New Roman"/>
          <w:b/>
          <w:bCs/>
          <w:i w:val="0"/>
          <w:caps w:val="0"/>
          <w:color w:val="00000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Sequence Diagrams of prediction System through CV analysis: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cs="Times New Roman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Sequence Diagram of Registration System: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Times New Roman" w:hAnsi="Times New Roman" w:cs="Times New Roman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  <w:r>
        <w:drawing>
          <wp:inline distT="0" distB="0" distL="0" distR="0">
            <wp:extent cx="5838825" cy="5509895"/>
            <wp:effectExtent l="0" t="0" r="9525" b="14605"/>
            <wp:docPr id="1034" name="Picture 1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Picture 1034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51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Sequence Diagram of Login system: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  <w:r>
        <w:drawing>
          <wp:inline distT="0" distB="0" distL="0" distR="0">
            <wp:extent cx="5829300" cy="5501005"/>
            <wp:effectExtent l="0" t="0" r="0" b="4445"/>
            <wp:docPr id="1035" name="Picture 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 1035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50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Sequence Diagram of Logout: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  <w:r>
        <w:drawing>
          <wp:inline distT="0" distB="0" distL="0" distR="0">
            <wp:extent cx="5743575" cy="5420360"/>
            <wp:effectExtent l="0" t="0" r="9525" b="8890"/>
            <wp:docPr id="1036" name="Picture 1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Picture 1036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42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Sequence diagram of candidate updating CV information: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5017135"/>
            <wp:effectExtent l="0" t="0" r="6985" b="12065"/>
            <wp:docPr id="3" name="Picture 3" descr="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v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Sequence diagram for candidate:(job exploration)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6058535"/>
            <wp:effectExtent l="0" t="0" r="3810" b="18415"/>
            <wp:docPr id="5" name="Picture 5" descr="view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view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Sequence diagram for the candidate:(to view all applied applications)</w:t>
      </w: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6904990"/>
            <wp:effectExtent l="0" t="0" r="2540" b="10160"/>
            <wp:docPr id="6" name="Picture 6" descr="de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elet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0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</w:pPr>
    </w:p>
    <w:p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/>
          <w:lang w:val="en-US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863FE5"/>
    <w:rsid w:val="11863FE5"/>
    <w:rsid w:val="159D1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Calibri" w:cs="SimSu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Calibri" w:hAnsi="Calibri" w:eastAsia="Calibri" w:cs="SimSun"/>
      <w:kern w:val="0"/>
      <w:sz w:val="24"/>
      <w:szCs w:val="24"/>
      <w:lang w:val="en-US" w:eastAsia="zh-CN" w:bidi="ar"/>
    </w:rPr>
  </w:style>
  <w:style w:type="character" w:styleId="4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Office_11.2.0.9396_F1E327BC-269C-435d-A152-05C5408002CA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2020-06-17T05:01:00Z</dcterms:created>
  <dc:creator>hi</dc:creator>
  <cp:lastModifiedBy>hi</cp:lastModifiedBy>
  <dcterms:modified xsi:type="dcterms:W3CDTF">2020-06-17T06:25:45Z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