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Script-Controlled ACL – Restrict Record Access Based on Field Value</w:t>
      </w:r>
    </w:p>
    <w:p>
      <w:pPr>
        <w:pStyle w:val="Heading1"/>
      </w:pPr>
      <w:r>
        <w:t>1. Introduction</w:t>
      </w:r>
    </w:p>
    <w:p>
      <w:r>
        <w:t>An Access Control List (ACL) in ServiceNow is used to control who can access records and perform operations such as read, write, create, or delete. A Script-Controlled ACL uses a script condition to dynamically decide whether a user is allowed to access a record. In this requirement, record access is restricted based on a specific field value.</w:t>
      </w:r>
    </w:p>
    <w:p>
      <w:pPr>
        <w:pStyle w:val="Heading1"/>
      </w:pPr>
      <w:r>
        <w:t>2. Objective</w:t>
      </w:r>
    </w:p>
    <w:p>
      <w:r>
        <w:t>The objective is to restrict access to a record based on the value stored in a particular field. For example, if a record contains a field called Department, only users belonging to the corresponding department should be allowed to access the record.</w:t>
      </w:r>
    </w:p>
    <w:p>
      <w:pPr>
        <w:pStyle w:val="Heading1"/>
      </w:pPr>
      <w:r>
        <w:t>3. Requirement</w:t>
      </w:r>
    </w:p>
    <w:p>
      <w:r>
        <w:t>Create an ACL that checks a field value before allowing the user to access a record.</w:t>
      </w:r>
    </w:p>
    <w:p>
      <w:r>
        <w:rPr>
          <w:b/>
        </w:rPr>
        <w:t xml:space="preserve">Example: </w:t>
      </w:r>
      <w:r>
        <w:t>If the record has Department = IT, only users who belong to the IT department should be allowed to access the record. If the department does not match, access should be denied.</w:t>
      </w:r>
    </w:p>
    <w:p>
      <w:pPr>
        <w:pStyle w:val="Heading1"/>
      </w:pPr>
      <w:r>
        <w:t>4. ACL Configuration</w:t>
      </w:r>
    </w:p>
    <w:p>
      <w:r>
        <w:rPr>
          <w:b/>
        </w:rPr>
        <w:t xml:space="preserve">ACL Type: </w:t>
      </w:r>
      <w:r>
        <w:t>Record ACL</w:t>
      </w:r>
    </w:p>
    <w:p>
      <w:r>
        <w:rPr>
          <w:b/>
        </w:rPr>
        <w:t xml:space="preserve">Operation: </w:t>
      </w:r>
      <w:r>
        <w:t>Read</w:t>
      </w:r>
    </w:p>
    <w:p>
      <w:r>
        <w:rPr>
          <w:b/>
        </w:rPr>
        <w:t xml:space="preserve">Table: </w:t>
      </w:r>
      <w:r>
        <w:t>Select the required table.</w:t>
      </w:r>
    </w:p>
    <w:p>
      <w:r>
        <w:rPr>
          <w:b/>
        </w:rPr>
        <w:t>Example Script:</w:t>
      </w:r>
    </w:p>
    <w:p>
      <w:pPr/>
      <w:r>
        <w:rPr>
          <w:rFonts w:ascii="Courier New" w:hAnsi="Courier New"/>
          <w:sz w:val="19"/>
        </w:rPr>
        <w:t>answer = false;</w:t>
        <w:br/>
        <w:br/>
        <w:t>if (current.department == gs.getUser().getDepartmentID()) {</w:t>
        <w:br/>
        <w:t xml:space="preserve">    answer = true;</w:t>
        <w:br/>
        <w:t>}</w:t>
      </w:r>
    </w:p>
    <w:p>
      <w:pPr>
        <w:pStyle w:val="Heading1"/>
      </w:pPr>
      <w:r>
        <w:t>5. Working</w:t>
      </w:r>
    </w:p>
    <w:p>
      <w:pPr>
        <w:pStyle w:val="ListNumber"/>
      </w:pPr>
      <w:r>
        <w:t>The user tries to access a record.</w:t>
      </w:r>
    </w:p>
    <w:p>
      <w:pPr>
        <w:pStyle w:val="ListNumber"/>
      </w:pPr>
      <w:r>
        <w:t>ServiceNow checks the ACL.</w:t>
      </w:r>
    </w:p>
    <w:p>
      <w:pPr>
        <w:pStyle w:val="ListNumber"/>
      </w:pPr>
      <w:r>
        <w:t>The ACL script reads the field value from the record.</w:t>
      </w:r>
    </w:p>
    <w:p>
      <w:pPr>
        <w:pStyle w:val="ListNumber"/>
      </w:pPr>
      <w:r>
        <w:t>The script gets the user's department.</w:t>
      </w:r>
    </w:p>
    <w:p>
      <w:pPr>
        <w:pStyle w:val="ListNumber"/>
      </w:pPr>
      <w:r>
        <w:t>Both values are compared.</w:t>
      </w:r>
    </w:p>
    <w:p>
      <w:pPr>
        <w:pStyle w:val="ListNumber"/>
      </w:pPr>
      <w:r>
        <w:t>If the values match, access is allowed.</w:t>
      </w:r>
    </w:p>
    <w:p>
      <w:pPr>
        <w:pStyle w:val="ListNumber"/>
      </w:pPr>
      <w:r>
        <w:t>If the values do not match, access is denied.</w:t>
      </w:r>
    </w:p>
    <w:p>
      <w:r>
        <w:rPr>
          <w:b/>
        </w:rPr>
        <w:t xml:space="preserve">Flow: </w:t>
      </w:r>
      <w:r>
        <w:t>User → Record Access Request → ACL → Check Field Value → Compare User Information → Allow / Deny Access</w:t>
      </w:r>
    </w:p>
    <w:p>
      <w:pPr>
        <w:pStyle w:val="Heading1"/>
      </w:pPr>
      <w:r>
        <w:t>6. Example</w:t>
      </w:r>
    </w:p>
    <w:tbl>
      <w:tblPr>
        <w:tblStyle w:val="TableGrid"/>
        <w:tblW w:type="auto" w:w="0"/>
        <w:tblLook w:firstColumn="1" w:firstRow="1" w:lastColumn="0" w:lastRow="0" w:noHBand="0" w:noVBand="1" w:val="04A0"/>
      </w:tblPr>
      <w:tblGrid>
        <w:gridCol w:w="4968"/>
        <w:gridCol w:w="4968"/>
      </w:tblGrid>
      <w:tr>
        <w:tc>
          <w:tcPr>
            <w:tcW w:type="dxa" w:w="4968"/>
          </w:tcPr>
          <w:p>
            <w:r>
              <w:t>Record</w:t>
            </w:r>
          </w:p>
        </w:tc>
        <w:tc>
          <w:tcPr>
            <w:tcW w:type="dxa" w:w="4968"/>
          </w:tcPr>
          <w:p>
            <w:r>
              <w:t>Department</w:t>
            </w:r>
          </w:p>
        </w:tc>
      </w:tr>
      <w:tr>
        <w:tc>
          <w:tcPr>
            <w:tcW w:type="dxa" w:w="4968"/>
          </w:tcPr>
          <w:p>
            <w:r>
              <w:t>Incident 001</w:t>
            </w:r>
          </w:p>
        </w:tc>
        <w:tc>
          <w:tcPr>
            <w:tcW w:type="dxa" w:w="4968"/>
          </w:tcPr>
          <w:p>
            <w:r>
              <w:t>IT</w:t>
            </w:r>
          </w:p>
        </w:tc>
      </w:tr>
      <w:tr>
        <w:tc>
          <w:tcPr>
            <w:tcW w:type="dxa" w:w="4968"/>
          </w:tcPr>
          <w:p>
            <w:r>
              <w:t>Incident 002</w:t>
            </w:r>
          </w:p>
        </w:tc>
        <w:tc>
          <w:tcPr>
            <w:tcW w:type="dxa" w:w="4968"/>
          </w:tcPr>
          <w:p>
            <w:r>
              <w:t>HR</w:t>
            </w:r>
          </w:p>
        </w:tc>
      </w:tr>
      <w:tr>
        <w:tc>
          <w:tcPr>
            <w:tcW w:type="dxa" w:w="4968"/>
          </w:tcPr>
          <w:p>
            <w:r>
              <w:t>Incident 003</w:t>
            </w:r>
          </w:p>
        </w:tc>
        <w:tc>
          <w:tcPr>
            <w:tcW w:type="dxa" w:w="4968"/>
          </w:tcPr>
          <w:p>
            <w:r>
              <w:t>Finance</w:t>
            </w:r>
          </w:p>
        </w:tc>
      </w:tr>
    </w:tbl>
    <w:p>
      <w:r>
        <w:t>If the logged-in user belongs to the IT department, the ACL allows access to the IT record. For HR and Finance records, the ACL denies access when the department does not match.</w:t>
      </w:r>
    </w:p>
    <w:p>
      <w:pPr>
        <w:pStyle w:val="Heading1"/>
      </w:pPr>
      <w:r>
        <w:t>7. Expected Result</w:t>
      </w:r>
    </w:p>
    <w:p>
      <w:r>
        <w:t>The user can access only the records that satisfy the field-based access condition.</w:t>
      </w:r>
    </w:p>
    <w:p>
      <w:r>
        <w:t>Matching field value → Access Allowed</w:t>
      </w:r>
    </w:p>
    <w:p>
      <w:r>
        <w:t>Non-matching field value → Access Denied</w:t>
      </w:r>
    </w:p>
    <w:p>
      <w:pPr>
        <w:pStyle w:val="Heading1"/>
      </w:pPr>
      <w:r>
        <w:t>8. Benefits</w:t>
      </w:r>
    </w:p>
    <w:p>
      <w:pPr>
        <w:pStyle w:val="ListBullet"/>
      </w:pPr>
      <w:r>
        <w:t>Provides record-level security.</w:t>
      </w:r>
    </w:p>
    <w:p>
      <w:pPr>
        <w:pStyle w:val="ListBullet"/>
      </w:pPr>
      <w:r>
        <w:t>Dynamically controls access.</w:t>
      </w:r>
    </w:p>
    <w:p>
      <w:pPr>
        <w:pStyle w:val="ListBullet"/>
      </w:pPr>
      <w:r>
        <w:t>Prevents unauthorized users from viewing records.</w:t>
      </w:r>
    </w:p>
    <w:p>
      <w:pPr>
        <w:pStyle w:val="ListBullet"/>
      </w:pPr>
      <w:r>
        <w:t>Uses existing record field values for access decisions.</w:t>
      </w:r>
    </w:p>
    <w:p>
      <w:pPr>
        <w:pStyle w:val="ListBullet"/>
      </w:pPr>
      <w:r>
        <w:t>Helps implement department-based or role-based restrictions.</w:t>
      </w:r>
    </w:p>
    <w:p>
      <w:pPr>
        <w:pStyle w:val="Heading1"/>
      </w:pPr>
      <w:r>
        <w:t>9. Conclusion</w:t>
      </w:r>
    </w:p>
    <w:p>
      <w:r>
        <w:t>A Script-Controlled ACL provides a flexible way to restrict record access based on field values. The ACL script compares the required field value with the user's information and dynamically allows or denies access. This helps maintain secure and controlled access to ServiceNow records.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