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737D" w14:textId="41EAECC3" w:rsidR="00DE6717" w:rsidRPr="00D65AE6" w:rsidRDefault="00000000" w:rsidP="00D65AE6">
      <w:pPr>
        <w:tabs>
          <w:tab w:val="left" w:pos="8205"/>
        </w:tabs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60EFFD2" wp14:editId="2878D05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3DDD6429" wp14:editId="7158487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Scalability_&amp;_Future_Plan_"/>
      <w:bookmarkEnd w:id="0"/>
    </w:p>
    <w:p w14:paraId="5A8A4F90" w14:textId="4EF2F289" w:rsidR="00DE6717" w:rsidRPr="007E6CC1" w:rsidRDefault="00D65AE6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  <w:r w:rsidRPr="007E6CC1">
        <w:rPr>
          <w:rFonts w:ascii="Times New Roman" w:hAnsi="Times New Roman" w:cs="Times New Roman"/>
          <w:b/>
          <w:sz w:val="28"/>
        </w:rPr>
        <w:t>OptiCrop:</w:t>
      </w:r>
      <w:r w:rsidRPr="007E6CC1">
        <w:rPr>
          <w:rFonts w:ascii="Times New Roman" w:hAnsi="Times New Roman" w:cs="Times New Roman"/>
          <w:b/>
          <w:bCs/>
          <w:sz w:val="28"/>
        </w:rPr>
        <w:t>Smart Agricultural Production Optimization Engine</w:t>
      </w:r>
    </w:p>
    <w:p w14:paraId="4B7A4FF1" w14:textId="77777777" w:rsidR="00D65AE6" w:rsidRPr="007E6CC1" w:rsidRDefault="00D65AE6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071B3529" w14:textId="77777777" w:rsidR="00DE6717" w:rsidRPr="007E6CC1" w:rsidRDefault="00000000" w:rsidP="00D65AE6">
      <w:pPr>
        <w:pStyle w:val="Heading2"/>
        <w:ind w:left="0"/>
        <w:rPr>
          <w:rFonts w:ascii="Times New Roman" w:hAnsi="Times New Roman" w:cs="Times New Roman"/>
        </w:rPr>
      </w:pPr>
      <w:bookmarkStart w:id="1" w:name="Scalability_&amp;_Future_Plan:_"/>
      <w:bookmarkEnd w:id="1"/>
      <w:r w:rsidRPr="007E6CC1">
        <w:rPr>
          <w:rFonts w:ascii="Times New Roman" w:hAnsi="Times New Roman" w:cs="Times New Roman"/>
        </w:rPr>
        <w:t>Scalability</w:t>
      </w:r>
      <w:r w:rsidRPr="007E6CC1">
        <w:rPr>
          <w:rFonts w:ascii="Times New Roman" w:hAnsi="Times New Roman" w:cs="Times New Roman"/>
          <w:spacing w:val="-6"/>
        </w:rPr>
        <w:t xml:space="preserve"> </w:t>
      </w:r>
      <w:r w:rsidRPr="007E6CC1">
        <w:rPr>
          <w:rFonts w:ascii="Times New Roman" w:hAnsi="Times New Roman" w:cs="Times New Roman"/>
        </w:rPr>
        <w:t>&amp;</w:t>
      </w:r>
      <w:r w:rsidRPr="007E6CC1">
        <w:rPr>
          <w:rFonts w:ascii="Times New Roman" w:hAnsi="Times New Roman" w:cs="Times New Roman"/>
          <w:spacing w:val="-6"/>
        </w:rPr>
        <w:t xml:space="preserve"> </w:t>
      </w:r>
      <w:r w:rsidRPr="007E6CC1">
        <w:rPr>
          <w:rFonts w:ascii="Times New Roman" w:hAnsi="Times New Roman" w:cs="Times New Roman"/>
        </w:rPr>
        <w:t>Future</w:t>
      </w:r>
      <w:r w:rsidRPr="007E6CC1">
        <w:rPr>
          <w:rFonts w:ascii="Times New Roman" w:hAnsi="Times New Roman" w:cs="Times New Roman"/>
          <w:spacing w:val="-6"/>
        </w:rPr>
        <w:t xml:space="preserve"> </w:t>
      </w:r>
      <w:r w:rsidRPr="007E6CC1">
        <w:rPr>
          <w:rFonts w:ascii="Times New Roman" w:hAnsi="Times New Roman" w:cs="Times New Roman"/>
          <w:spacing w:val="-2"/>
        </w:rPr>
        <w:t>Plan:</w:t>
      </w:r>
    </w:p>
    <w:p w14:paraId="39D3244F" w14:textId="77777777" w:rsidR="00DE6717" w:rsidRPr="007E6CC1" w:rsidRDefault="00000000" w:rsidP="00D65AE6">
      <w:pPr>
        <w:pStyle w:val="BodyText"/>
        <w:spacing w:before="66" w:line="292" w:lineRule="auto"/>
        <w:ind w:right="584"/>
        <w:rPr>
          <w:rFonts w:ascii="Times New Roman" w:hAnsi="Times New Roman" w:cs="Times New Roman"/>
        </w:rPr>
      </w:pPr>
      <w:r w:rsidRPr="007E6CC1">
        <w:rPr>
          <w:rFonts w:ascii="Times New Roman" w:hAnsi="Times New Roman" w:cs="Times New Roman"/>
        </w:rPr>
        <w:t>This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document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outlines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how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the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current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project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solution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can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be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scaled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to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handle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larger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user</w:t>
      </w:r>
      <w:r w:rsidRPr="007E6CC1">
        <w:rPr>
          <w:rFonts w:ascii="Times New Roman" w:hAnsi="Times New Roman" w:cs="Times New Roman"/>
          <w:spacing w:val="-3"/>
        </w:rPr>
        <w:t xml:space="preserve"> </w:t>
      </w:r>
      <w:r w:rsidRPr="007E6CC1">
        <w:rPr>
          <w:rFonts w:ascii="Times New Roman" w:hAnsi="Times New Roman" w:cs="Times New Roman"/>
        </w:rPr>
        <w:t>bases, increased data loads, or extended features in the future. It also captures the team's roadmap for enhancing and evolving the project beyond its current state.</w:t>
      </w:r>
    </w:p>
    <w:p w14:paraId="7424D04D" w14:textId="77777777" w:rsidR="00DE6717" w:rsidRPr="007E6CC1" w:rsidRDefault="00DE6717">
      <w:pPr>
        <w:pStyle w:val="BodyText"/>
        <w:rPr>
          <w:rFonts w:ascii="Times New Roman" w:hAnsi="Times New Roman" w:cs="Times New Roman"/>
        </w:rPr>
      </w:pPr>
    </w:p>
    <w:p w14:paraId="4357FF80" w14:textId="77777777" w:rsidR="00DE6717" w:rsidRPr="007E6CC1" w:rsidRDefault="00DE6717">
      <w:pPr>
        <w:pStyle w:val="BodyText"/>
        <w:spacing w:before="57"/>
        <w:rPr>
          <w:rFonts w:ascii="Times New Roman" w:hAnsi="Times New Roman" w:cs="Times New Roman"/>
        </w:rPr>
      </w:pPr>
    </w:p>
    <w:p w14:paraId="21F1B023" w14:textId="77777777" w:rsidR="00DE6717" w:rsidRPr="007E6CC1" w:rsidRDefault="00000000">
      <w:pPr>
        <w:pStyle w:val="Heading2"/>
        <w:spacing w:before="1" w:after="38"/>
        <w:rPr>
          <w:rFonts w:ascii="Times New Roman" w:hAnsi="Times New Roman" w:cs="Times New Roman"/>
          <w:spacing w:val="-2"/>
        </w:rPr>
      </w:pPr>
      <w:bookmarkStart w:id="2" w:name="Current_System_Limitations:_"/>
      <w:bookmarkEnd w:id="2"/>
      <w:r w:rsidRPr="007E6CC1">
        <w:rPr>
          <w:rFonts w:ascii="Times New Roman" w:hAnsi="Times New Roman" w:cs="Times New Roman"/>
        </w:rPr>
        <w:t>Current</w:t>
      </w:r>
      <w:r w:rsidRPr="007E6CC1">
        <w:rPr>
          <w:rFonts w:ascii="Times New Roman" w:hAnsi="Times New Roman" w:cs="Times New Roman"/>
          <w:spacing w:val="-9"/>
        </w:rPr>
        <w:t xml:space="preserve"> </w:t>
      </w:r>
      <w:r w:rsidRPr="007E6CC1">
        <w:rPr>
          <w:rFonts w:ascii="Times New Roman" w:hAnsi="Times New Roman" w:cs="Times New Roman"/>
        </w:rPr>
        <w:t>System</w:t>
      </w:r>
      <w:r w:rsidRPr="007E6CC1">
        <w:rPr>
          <w:rFonts w:ascii="Times New Roman" w:hAnsi="Times New Roman" w:cs="Times New Roman"/>
          <w:spacing w:val="-6"/>
        </w:rPr>
        <w:t xml:space="preserve"> </w:t>
      </w:r>
      <w:r w:rsidRPr="007E6CC1">
        <w:rPr>
          <w:rFonts w:ascii="Times New Roman" w:hAnsi="Times New Roman" w:cs="Times New Roman"/>
          <w:spacing w:val="-2"/>
        </w:rPr>
        <w:t>Limitations:</w:t>
      </w:r>
    </w:p>
    <w:p w14:paraId="6FC9A312" w14:textId="77777777" w:rsidR="00D65AE6" w:rsidRPr="007E6CC1" w:rsidRDefault="00D65AE6">
      <w:pPr>
        <w:pStyle w:val="Heading2"/>
        <w:spacing w:before="1" w:after="38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DE6717" w:rsidRPr="007E6CC1" w14:paraId="43DBF957" w14:textId="77777777">
        <w:trPr>
          <w:trHeight w:val="839"/>
        </w:trPr>
        <w:tc>
          <w:tcPr>
            <w:tcW w:w="580" w:type="dxa"/>
          </w:tcPr>
          <w:p w14:paraId="4FFEF200" w14:textId="77777777" w:rsidR="00DE6717" w:rsidRPr="007E6CC1" w:rsidRDefault="00DE6717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0296C830" w14:textId="77777777" w:rsidR="00DE6717" w:rsidRPr="007E6CC1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6D8A9946" w14:textId="77777777" w:rsidR="00DE6717" w:rsidRPr="007E6CC1" w:rsidRDefault="00DE6717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79270957" w14:textId="77777777" w:rsidR="00DE6717" w:rsidRPr="007E6CC1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699E4990" w14:textId="77777777" w:rsidR="00DE6717" w:rsidRPr="007E6CC1" w:rsidRDefault="00DE6717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7878F5FF" w14:textId="77777777" w:rsidR="00DE6717" w:rsidRPr="007E6CC1" w:rsidRDefault="00000000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53822BED" w14:textId="77777777" w:rsidR="00DE6717" w:rsidRPr="007E6CC1" w:rsidRDefault="00000000">
            <w:pPr>
              <w:pStyle w:val="TableParagraph"/>
              <w:spacing w:before="122" w:line="278" w:lineRule="auto"/>
              <w:ind w:left="103" w:right="395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z w:val="18"/>
              </w:rPr>
              <w:t>Priority to Address (High</w:t>
            </w:r>
            <w:r w:rsidRPr="007E6CC1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7E6CC1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7E6CC1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7E6CC1">
              <w:rPr>
                <w:rFonts w:ascii="Times New Roman" w:hAnsi="Times New Roman" w:cs="Times New Roman"/>
                <w:b/>
                <w:sz w:val="18"/>
              </w:rPr>
              <w:t>Medium</w:t>
            </w:r>
            <w:r w:rsidRPr="007E6CC1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7E6CC1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7E6CC1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7E6CC1">
              <w:rPr>
                <w:rFonts w:ascii="Times New Roman" w:hAnsi="Times New Roman" w:cs="Times New Roman"/>
                <w:b/>
                <w:sz w:val="18"/>
              </w:rPr>
              <w:t>Low)</w:t>
            </w:r>
          </w:p>
        </w:tc>
      </w:tr>
      <w:tr w:rsidR="00DE6717" w:rsidRPr="007E6CC1" w14:paraId="05B8D3B0" w14:textId="77777777">
        <w:trPr>
          <w:trHeight w:val="620"/>
        </w:trPr>
        <w:tc>
          <w:tcPr>
            <w:tcW w:w="580" w:type="dxa"/>
          </w:tcPr>
          <w:p w14:paraId="68F95B11" w14:textId="77777777" w:rsidR="00DE6717" w:rsidRPr="007E6CC1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41277A8F" w14:textId="22CEFE29" w:rsidR="00DE6717" w:rsidRPr="007E6CC1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40050">
              <w:rPr>
                <w:rFonts w:ascii="Times New Roman" w:hAnsi="Times New Roman" w:cs="Times New Roman"/>
                <w:sz w:val="18"/>
              </w:rPr>
              <w:t>Dataset stored locally</w:t>
            </w:r>
          </w:p>
        </w:tc>
        <w:tc>
          <w:tcPr>
            <w:tcW w:w="3400" w:type="dxa"/>
          </w:tcPr>
          <w:p w14:paraId="2295A28F" w14:textId="46FAED66" w:rsidR="00DE6717" w:rsidRPr="007E6CC1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40050">
              <w:rPr>
                <w:rFonts w:ascii="Times New Roman" w:hAnsi="Times New Roman" w:cs="Times New Roman"/>
                <w:sz w:val="18"/>
              </w:rPr>
              <w:t>Difficult to manage large datasets</w:t>
            </w:r>
          </w:p>
        </w:tc>
        <w:tc>
          <w:tcPr>
            <w:tcW w:w="2380" w:type="dxa"/>
          </w:tcPr>
          <w:p w14:paraId="6189FCEC" w14:textId="3D8246A2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High</w:t>
            </w:r>
          </w:p>
        </w:tc>
      </w:tr>
      <w:tr w:rsidR="00DE6717" w:rsidRPr="007E6CC1" w14:paraId="67D528FA" w14:textId="77777777">
        <w:trPr>
          <w:trHeight w:val="600"/>
        </w:trPr>
        <w:tc>
          <w:tcPr>
            <w:tcW w:w="580" w:type="dxa"/>
          </w:tcPr>
          <w:p w14:paraId="1E9DB446" w14:textId="77777777" w:rsidR="00DE6717" w:rsidRPr="007E6CC1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231990C9" w14:textId="135ED2E6" w:rsidR="00DE6717" w:rsidRPr="007E6CC1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40050">
              <w:rPr>
                <w:rFonts w:ascii="Times New Roman" w:hAnsi="Times New Roman" w:cs="Times New Roman"/>
                <w:sz w:val="18"/>
              </w:rPr>
              <w:t>Flask running locally</w:t>
            </w:r>
          </w:p>
        </w:tc>
        <w:tc>
          <w:tcPr>
            <w:tcW w:w="3400" w:type="dxa"/>
          </w:tcPr>
          <w:p w14:paraId="26D44111" w14:textId="6D4C052E" w:rsidR="00DE6717" w:rsidRPr="007E6CC1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40050">
              <w:rPr>
                <w:rFonts w:ascii="Times New Roman" w:hAnsi="Times New Roman" w:cs="Times New Roman"/>
                <w:sz w:val="18"/>
              </w:rPr>
              <w:t>Limited user scalability</w:t>
            </w:r>
          </w:p>
        </w:tc>
        <w:tc>
          <w:tcPr>
            <w:tcW w:w="2380" w:type="dxa"/>
          </w:tcPr>
          <w:p w14:paraId="37D0FF0B" w14:textId="457670AC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Medium</w:t>
            </w:r>
          </w:p>
        </w:tc>
      </w:tr>
      <w:tr w:rsidR="00DE6717" w:rsidRPr="007E6CC1" w14:paraId="25BE3558" w14:textId="77777777">
        <w:trPr>
          <w:trHeight w:val="619"/>
        </w:trPr>
        <w:tc>
          <w:tcPr>
            <w:tcW w:w="580" w:type="dxa"/>
          </w:tcPr>
          <w:p w14:paraId="7791F2CE" w14:textId="77777777" w:rsidR="00DE6717" w:rsidRPr="007E6CC1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351CCFEF" w14:textId="5D67786B" w:rsidR="00DE6717" w:rsidRPr="007E6CC1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40050">
              <w:rPr>
                <w:rFonts w:ascii="Times New Roman" w:hAnsi="Times New Roman" w:cs="Times New Roman"/>
                <w:sz w:val="18"/>
              </w:rPr>
              <w:t>Supports only crop recommendation</w:t>
            </w:r>
          </w:p>
        </w:tc>
        <w:tc>
          <w:tcPr>
            <w:tcW w:w="3400" w:type="dxa"/>
          </w:tcPr>
          <w:p w14:paraId="2D61CA7C" w14:textId="01DC6A33" w:rsidR="00DE6717" w:rsidRPr="007E6CC1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40050">
              <w:rPr>
                <w:rFonts w:ascii="Times New Roman" w:hAnsi="Times New Roman" w:cs="Times New Roman"/>
                <w:sz w:val="18"/>
              </w:rPr>
              <w:t>Limited agricultural assistance</w:t>
            </w:r>
          </w:p>
        </w:tc>
        <w:tc>
          <w:tcPr>
            <w:tcW w:w="2380" w:type="dxa"/>
          </w:tcPr>
          <w:p w14:paraId="1BA1B58A" w14:textId="18776ED1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Medium</w:t>
            </w:r>
          </w:p>
        </w:tc>
      </w:tr>
      <w:tr w:rsidR="00840050" w:rsidRPr="007E6CC1" w14:paraId="0E684B46" w14:textId="77777777">
        <w:trPr>
          <w:trHeight w:val="619"/>
        </w:trPr>
        <w:tc>
          <w:tcPr>
            <w:tcW w:w="580" w:type="dxa"/>
          </w:tcPr>
          <w:p w14:paraId="6AB6D30A" w14:textId="521C8196" w:rsidR="00840050" w:rsidRPr="007E6CC1" w:rsidRDefault="0084005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pacing w:val="-10"/>
                <w:sz w:val="18"/>
              </w:rPr>
            </w:pPr>
            <w:r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3980" w:type="dxa"/>
          </w:tcPr>
          <w:p w14:paraId="0C1328F2" w14:textId="0A109CE3" w:rsidR="00840050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40050">
              <w:rPr>
                <w:rFonts w:ascii="Times New Roman" w:hAnsi="Times New Roman" w:cs="Times New Roman"/>
                <w:sz w:val="18"/>
              </w:rPr>
              <w:t>No user accounts</w:t>
            </w:r>
          </w:p>
          <w:p w14:paraId="02CB293D" w14:textId="77777777" w:rsidR="00840050" w:rsidRPr="00840050" w:rsidRDefault="00840050" w:rsidP="00840050">
            <w:pPr>
              <w:ind w:firstLine="720"/>
            </w:pPr>
          </w:p>
        </w:tc>
        <w:tc>
          <w:tcPr>
            <w:tcW w:w="3400" w:type="dxa"/>
          </w:tcPr>
          <w:p w14:paraId="46F9AD47" w14:textId="7E68CC3E" w:rsidR="00840050" w:rsidRPr="007E6CC1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40050">
              <w:rPr>
                <w:rFonts w:ascii="Times New Roman" w:hAnsi="Times New Roman" w:cs="Times New Roman"/>
                <w:sz w:val="18"/>
              </w:rPr>
              <w:t>Limited personalization</w:t>
            </w:r>
          </w:p>
        </w:tc>
        <w:tc>
          <w:tcPr>
            <w:tcW w:w="2380" w:type="dxa"/>
          </w:tcPr>
          <w:p w14:paraId="73794566" w14:textId="554E7DE5" w:rsidR="00840050" w:rsidRPr="007E6CC1" w:rsidRDefault="0084005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Low</w:t>
            </w:r>
          </w:p>
        </w:tc>
      </w:tr>
    </w:tbl>
    <w:p w14:paraId="0D112C04" w14:textId="77777777" w:rsidR="00DE6717" w:rsidRPr="007E6CC1" w:rsidRDefault="00DE6717">
      <w:pPr>
        <w:pStyle w:val="BodyText"/>
        <w:spacing w:before="231"/>
        <w:rPr>
          <w:rFonts w:ascii="Times New Roman" w:hAnsi="Times New Roman" w:cs="Times New Roman"/>
          <w:b/>
          <w:sz w:val="22"/>
        </w:rPr>
      </w:pPr>
    </w:p>
    <w:p w14:paraId="66D24E06" w14:textId="77777777" w:rsidR="00DE6717" w:rsidRPr="007E6CC1" w:rsidRDefault="00000000">
      <w:pPr>
        <w:pStyle w:val="Heading2"/>
        <w:spacing w:after="45"/>
        <w:rPr>
          <w:rFonts w:ascii="Times New Roman" w:hAnsi="Times New Roman" w:cs="Times New Roman"/>
          <w:spacing w:val="-2"/>
        </w:rPr>
      </w:pPr>
      <w:bookmarkStart w:id="3" w:name="Scalability_Plan:_"/>
      <w:bookmarkEnd w:id="3"/>
      <w:r w:rsidRPr="007E6CC1">
        <w:rPr>
          <w:rFonts w:ascii="Times New Roman" w:hAnsi="Times New Roman" w:cs="Times New Roman"/>
        </w:rPr>
        <w:t>Scalability</w:t>
      </w:r>
      <w:r w:rsidRPr="007E6CC1">
        <w:rPr>
          <w:rFonts w:ascii="Times New Roman" w:hAnsi="Times New Roman" w:cs="Times New Roman"/>
          <w:spacing w:val="-11"/>
        </w:rPr>
        <w:t xml:space="preserve"> </w:t>
      </w:r>
      <w:r w:rsidRPr="007E6CC1">
        <w:rPr>
          <w:rFonts w:ascii="Times New Roman" w:hAnsi="Times New Roman" w:cs="Times New Roman"/>
          <w:spacing w:val="-2"/>
        </w:rPr>
        <w:t>Plan:</w:t>
      </w:r>
    </w:p>
    <w:p w14:paraId="00BAD4C3" w14:textId="77777777" w:rsidR="00D65AE6" w:rsidRPr="007E6CC1" w:rsidRDefault="00D65AE6">
      <w:pPr>
        <w:pStyle w:val="Heading2"/>
        <w:spacing w:after="45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DE6717" w:rsidRPr="007E6CC1" w14:paraId="368606FB" w14:textId="77777777">
        <w:trPr>
          <w:trHeight w:val="599"/>
        </w:trPr>
        <w:tc>
          <w:tcPr>
            <w:tcW w:w="580" w:type="dxa"/>
          </w:tcPr>
          <w:p w14:paraId="2D081B57" w14:textId="77777777" w:rsidR="00DE6717" w:rsidRPr="007E6CC1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2B0DA64F" w14:textId="77777777" w:rsidR="00DE6717" w:rsidRPr="007E6CC1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z w:val="18"/>
              </w:rPr>
              <w:t xml:space="preserve">Scalability </w:t>
            </w: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45B1E609" w14:textId="77777777" w:rsidR="00DE6717" w:rsidRPr="007E6CC1" w:rsidRDefault="00000000">
            <w:pPr>
              <w:pStyle w:val="TableParagraph"/>
              <w:spacing w:before="117"/>
              <w:ind w:left="107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z w:val="18"/>
              </w:rPr>
              <w:t xml:space="preserve">Current </w:t>
            </w: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54D2D018" w14:textId="77777777" w:rsidR="00DE6717" w:rsidRPr="007E6CC1" w:rsidRDefault="00000000">
            <w:pPr>
              <w:pStyle w:val="TableParagraph"/>
              <w:spacing w:before="117"/>
              <w:ind w:left="113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z w:val="18"/>
              </w:rPr>
              <w:t xml:space="preserve">Proposed Upgrade / </w:t>
            </w: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Solution</w:t>
            </w:r>
          </w:p>
        </w:tc>
      </w:tr>
      <w:tr w:rsidR="00DE6717" w:rsidRPr="007E6CC1" w14:paraId="7D10C2DE" w14:textId="77777777">
        <w:trPr>
          <w:trHeight w:val="620"/>
        </w:trPr>
        <w:tc>
          <w:tcPr>
            <w:tcW w:w="580" w:type="dxa"/>
          </w:tcPr>
          <w:p w14:paraId="4EC691FE" w14:textId="77777777" w:rsidR="00DE6717" w:rsidRPr="007E6CC1" w:rsidRDefault="00000000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32DB89B4" w14:textId="77777777" w:rsidR="00DE6717" w:rsidRPr="007E6CC1" w:rsidRDefault="00000000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 xml:space="preserve">User </w:t>
            </w:r>
            <w:r w:rsidRPr="007E6CC1">
              <w:rPr>
                <w:rFonts w:ascii="Times New Roman" w:hAnsi="Times New Roman" w:cs="Times New Roman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2B3E7C5C" w14:textId="39312DEB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Supports only local users.</w:t>
            </w:r>
          </w:p>
        </w:tc>
        <w:tc>
          <w:tcPr>
            <w:tcW w:w="5220" w:type="dxa"/>
          </w:tcPr>
          <w:p w14:paraId="17359138" w14:textId="691CFB76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Deploy on AWS, Azure, or Render to support thousands of users.</w:t>
            </w:r>
          </w:p>
        </w:tc>
      </w:tr>
      <w:tr w:rsidR="00DE6717" w:rsidRPr="007E6CC1" w14:paraId="34C597DA" w14:textId="77777777">
        <w:trPr>
          <w:trHeight w:val="600"/>
        </w:trPr>
        <w:tc>
          <w:tcPr>
            <w:tcW w:w="580" w:type="dxa"/>
          </w:tcPr>
          <w:p w14:paraId="0710C154" w14:textId="77777777" w:rsidR="00DE6717" w:rsidRPr="007E6CC1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28D55E9A" w14:textId="77777777" w:rsidR="00DE6717" w:rsidRPr="007E6CC1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 xml:space="preserve">Data </w:t>
            </w:r>
            <w:r w:rsidRPr="007E6CC1">
              <w:rPr>
                <w:rFonts w:ascii="Times New Roman" w:hAnsi="Times New Roman" w:cs="Times New Roman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1C9AFE6F" w14:textId="380D2ACE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Dataset stored in CSV files.</w:t>
            </w:r>
          </w:p>
        </w:tc>
        <w:tc>
          <w:tcPr>
            <w:tcW w:w="5220" w:type="dxa"/>
          </w:tcPr>
          <w:p w14:paraId="011F9C8E" w14:textId="7206CF52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Use MySQL or MongoDB for large-scale agricultural data management.</w:t>
            </w:r>
          </w:p>
        </w:tc>
      </w:tr>
      <w:tr w:rsidR="00DE6717" w:rsidRPr="007E6CC1" w14:paraId="4D1267EF" w14:textId="77777777">
        <w:trPr>
          <w:trHeight w:val="619"/>
        </w:trPr>
        <w:tc>
          <w:tcPr>
            <w:tcW w:w="580" w:type="dxa"/>
          </w:tcPr>
          <w:p w14:paraId="1B5F5CBE" w14:textId="77777777" w:rsidR="00DE6717" w:rsidRPr="007E6CC1" w:rsidRDefault="00000000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34759C22" w14:textId="77777777" w:rsidR="00DE6717" w:rsidRPr="007E6CC1" w:rsidRDefault="00000000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1EF3A1E7" w14:textId="0ED08BB2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Single local ML model.</w:t>
            </w:r>
          </w:p>
        </w:tc>
        <w:tc>
          <w:tcPr>
            <w:tcW w:w="5220" w:type="dxa"/>
          </w:tcPr>
          <w:p w14:paraId="0396D913" w14:textId="3FD84B34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Use model optimization, caching, and cloud computing resources.</w:t>
            </w:r>
          </w:p>
        </w:tc>
      </w:tr>
      <w:tr w:rsidR="00DE6717" w:rsidRPr="007E6CC1" w14:paraId="051F0E06" w14:textId="77777777">
        <w:trPr>
          <w:trHeight w:val="600"/>
        </w:trPr>
        <w:tc>
          <w:tcPr>
            <w:tcW w:w="580" w:type="dxa"/>
          </w:tcPr>
          <w:p w14:paraId="562A1C98" w14:textId="77777777" w:rsidR="00DE6717" w:rsidRPr="007E6CC1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2897D06E" w14:textId="77777777" w:rsidR="00DE6717" w:rsidRPr="007E6CC1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6323E44D" w14:textId="6EB2C366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Basic input validation.</w:t>
            </w:r>
          </w:p>
        </w:tc>
        <w:tc>
          <w:tcPr>
            <w:tcW w:w="5220" w:type="dxa"/>
          </w:tcPr>
          <w:p w14:paraId="72FA3DBA" w14:textId="066D1986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Add user authentication, HTTPS, and role-based access control.</w:t>
            </w:r>
          </w:p>
        </w:tc>
      </w:tr>
    </w:tbl>
    <w:p w14:paraId="13699CA0" w14:textId="77777777" w:rsidR="00DE6717" w:rsidRPr="007E6CC1" w:rsidRDefault="00DE6717">
      <w:pPr>
        <w:pStyle w:val="BodyText"/>
        <w:spacing w:before="236"/>
        <w:rPr>
          <w:rFonts w:ascii="Times New Roman" w:hAnsi="Times New Roman" w:cs="Times New Roman"/>
          <w:b/>
          <w:sz w:val="22"/>
        </w:rPr>
      </w:pPr>
    </w:p>
    <w:p w14:paraId="55AA728D" w14:textId="77777777" w:rsidR="00DE6717" w:rsidRPr="007E6CC1" w:rsidRDefault="00000000">
      <w:pPr>
        <w:pStyle w:val="Heading2"/>
        <w:spacing w:after="40"/>
        <w:rPr>
          <w:rFonts w:ascii="Times New Roman" w:hAnsi="Times New Roman" w:cs="Times New Roman"/>
          <w:spacing w:val="-2"/>
        </w:rPr>
      </w:pPr>
      <w:bookmarkStart w:id="4" w:name="Future_Roadmap:_"/>
      <w:bookmarkEnd w:id="4"/>
      <w:r w:rsidRPr="007E6CC1">
        <w:rPr>
          <w:rFonts w:ascii="Times New Roman" w:hAnsi="Times New Roman" w:cs="Times New Roman"/>
        </w:rPr>
        <w:t>Future</w:t>
      </w:r>
      <w:r w:rsidRPr="007E6CC1">
        <w:rPr>
          <w:rFonts w:ascii="Times New Roman" w:hAnsi="Times New Roman" w:cs="Times New Roman"/>
          <w:spacing w:val="-6"/>
        </w:rPr>
        <w:t xml:space="preserve"> </w:t>
      </w:r>
      <w:r w:rsidRPr="007E6CC1">
        <w:rPr>
          <w:rFonts w:ascii="Times New Roman" w:hAnsi="Times New Roman" w:cs="Times New Roman"/>
          <w:spacing w:val="-2"/>
        </w:rPr>
        <w:t>Roadmap:</w:t>
      </w:r>
    </w:p>
    <w:p w14:paraId="5EF20C36" w14:textId="77777777" w:rsidR="00D65AE6" w:rsidRPr="007E6CC1" w:rsidRDefault="00D65AE6">
      <w:pPr>
        <w:pStyle w:val="Heading2"/>
        <w:spacing w:after="40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DE6717" w:rsidRPr="007E6CC1" w14:paraId="738F086B" w14:textId="77777777">
        <w:trPr>
          <w:trHeight w:val="600"/>
        </w:trPr>
        <w:tc>
          <w:tcPr>
            <w:tcW w:w="1420" w:type="dxa"/>
          </w:tcPr>
          <w:p w14:paraId="06F96F8E" w14:textId="77777777" w:rsidR="00DE6717" w:rsidRPr="007E6CC1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2A395661" w14:textId="77777777" w:rsidR="00DE6717" w:rsidRPr="007E6CC1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z w:val="18"/>
              </w:rPr>
              <w:t xml:space="preserve">Planned Feature / </w:t>
            </w: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74B39F20" w14:textId="77777777" w:rsidR="00DE6717" w:rsidRPr="007E6CC1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Target</w:t>
            </w:r>
            <w:r w:rsidRPr="007E6CC1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 </w:t>
            </w: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29EC914D" w14:textId="77777777" w:rsidR="00DE6717" w:rsidRPr="007E6CC1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7E6CC1">
              <w:rPr>
                <w:rFonts w:ascii="Times New Roman" w:hAnsi="Times New Roman" w:cs="Times New Roman"/>
                <w:b/>
                <w:sz w:val="18"/>
              </w:rPr>
              <w:t xml:space="preserve">Expected </w:t>
            </w:r>
            <w:r w:rsidRPr="007E6CC1">
              <w:rPr>
                <w:rFonts w:ascii="Times New Roman" w:hAnsi="Times New Roman" w:cs="Times New Roman"/>
                <w:b/>
                <w:spacing w:val="-2"/>
                <w:sz w:val="18"/>
              </w:rPr>
              <w:t>Impact</w:t>
            </w:r>
          </w:p>
        </w:tc>
      </w:tr>
    </w:tbl>
    <w:p w14:paraId="5142DBB8" w14:textId="77777777" w:rsidR="00DE6717" w:rsidRPr="007E6CC1" w:rsidRDefault="00DE6717">
      <w:pPr>
        <w:pStyle w:val="TableParagraph"/>
        <w:rPr>
          <w:rFonts w:ascii="Times New Roman" w:hAnsi="Times New Roman" w:cs="Times New Roman"/>
          <w:b/>
          <w:sz w:val="18"/>
        </w:rPr>
        <w:sectPr w:rsidR="00DE6717" w:rsidRPr="007E6CC1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3415"/>
        <w:gridCol w:w="1989"/>
        <w:gridCol w:w="3536"/>
      </w:tblGrid>
      <w:tr w:rsidR="00DE6717" w:rsidRPr="007E6CC1" w14:paraId="62B249FF" w14:textId="77777777" w:rsidTr="007E6CC1">
        <w:trPr>
          <w:trHeight w:val="623"/>
        </w:trPr>
        <w:tc>
          <w:tcPr>
            <w:tcW w:w="1426" w:type="dxa"/>
          </w:tcPr>
          <w:p w14:paraId="0CF3FC96" w14:textId="41883624" w:rsidR="00DE6717" w:rsidRPr="007E6CC1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D65AE6" w:rsidRPr="007E6CC1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3415" w:type="dxa"/>
          </w:tcPr>
          <w:p w14:paraId="072DB8B3" w14:textId="2B7FA8BB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Cloud deployment and public access</w:t>
            </w:r>
          </w:p>
        </w:tc>
        <w:tc>
          <w:tcPr>
            <w:tcW w:w="1989" w:type="dxa"/>
          </w:tcPr>
          <w:p w14:paraId="001352F8" w14:textId="4643832E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1–2 Months</w:t>
            </w:r>
          </w:p>
        </w:tc>
        <w:tc>
          <w:tcPr>
            <w:tcW w:w="3536" w:type="dxa"/>
          </w:tcPr>
          <w:p w14:paraId="0062A075" w14:textId="217FC075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Increased accessibility and scalability</w:t>
            </w:r>
          </w:p>
        </w:tc>
      </w:tr>
      <w:tr w:rsidR="00DE6717" w:rsidRPr="007E6CC1" w14:paraId="719D0E12" w14:textId="77777777" w:rsidTr="007E6CC1">
        <w:trPr>
          <w:trHeight w:val="603"/>
        </w:trPr>
        <w:tc>
          <w:tcPr>
            <w:tcW w:w="1426" w:type="dxa"/>
          </w:tcPr>
          <w:p w14:paraId="6CCDAA8C" w14:textId="746A6E51" w:rsidR="00DE6717" w:rsidRPr="007E6CC1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lastRenderedPageBreak/>
              <w:t xml:space="preserve">Phase </w:t>
            </w:r>
            <w:r w:rsidR="00D65AE6" w:rsidRPr="007E6CC1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3415" w:type="dxa"/>
          </w:tcPr>
          <w:p w14:paraId="2914ABC1" w14:textId="544FE618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Real-time weather API integration</w:t>
            </w:r>
          </w:p>
        </w:tc>
        <w:tc>
          <w:tcPr>
            <w:tcW w:w="1989" w:type="dxa"/>
          </w:tcPr>
          <w:p w14:paraId="190DDE5C" w14:textId="0DF7CDE5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2–3 Months</w:t>
            </w:r>
          </w:p>
        </w:tc>
        <w:tc>
          <w:tcPr>
            <w:tcW w:w="3536" w:type="dxa"/>
          </w:tcPr>
          <w:p w14:paraId="441841B1" w14:textId="2268834F" w:rsidR="00DE6717" w:rsidRPr="007E6CC1" w:rsidRDefault="00D65AE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Improved prediction accuracy</w:t>
            </w:r>
          </w:p>
        </w:tc>
      </w:tr>
      <w:tr w:rsidR="00DE6717" w:rsidRPr="007E6CC1" w14:paraId="7257D043" w14:textId="77777777" w:rsidTr="007E6CC1">
        <w:trPr>
          <w:trHeight w:val="622"/>
        </w:trPr>
        <w:tc>
          <w:tcPr>
            <w:tcW w:w="1426" w:type="dxa"/>
          </w:tcPr>
          <w:p w14:paraId="3131C286" w14:textId="37CF6ECF" w:rsidR="00DE6717" w:rsidRPr="007E6CC1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D65AE6" w:rsidRPr="007E6CC1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3415" w:type="dxa"/>
          </w:tcPr>
          <w:p w14:paraId="5D005D6E" w14:textId="4CCCA82F" w:rsidR="00DE6717" w:rsidRPr="007E6CC1" w:rsidRDefault="007E6CC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Fertilizer and crop disease recommendation system</w:t>
            </w:r>
          </w:p>
        </w:tc>
        <w:tc>
          <w:tcPr>
            <w:tcW w:w="1989" w:type="dxa"/>
          </w:tcPr>
          <w:p w14:paraId="720D1B20" w14:textId="16C54A48" w:rsidR="00DE6717" w:rsidRPr="007E6CC1" w:rsidRDefault="007E6CC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3–4 Months</w:t>
            </w:r>
          </w:p>
        </w:tc>
        <w:tc>
          <w:tcPr>
            <w:tcW w:w="3536" w:type="dxa"/>
          </w:tcPr>
          <w:p w14:paraId="7BD6967A" w14:textId="1AF60F00" w:rsidR="00DE6717" w:rsidRPr="007E6CC1" w:rsidRDefault="007E6CC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Complete agricultural support platform</w:t>
            </w:r>
          </w:p>
        </w:tc>
      </w:tr>
      <w:tr w:rsidR="007E6CC1" w:rsidRPr="007E6CC1" w14:paraId="64ABA20F" w14:textId="77777777" w:rsidTr="007E6CC1">
        <w:trPr>
          <w:trHeight w:val="622"/>
        </w:trPr>
        <w:tc>
          <w:tcPr>
            <w:tcW w:w="1426" w:type="dxa"/>
          </w:tcPr>
          <w:p w14:paraId="1E5AD023" w14:textId="4C7E837E" w:rsidR="007E6CC1" w:rsidRPr="007E6CC1" w:rsidRDefault="007E6CC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Phase 4</w:t>
            </w:r>
          </w:p>
        </w:tc>
        <w:tc>
          <w:tcPr>
            <w:tcW w:w="3415" w:type="dxa"/>
          </w:tcPr>
          <w:p w14:paraId="1CEF953A" w14:textId="703B6E09" w:rsidR="007E6CC1" w:rsidRPr="007E6CC1" w:rsidRDefault="007E6CC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Mobile application and multilingual support</w:t>
            </w:r>
          </w:p>
        </w:tc>
        <w:tc>
          <w:tcPr>
            <w:tcW w:w="1989" w:type="dxa"/>
          </w:tcPr>
          <w:p w14:paraId="2E3C82A0" w14:textId="04539309" w:rsidR="007E6CC1" w:rsidRPr="007E6CC1" w:rsidRDefault="007E6CC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4–6 Months</w:t>
            </w:r>
          </w:p>
        </w:tc>
        <w:tc>
          <w:tcPr>
            <w:tcW w:w="3536" w:type="dxa"/>
          </w:tcPr>
          <w:p w14:paraId="626C0293" w14:textId="7707EBD5" w:rsidR="007E6CC1" w:rsidRPr="007E6CC1" w:rsidRDefault="007E6CC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7E6CC1">
              <w:rPr>
                <w:rFonts w:ascii="Times New Roman" w:hAnsi="Times New Roman" w:cs="Times New Roman"/>
                <w:sz w:val="18"/>
              </w:rPr>
              <w:t>Wider adoption among farmers</w:t>
            </w:r>
          </w:p>
        </w:tc>
      </w:tr>
    </w:tbl>
    <w:p w14:paraId="2DDD839E" w14:textId="77777777" w:rsidR="00392FD7" w:rsidRPr="007E6CC1" w:rsidRDefault="00392FD7">
      <w:pPr>
        <w:rPr>
          <w:rFonts w:ascii="Times New Roman" w:hAnsi="Times New Roman" w:cs="Times New Roman"/>
        </w:rPr>
      </w:pPr>
    </w:p>
    <w:sectPr w:rsidR="00392FD7" w:rsidRPr="007E6CC1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6717"/>
    <w:rsid w:val="003232BB"/>
    <w:rsid w:val="00376762"/>
    <w:rsid w:val="00392FD7"/>
    <w:rsid w:val="007E6CC1"/>
    <w:rsid w:val="00840050"/>
    <w:rsid w:val="00D65AE6"/>
    <w:rsid w:val="00DE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A685"/>
  <w15:docId w15:val="{B05D1ECC-9BCC-45FA-8AFD-D785BA95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chiguluri harsha</cp:lastModifiedBy>
  <cp:revision>3</cp:revision>
  <dcterms:created xsi:type="dcterms:W3CDTF">2026-07-09T14:49:00Z</dcterms:created>
  <dcterms:modified xsi:type="dcterms:W3CDTF">2026-07-10T17:18:00Z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