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26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LTVIP2025TMID20422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3"/>
                <w:szCs w:val="23"/>
                <w:highlight w:val="white"/>
                <w:rtl w:val="0"/>
              </w:rPr>
              <w:t xml:space="preserve">LAPTOP REQUEST CATALOG 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Laptop Request Form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Access laptop request form with guided fields</w:t>
              <w:br w:type="textWrapping"/>
              <w:t xml:space="preserve">Role-based laptop recommendations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Dynamic Form Behavior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Dynamic fields visibility based on selections (UI Policies)</w:t>
              <w:br w:type="textWrapping"/>
              <w:t xml:space="preserve">Reset form to default (form functionality)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Approval Workflow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Manager approval with comments</w:t>
              <w:br w:type="textWrapping"/>
              <w:t xml:space="preserve">Send email notifications for approval/rejection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Fulfillment &amp; Status Tracking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IT staff access inventory info from CMDB</w:t>
              <w:br w:type="textWrapping"/>
              <w:t xml:space="preserve">Real-time status tracking for employees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The catalog item interface should be intuitive, user-friendly, and provide dynamic guidance based on user input.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Access to the laptop request form and approval workflows must be role-based with strict authentication and authorization controls to ensure data privacy.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process requests and approvals accurately without data loss or downtime, ensuring consistent operation.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The form loading time and workflow processing should be efficient, with minimal latency to avoid user frustration.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The laptop request service should be available 99.9% of the time, with scheduled maintenance windows communicated in advance.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The solution must support future expansion such as additional user roles, new laptop models, and integration with other systems without significant rework.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OMrvZ13ST6/8XAqqwytchuIjsw==">CgMxLjA4AHIhMXZMMWExTXFxREFCSHVpRUJZQy0yX1R2czVWd1didThB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