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LTVIP2025TMID20422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LAPTOP REQUEST CATALOG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477469</wp:posOffset>
            </wp:positionV>
            <wp:extent cx="6757988" cy="3852750"/>
            <wp:effectExtent b="0" l="0" r="0" t="0"/>
            <wp:wrapTopAndBottom distB="114300" distT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38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ServiceNow Service Catalog portal to submit requests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UI Framework (HTML, Jelly, AngularJS inside ServiceNow)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Dynamic form behavior using UI Policies and Client Scripts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Server-side scripts (JavaScript, Glide API)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Workflow automation and approval processing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Flow Designer / Workflow Engine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 notification and alert logic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Notification Engine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laptop request, approval, and user data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CMDB, Task and Request tables (MySQL-based backend)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Integration to fetch laptop availability from CMDB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REST API or OOTB CMDB APIs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Platform hosted on Cloud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Cloud SaaS Platform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platform leverages open-source components like AngularJS for UI, and JavaScript for client/server scripting.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AngularJS, JavaScript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Role-based access control, multi-factor authentication, encryption of data at rest and in transit, OWASP best practices.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IAM, HTTPS, TLS, ACLs, OAuth2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ServiceNow’s multi-tenant cloud architecture supports scalability with modular components and APIs following microservices principles.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Cloud Platform, REST APIs</w:t>
            </w:r>
          </w:p>
        </w:tc>
      </w:tr>
      <w:tr>
        <w:trPr>
          <w:cantSplit w:val="0"/>
          <w:trHeight w:val="623.9355468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 availability with geographically distributed data centers, automated failover, scheduled maintenance windows.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Cloud Infrastructure, Load Balancers</w:t>
            </w:r>
          </w:p>
        </w:tc>
      </w:tr>
      <w:tr>
        <w:trPr>
          <w:cantSplit w:val="0"/>
          <w:trHeight w:val="308.93554687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Optimized workflows, caching mechanisms within ServiceNow, and CDN services for static assets to ensure low latency and high throughput.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ServiceNow Caching Layer, CDN (Akamaized or similar)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EzMp1EGM+MSHOn/pVN5ehc+nA==">CgMxLjA4AHIhMUN4a0dlcVNTSXl4RVBhVlg5UE9MOE5vQ19GS0NMSFZx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