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5706" w14:textId="77777777" w:rsidR="00FD676A" w:rsidRDefault="00000000">
      <w:pPr>
        <w:spacing w:before="480" w:after="80"/>
        <w:jc w:val="center"/>
      </w:pPr>
      <w:proofErr w:type="spellStart"/>
      <w:r>
        <w:rPr>
          <w:b/>
          <w:bCs/>
          <w:color w:val="1E3A5F"/>
          <w:sz w:val="64"/>
          <w:szCs w:val="64"/>
        </w:rPr>
        <w:t>MerchantIQ</w:t>
      </w:r>
      <w:proofErr w:type="spellEnd"/>
    </w:p>
    <w:p w14:paraId="4D364DAE" w14:textId="77777777" w:rsidR="00FD676A" w:rsidRDefault="00000000">
      <w:pPr>
        <w:spacing w:after="60"/>
        <w:jc w:val="center"/>
      </w:pPr>
      <w:r>
        <w:rPr>
          <w:b/>
          <w:bCs/>
          <w:color w:val="2563EB"/>
          <w:sz w:val="28"/>
          <w:szCs w:val="28"/>
        </w:rPr>
        <w:t>AI-Powered B2B Commerce Intelligence Platform</w:t>
      </w:r>
    </w:p>
    <w:p w14:paraId="374EF782" w14:textId="77777777" w:rsidR="00FD676A" w:rsidRDefault="00000000">
      <w:pPr>
        <w:spacing w:after="60"/>
        <w:jc w:val="center"/>
      </w:pPr>
      <w:r>
        <w:rPr>
          <w:i/>
          <w:iCs/>
          <w:color w:val="64748B"/>
        </w:rPr>
        <w:t>Merchant Health · Credit Decisioning · Recommendations · Market Intelligence</w:t>
      </w:r>
    </w:p>
    <w:p w14:paraId="6B7A1442" w14:textId="77777777" w:rsidR="00FD676A" w:rsidRDefault="00FD676A">
      <w:pPr>
        <w:pBdr>
          <w:bottom w:val="single" w:sz="8" w:space="8" w:color="2563EB"/>
        </w:pBdr>
        <w:spacing w:before="40" w:after="480"/>
        <w:jc w:val="center"/>
      </w:pPr>
    </w:p>
    <w:p w14:paraId="4568269B" w14:textId="77777777" w:rsidR="00FD676A" w:rsidRDefault="00000000">
      <w:pPr>
        <w:pStyle w:val="Heading1"/>
        <w:pBdr>
          <w:bottom w:val="single" w:sz="6" w:space="6" w:color="2563EB"/>
        </w:pBdr>
      </w:pPr>
      <w:r>
        <w:t>1. Abstract</w:t>
      </w:r>
    </w:p>
    <w:p w14:paraId="479DE140" w14:textId="77777777" w:rsidR="00FD676A" w:rsidRDefault="00000000">
      <w:pPr>
        <w:spacing w:before="60" w:after="60"/>
      </w:pPr>
      <w:proofErr w:type="spellStart"/>
      <w:r>
        <w:rPr>
          <w:color w:val="1E293B"/>
        </w:rPr>
        <w:t>MerchantIQ</w:t>
      </w:r>
      <w:proofErr w:type="spellEnd"/>
      <w:r>
        <w:rPr>
          <w:color w:val="1E293B"/>
        </w:rPr>
        <w:t xml:space="preserve"> is a full-stack, AI-powered B2B commerce intelligence platform designed to give platforms real-time, explainable visibility into merchant health, creditworthiness, and growth opportunities — before problems become losses. B2B commerce platforms that extend Buy Now Pay Later (BNPL) credit to thousands of merchants operate in the dark: credit limits are set at onboarding and never updated, payment deterioration goes undetected, and product recommendations remain generic. </w:t>
      </w:r>
      <w:proofErr w:type="spellStart"/>
      <w:r>
        <w:rPr>
          <w:color w:val="1E293B"/>
        </w:rPr>
        <w:t>MerchantIQ</w:t>
      </w:r>
      <w:proofErr w:type="spellEnd"/>
      <w:r>
        <w:rPr>
          <w:color w:val="1E293B"/>
        </w:rPr>
        <w:t xml:space="preserve"> replaces this blindness with a unified intelligence layer that streams merchant </w:t>
      </w:r>
      <w:proofErr w:type="spellStart"/>
      <w:r>
        <w:rPr>
          <w:color w:val="1E293B"/>
        </w:rPr>
        <w:t>behavioral</w:t>
      </w:r>
      <w:proofErr w:type="spellEnd"/>
      <w:r>
        <w:rPr>
          <w:color w:val="1E293B"/>
        </w:rPr>
        <w:t xml:space="preserve"> signals through a live health scoring engine, a machine-learning credit decisioning model with SHAP explainability, a deep-learning recommendation system, and a continuously updated market intelligence corpus — all orchestrated by a Google ADK multi-agent system and surfaced through a React frontend with embedded </w:t>
      </w:r>
      <w:proofErr w:type="spellStart"/>
      <w:r>
        <w:rPr>
          <w:color w:val="1E293B"/>
        </w:rPr>
        <w:t>Metabase</w:t>
      </w:r>
      <w:proofErr w:type="spellEnd"/>
      <w:r>
        <w:rPr>
          <w:color w:val="1E293B"/>
        </w:rPr>
        <w:t xml:space="preserve"> analytics. The result is a platform that detects a silent default weeks before it occurs, explains every credit decision in plain language, recommends the right product to the right merchant at the right time, and provides live market pricing intelligence that no B2B merchant currently has access to.</w:t>
      </w:r>
    </w:p>
    <w:p w14:paraId="0ED71F08" w14:textId="77777777" w:rsidR="00FD676A" w:rsidRDefault="00FD676A">
      <w:pPr>
        <w:spacing w:after="120"/>
      </w:pPr>
    </w:p>
    <w:p w14:paraId="6DCE3405" w14:textId="77777777" w:rsidR="00FD676A" w:rsidRDefault="00000000">
      <w:pPr>
        <w:pStyle w:val="Heading1"/>
        <w:pBdr>
          <w:bottom w:val="single" w:sz="6" w:space="6" w:color="2563EB"/>
        </w:pBdr>
      </w:pPr>
      <w:r>
        <w:t>2. Objectives</w:t>
      </w:r>
    </w:p>
    <w:p w14:paraId="1AAE93E9" w14:textId="77777777" w:rsidR="00FD676A" w:rsidRDefault="00000000">
      <w:pPr>
        <w:pStyle w:val="ListParagraph"/>
        <w:numPr>
          <w:ilvl w:val="0"/>
          <w:numId w:val="2"/>
        </w:numPr>
        <w:spacing w:before="40" w:after="40"/>
      </w:pPr>
      <w:r>
        <w:rPr>
          <w:color w:val="1E293B"/>
        </w:rPr>
        <w:t>Build a real-time merchant health scoring engine that computes an 8-dimensional composite score (0–1000) updated on every transaction event via Kafka, going beyond binary churn prediction to a nuanced, continuous health signal.</w:t>
      </w:r>
    </w:p>
    <w:p w14:paraId="366D214B" w14:textId="77777777" w:rsidR="00FD676A" w:rsidRDefault="00000000">
      <w:pPr>
        <w:pStyle w:val="ListParagraph"/>
        <w:numPr>
          <w:ilvl w:val="0"/>
          <w:numId w:val="2"/>
        </w:numPr>
        <w:spacing w:before="40" w:after="40"/>
      </w:pPr>
      <w:r>
        <w:rPr>
          <w:color w:val="1E293B"/>
        </w:rPr>
        <w:t xml:space="preserve">Replace static BNPL credit limits with a dynamic </w:t>
      </w:r>
      <w:proofErr w:type="spellStart"/>
      <w:r>
        <w:rPr>
          <w:color w:val="1E293B"/>
        </w:rPr>
        <w:t>XGBoost</w:t>
      </w:r>
      <w:proofErr w:type="spellEnd"/>
      <w:r>
        <w:rPr>
          <w:color w:val="1E293B"/>
        </w:rPr>
        <w:t>-based credit decisioning model that updates daily and explains every limit change in plain language using SHAP feature attribution.</w:t>
      </w:r>
    </w:p>
    <w:p w14:paraId="13A3174F" w14:textId="77777777" w:rsidR="00FD676A" w:rsidRDefault="00000000">
      <w:pPr>
        <w:pStyle w:val="ListParagraph"/>
        <w:numPr>
          <w:ilvl w:val="0"/>
          <w:numId w:val="2"/>
        </w:numPr>
        <w:spacing w:before="40" w:after="40"/>
      </w:pPr>
      <w:r>
        <w:rPr>
          <w:color w:val="1E293B"/>
        </w:rPr>
        <w:t xml:space="preserve">Develop a deep-learning B2B product recommendation engine using a two-tower </w:t>
      </w:r>
      <w:proofErr w:type="spellStart"/>
      <w:r>
        <w:rPr>
          <w:color w:val="1E293B"/>
        </w:rPr>
        <w:t>PyTorch</w:t>
      </w:r>
      <w:proofErr w:type="spellEnd"/>
      <w:r>
        <w:rPr>
          <w:color w:val="1E293B"/>
        </w:rPr>
        <w:t xml:space="preserve"> neural network and FAISS approximate nearest-neighbour search, personalised by merchant sector, buying history, and Prophet-based seasonal demand forecasting.</w:t>
      </w:r>
    </w:p>
    <w:p w14:paraId="72C1FC1A" w14:textId="77777777" w:rsidR="00FD676A" w:rsidRDefault="00000000">
      <w:pPr>
        <w:pStyle w:val="ListParagraph"/>
        <w:numPr>
          <w:ilvl w:val="0"/>
          <w:numId w:val="2"/>
        </w:numPr>
        <w:spacing w:before="40" w:after="40"/>
      </w:pPr>
      <w:r>
        <w:rPr>
          <w:color w:val="1E293B"/>
        </w:rPr>
        <w:t xml:space="preserve">Automate live market intelligence gathering by continuously scraping supplier portals, commodity price feeds, and trade news using Playwright and Scrapy, processing results through LLM entity extraction, and indexing them in </w:t>
      </w:r>
      <w:proofErr w:type="spellStart"/>
      <w:r>
        <w:rPr>
          <w:color w:val="1E293B"/>
        </w:rPr>
        <w:t>ChromaDB</w:t>
      </w:r>
      <w:proofErr w:type="spellEnd"/>
      <w:r>
        <w:rPr>
          <w:color w:val="1E293B"/>
        </w:rPr>
        <w:t xml:space="preserve"> for semantic retrieval.</w:t>
      </w:r>
    </w:p>
    <w:p w14:paraId="16F15973" w14:textId="77777777" w:rsidR="00FD676A" w:rsidRDefault="00000000">
      <w:pPr>
        <w:pStyle w:val="ListParagraph"/>
        <w:numPr>
          <w:ilvl w:val="0"/>
          <w:numId w:val="2"/>
        </w:numPr>
        <w:spacing w:before="40" w:after="40"/>
      </w:pPr>
      <w:r>
        <w:rPr>
          <w:color w:val="1E293B"/>
        </w:rPr>
        <w:t xml:space="preserve">Implement a multi-agent conversational AI advisor using Google ADK and </w:t>
      </w:r>
      <w:proofErr w:type="spellStart"/>
      <w:r>
        <w:rPr>
          <w:color w:val="1E293B"/>
        </w:rPr>
        <w:t>LangGraph</w:t>
      </w:r>
      <w:proofErr w:type="spellEnd"/>
      <w:r>
        <w:rPr>
          <w:color w:val="1E293B"/>
        </w:rPr>
        <w:t xml:space="preserve"> that routes merchant and operator queries to specialist agents — credit, recommendation, and market intelligence — each grounded in real data via RAG.</w:t>
      </w:r>
    </w:p>
    <w:p w14:paraId="440148C0" w14:textId="77777777" w:rsidR="00FD676A" w:rsidRDefault="00000000">
      <w:pPr>
        <w:pStyle w:val="ListParagraph"/>
        <w:numPr>
          <w:ilvl w:val="0"/>
          <w:numId w:val="2"/>
        </w:numPr>
        <w:spacing w:before="40" w:after="40"/>
      </w:pPr>
      <w:r>
        <w:rPr>
          <w:color w:val="1E293B"/>
        </w:rPr>
        <w:t xml:space="preserve">Deliver a production-grade full-stack application with a React + TypeScript frontend, embedded </w:t>
      </w:r>
      <w:proofErr w:type="spellStart"/>
      <w:r>
        <w:rPr>
          <w:color w:val="1E293B"/>
        </w:rPr>
        <w:t>Metabase</w:t>
      </w:r>
      <w:proofErr w:type="spellEnd"/>
      <w:r>
        <w:rPr>
          <w:color w:val="1E293B"/>
        </w:rPr>
        <w:t xml:space="preserve"> analytics dashboards with row-level security, comprehensive </w:t>
      </w:r>
      <w:r>
        <w:rPr>
          <w:color w:val="1E293B"/>
        </w:rPr>
        <w:lastRenderedPageBreak/>
        <w:t>DevOps via Docker and GitHub Actions, and full observability with Prometheus, Grafana, and Sentry.</w:t>
      </w:r>
    </w:p>
    <w:p w14:paraId="0050BB88" w14:textId="77777777" w:rsidR="00FD676A" w:rsidRDefault="00000000">
      <w:pPr>
        <w:pStyle w:val="ListParagraph"/>
        <w:numPr>
          <w:ilvl w:val="0"/>
          <w:numId w:val="2"/>
        </w:numPr>
        <w:spacing w:before="40" w:after="40"/>
      </w:pPr>
      <w:r>
        <w:rPr>
          <w:color w:val="1E293B"/>
        </w:rPr>
        <w:t xml:space="preserve">Demonstrate measurable </w:t>
      </w:r>
      <w:proofErr w:type="spellStart"/>
      <w:r>
        <w:rPr>
          <w:color w:val="1E293B"/>
        </w:rPr>
        <w:t>MLOps</w:t>
      </w:r>
      <w:proofErr w:type="spellEnd"/>
      <w:r>
        <w:rPr>
          <w:color w:val="1E293B"/>
        </w:rPr>
        <w:t xml:space="preserve"> maturity through </w:t>
      </w:r>
      <w:proofErr w:type="spellStart"/>
      <w:r>
        <w:rPr>
          <w:color w:val="1E293B"/>
        </w:rPr>
        <w:t>MLflow</w:t>
      </w:r>
      <w:proofErr w:type="spellEnd"/>
      <w:r>
        <w:rPr>
          <w:color w:val="1E293B"/>
        </w:rPr>
        <w:t xml:space="preserve"> experiment tracking, model versioning, and gated production promotion for all trained models.</w:t>
      </w:r>
    </w:p>
    <w:p w14:paraId="3436F25A" w14:textId="77777777" w:rsidR="00FD676A" w:rsidRDefault="00FD676A">
      <w:pPr>
        <w:spacing w:after="120"/>
      </w:pPr>
    </w:p>
    <w:p w14:paraId="3AFC250A" w14:textId="77777777" w:rsidR="00FD676A" w:rsidRDefault="00000000">
      <w:pPr>
        <w:pStyle w:val="Heading1"/>
        <w:pBdr>
          <w:bottom w:val="single" w:sz="6" w:space="6" w:color="2563EB"/>
        </w:pBdr>
      </w:pPr>
      <w:r>
        <w:t>3. Aim</w:t>
      </w:r>
    </w:p>
    <w:p w14:paraId="7625B74A" w14:textId="77777777" w:rsidR="00FD676A" w:rsidRDefault="00000000">
      <w:pPr>
        <w:spacing w:before="60" w:after="60"/>
      </w:pPr>
      <w:r>
        <w:rPr>
          <w:color w:val="1E293B"/>
        </w:rPr>
        <w:t xml:space="preserve">The aim of </w:t>
      </w:r>
      <w:proofErr w:type="spellStart"/>
      <w:r>
        <w:rPr>
          <w:color w:val="1E293B"/>
        </w:rPr>
        <w:t>MerchantIQ</w:t>
      </w:r>
      <w:proofErr w:type="spellEnd"/>
      <w:r>
        <w:rPr>
          <w:color w:val="1E293B"/>
        </w:rPr>
        <w:t xml:space="preserve"> is to eliminate the information asymmetry that causes B2B commerce platforms to lose money on preventable merchant defaults and churn. The platform seeks to provide every stakeholder — from the platform's risk team and category managers to individual merchants — with the right intelligence at the right time, grounded in real </w:t>
      </w:r>
      <w:proofErr w:type="spellStart"/>
      <w:r>
        <w:rPr>
          <w:color w:val="1E293B"/>
        </w:rPr>
        <w:t>behavioral</w:t>
      </w:r>
      <w:proofErr w:type="spellEnd"/>
      <w:r>
        <w:rPr>
          <w:color w:val="1E293B"/>
        </w:rPr>
        <w:t xml:space="preserve"> data and live market signals, delivered through an intuitive AI-powered interface that requires no data science expertise to operate.</w:t>
      </w:r>
    </w:p>
    <w:p w14:paraId="1FF576BD" w14:textId="77777777" w:rsidR="00FD676A" w:rsidRDefault="00FD676A">
      <w:pPr>
        <w:spacing w:after="120"/>
      </w:pPr>
    </w:p>
    <w:p w14:paraId="26D8F705" w14:textId="77777777" w:rsidR="00FD676A" w:rsidRDefault="00000000">
      <w:pPr>
        <w:pStyle w:val="Heading1"/>
        <w:pBdr>
          <w:bottom w:val="single" w:sz="6" w:space="6" w:color="2563EB"/>
        </w:pBdr>
      </w:pPr>
      <w:r>
        <w:t>4. Key Features</w:t>
      </w:r>
    </w:p>
    <w:p w14:paraId="6C8943CB" w14:textId="77777777" w:rsidR="00FD676A" w:rsidRDefault="00000000">
      <w:pPr>
        <w:pStyle w:val="Heading2"/>
      </w:pPr>
      <w:r>
        <w:t>Module 1 — Merchant Health Score Engine</w:t>
      </w:r>
    </w:p>
    <w:p w14:paraId="68FABFCD" w14:textId="77777777" w:rsidR="00FD676A" w:rsidRDefault="00000000">
      <w:pPr>
        <w:pStyle w:val="ListParagraph"/>
        <w:numPr>
          <w:ilvl w:val="0"/>
          <w:numId w:val="2"/>
        </w:numPr>
        <w:spacing w:before="40" w:after="40"/>
      </w:pPr>
      <w:r>
        <w:rPr>
          <w:color w:val="1E293B"/>
        </w:rPr>
        <w:t>Live composite score (0–1000) recalculated on every Kafka event, not on a daily batch schedule.</w:t>
      </w:r>
    </w:p>
    <w:p w14:paraId="769CFB74" w14:textId="77777777" w:rsidR="00FD676A" w:rsidRDefault="00000000">
      <w:pPr>
        <w:pStyle w:val="ListParagraph"/>
        <w:numPr>
          <w:ilvl w:val="0"/>
          <w:numId w:val="2"/>
        </w:numPr>
        <w:spacing w:before="40" w:after="40"/>
      </w:pPr>
      <w:r>
        <w:rPr>
          <w:color w:val="1E293B"/>
        </w:rPr>
        <w:t>Eight scoring dimensions: order velocity trend, payment punctuality, GMV growth rate, category diversification, BNPL utilisation, session engagement depth, peer benchmarking within segment, and external market signals.</w:t>
      </w:r>
    </w:p>
    <w:p w14:paraId="7F678520" w14:textId="77777777" w:rsidR="00FD676A" w:rsidRDefault="00000000">
      <w:pPr>
        <w:pStyle w:val="ListParagraph"/>
        <w:numPr>
          <w:ilvl w:val="0"/>
          <w:numId w:val="2"/>
        </w:numPr>
        <w:spacing w:before="40" w:after="40"/>
      </w:pPr>
      <w:proofErr w:type="spellStart"/>
      <w:r>
        <w:rPr>
          <w:color w:val="1E293B"/>
        </w:rPr>
        <w:t>PyTorch</w:t>
      </w:r>
      <w:proofErr w:type="spellEnd"/>
      <w:r>
        <w:rPr>
          <w:color w:val="1E293B"/>
        </w:rPr>
        <w:t xml:space="preserve"> LSTM anomaly detector learns each merchant's individual payment rhythm and flags statistically significant deviations in real time.</w:t>
      </w:r>
    </w:p>
    <w:p w14:paraId="416B23B9" w14:textId="77777777" w:rsidR="00FD676A" w:rsidRDefault="00000000">
      <w:pPr>
        <w:pStyle w:val="ListParagraph"/>
        <w:numPr>
          <w:ilvl w:val="0"/>
          <w:numId w:val="2"/>
        </w:numPr>
        <w:spacing w:before="40" w:after="40"/>
      </w:pPr>
      <w:r>
        <w:rPr>
          <w:color w:val="1E293B"/>
        </w:rPr>
        <w:t>K-Means + UMAP segmentation groups merchants into cohorts for collaborative filtering and peer comparison.</w:t>
      </w:r>
    </w:p>
    <w:p w14:paraId="464636DD" w14:textId="77777777" w:rsidR="00FD676A" w:rsidRDefault="00000000">
      <w:pPr>
        <w:pStyle w:val="ListParagraph"/>
        <w:numPr>
          <w:ilvl w:val="0"/>
          <w:numId w:val="2"/>
        </w:numPr>
        <w:spacing w:before="40" w:after="40"/>
      </w:pPr>
      <w:r>
        <w:rPr>
          <w:color w:val="1E293B"/>
        </w:rPr>
        <w:t>Automated alert pipeline fires when a merchant's score drops more than 100 points in 7 days, triggering the intervention queue.</w:t>
      </w:r>
    </w:p>
    <w:p w14:paraId="0EB3A124" w14:textId="77777777" w:rsidR="00FD676A" w:rsidRDefault="00000000">
      <w:pPr>
        <w:pStyle w:val="Heading2"/>
      </w:pPr>
      <w:r>
        <w:t>Module 2 — Dynamic BNPL Credit Decisioning</w:t>
      </w:r>
    </w:p>
    <w:p w14:paraId="1C39A84A" w14:textId="77777777" w:rsidR="00FD676A" w:rsidRDefault="00000000">
      <w:pPr>
        <w:pStyle w:val="ListParagraph"/>
        <w:numPr>
          <w:ilvl w:val="0"/>
          <w:numId w:val="2"/>
        </w:numPr>
        <w:spacing w:before="40" w:after="40"/>
      </w:pPr>
      <w:proofErr w:type="spellStart"/>
      <w:r>
        <w:rPr>
          <w:color w:val="1E293B"/>
        </w:rPr>
        <w:t>XGBoost</w:t>
      </w:r>
      <w:proofErr w:type="spellEnd"/>
      <w:r>
        <w:rPr>
          <w:color w:val="1E293B"/>
        </w:rPr>
        <w:t xml:space="preserve"> scoring model replaces static onboarding limits with daily-updated credit decisions driven by current </w:t>
      </w:r>
      <w:proofErr w:type="spellStart"/>
      <w:r>
        <w:rPr>
          <w:color w:val="1E293B"/>
        </w:rPr>
        <w:t>behavioral</w:t>
      </w:r>
      <w:proofErr w:type="spellEnd"/>
      <w:r>
        <w:rPr>
          <w:color w:val="1E293B"/>
        </w:rPr>
        <w:t xml:space="preserve"> and market data.</w:t>
      </w:r>
    </w:p>
    <w:p w14:paraId="6AF9D9ED" w14:textId="77777777" w:rsidR="00FD676A" w:rsidRDefault="00000000">
      <w:pPr>
        <w:pStyle w:val="ListParagraph"/>
        <w:numPr>
          <w:ilvl w:val="0"/>
          <w:numId w:val="2"/>
        </w:numPr>
        <w:spacing w:before="40" w:after="40"/>
      </w:pPr>
      <w:r>
        <w:rPr>
          <w:color w:val="1E293B"/>
        </w:rPr>
        <w:t>SHAP explainability generates a plain-language explanation for every credit limit change, auditable and readable by merchants and account managers alike.</w:t>
      </w:r>
    </w:p>
    <w:p w14:paraId="0E2A3809" w14:textId="77777777" w:rsidR="00FD676A" w:rsidRDefault="00000000">
      <w:pPr>
        <w:pStyle w:val="ListParagraph"/>
        <w:numPr>
          <w:ilvl w:val="0"/>
          <w:numId w:val="2"/>
        </w:numPr>
        <w:spacing w:before="40" w:after="40"/>
      </w:pPr>
      <w:r>
        <w:rPr>
          <w:color w:val="1E293B"/>
        </w:rPr>
        <w:t>Credit ADK agent performs RAG over the merchant's own repayment history to answer natural language follow-up questions about credit decisions.</w:t>
      </w:r>
    </w:p>
    <w:p w14:paraId="04B46A25" w14:textId="77777777" w:rsidR="00FD676A" w:rsidRDefault="00000000">
      <w:pPr>
        <w:pStyle w:val="ListParagraph"/>
        <w:numPr>
          <w:ilvl w:val="0"/>
          <w:numId w:val="2"/>
        </w:numPr>
        <w:spacing w:before="40" w:after="40"/>
      </w:pPr>
      <w:proofErr w:type="spellStart"/>
      <w:r>
        <w:rPr>
          <w:color w:val="1E293B"/>
        </w:rPr>
        <w:t>MLflow</w:t>
      </w:r>
      <w:proofErr w:type="spellEnd"/>
      <w:r>
        <w:rPr>
          <w:color w:val="1E293B"/>
        </w:rPr>
        <w:t xml:space="preserve"> gates every model version before production promotion, ensuring no regression in scoring accuracy.</w:t>
      </w:r>
    </w:p>
    <w:p w14:paraId="1858BBC0" w14:textId="77777777" w:rsidR="00FD676A" w:rsidRDefault="00000000">
      <w:pPr>
        <w:pStyle w:val="Heading2"/>
      </w:pPr>
      <w:r>
        <w:t>Module 3 — B2B Product Recommendation Engine</w:t>
      </w:r>
    </w:p>
    <w:p w14:paraId="1F2771F8" w14:textId="77777777" w:rsidR="00FD676A" w:rsidRDefault="00000000">
      <w:pPr>
        <w:pStyle w:val="ListParagraph"/>
        <w:numPr>
          <w:ilvl w:val="0"/>
          <w:numId w:val="2"/>
        </w:numPr>
        <w:spacing w:before="40" w:after="40"/>
      </w:pPr>
      <w:r>
        <w:rPr>
          <w:color w:val="1E293B"/>
        </w:rPr>
        <w:t xml:space="preserve">Two-tower </w:t>
      </w:r>
      <w:proofErr w:type="spellStart"/>
      <w:r>
        <w:rPr>
          <w:color w:val="1E293B"/>
        </w:rPr>
        <w:t>PyTorch</w:t>
      </w:r>
      <w:proofErr w:type="spellEnd"/>
      <w:r>
        <w:rPr>
          <w:color w:val="1E293B"/>
        </w:rPr>
        <w:t xml:space="preserve"> neural network with separate merchant and product embedding towers; relevance scored by dot product.</w:t>
      </w:r>
    </w:p>
    <w:p w14:paraId="474BF9EE" w14:textId="77777777" w:rsidR="00FD676A" w:rsidRDefault="00000000">
      <w:pPr>
        <w:pStyle w:val="ListParagraph"/>
        <w:numPr>
          <w:ilvl w:val="0"/>
          <w:numId w:val="2"/>
        </w:numPr>
        <w:spacing w:before="40" w:after="40"/>
      </w:pPr>
      <w:r>
        <w:rPr>
          <w:color w:val="1E293B"/>
        </w:rPr>
        <w:t>FAISS in-memory ANN search retrieves top recommendations from 50,000+ product embeddings in under 10 milliseconds.</w:t>
      </w:r>
    </w:p>
    <w:p w14:paraId="48BFFA33" w14:textId="77777777" w:rsidR="00FD676A" w:rsidRDefault="00000000">
      <w:pPr>
        <w:pStyle w:val="ListParagraph"/>
        <w:numPr>
          <w:ilvl w:val="0"/>
          <w:numId w:val="2"/>
        </w:numPr>
        <w:spacing w:before="40" w:after="40"/>
      </w:pPr>
      <w:r>
        <w:rPr>
          <w:color w:val="1E293B"/>
        </w:rPr>
        <w:lastRenderedPageBreak/>
        <w:t>Prophet seasonal forecasting overlays category demand curves to surface products before their demand peak, not after.</w:t>
      </w:r>
    </w:p>
    <w:p w14:paraId="07EE4F19" w14:textId="77777777" w:rsidR="00FD676A" w:rsidRDefault="00000000">
      <w:pPr>
        <w:pStyle w:val="ListParagraph"/>
        <w:numPr>
          <w:ilvl w:val="0"/>
          <w:numId w:val="2"/>
        </w:numPr>
        <w:spacing w:before="40" w:after="40"/>
      </w:pPr>
      <w:r>
        <w:rPr>
          <w:color w:val="1E293B"/>
        </w:rPr>
        <w:t>N8N workflow re-ranks recommendations automatically when a supplier's price moves more than 8%, keeping suggestions financially relevant.</w:t>
      </w:r>
    </w:p>
    <w:p w14:paraId="5C5D1A04" w14:textId="77777777" w:rsidR="00FD676A" w:rsidRDefault="00000000">
      <w:pPr>
        <w:pStyle w:val="Heading2"/>
      </w:pPr>
      <w:r>
        <w:t>Module 4 — Live Market Intelligence Pipeline</w:t>
      </w:r>
    </w:p>
    <w:p w14:paraId="7ABC0489" w14:textId="77777777" w:rsidR="00FD676A" w:rsidRDefault="00000000">
      <w:pPr>
        <w:pStyle w:val="ListParagraph"/>
        <w:numPr>
          <w:ilvl w:val="0"/>
          <w:numId w:val="2"/>
        </w:numPr>
        <w:spacing w:before="40" w:after="40"/>
      </w:pPr>
      <w:r>
        <w:rPr>
          <w:color w:val="1E293B"/>
        </w:rPr>
        <w:t>Playwright handles JavaScript-rendered supplier portals; Scrapy handles static trade feeds and news sources on Airflow-scheduled pipelines.</w:t>
      </w:r>
    </w:p>
    <w:p w14:paraId="1A06E9FE" w14:textId="77777777" w:rsidR="00FD676A" w:rsidRDefault="00000000">
      <w:pPr>
        <w:pStyle w:val="ListParagraph"/>
        <w:numPr>
          <w:ilvl w:val="0"/>
          <w:numId w:val="2"/>
        </w:numPr>
        <w:spacing w:before="40" w:after="40"/>
      </w:pPr>
      <w:r>
        <w:rPr>
          <w:color w:val="1E293B"/>
        </w:rPr>
        <w:t>LLM entity extraction (</w:t>
      </w:r>
      <w:proofErr w:type="spellStart"/>
      <w:r>
        <w:rPr>
          <w:color w:val="1E293B"/>
        </w:rPr>
        <w:t>Groq</w:t>
      </w:r>
      <w:proofErr w:type="spellEnd"/>
      <w:r>
        <w:rPr>
          <w:color w:val="1E293B"/>
        </w:rPr>
        <w:t xml:space="preserve"> </w:t>
      </w:r>
      <w:proofErr w:type="spellStart"/>
      <w:r>
        <w:rPr>
          <w:color w:val="1E293B"/>
        </w:rPr>
        <w:t>LLaMA</w:t>
      </w:r>
      <w:proofErr w:type="spellEnd"/>
      <w:r>
        <w:rPr>
          <w:color w:val="1E293B"/>
        </w:rPr>
        <w:t xml:space="preserve"> 3.1 70B) pulls product name, price, availability, and supplier identity from unstructured HTML.</w:t>
      </w:r>
    </w:p>
    <w:p w14:paraId="164B703F" w14:textId="77777777" w:rsidR="00FD676A" w:rsidRDefault="00000000">
      <w:pPr>
        <w:pStyle w:val="ListParagraph"/>
        <w:numPr>
          <w:ilvl w:val="0"/>
          <w:numId w:val="2"/>
        </w:numPr>
        <w:spacing w:before="40" w:after="40"/>
      </w:pPr>
      <w:r>
        <w:rPr>
          <w:color w:val="1E293B"/>
        </w:rPr>
        <w:t xml:space="preserve">Extracted intelligence stored in MongoDB, embedded with </w:t>
      </w:r>
      <w:proofErr w:type="spellStart"/>
      <w:r>
        <w:rPr>
          <w:color w:val="1E293B"/>
        </w:rPr>
        <w:t>bge</w:t>
      </w:r>
      <w:proofErr w:type="spellEnd"/>
      <w:r>
        <w:rPr>
          <w:color w:val="1E293B"/>
        </w:rPr>
        <w:t>-large-</w:t>
      </w:r>
      <w:proofErr w:type="spellStart"/>
      <w:r>
        <w:rPr>
          <w:color w:val="1E293B"/>
        </w:rPr>
        <w:t>en</w:t>
      </w:r>
      <w:proofErr w:type="spellEnd"/>
      <w:r>
        <w:rPr>
          <w:color w:val="1E293B"/>
        </w:rPr>
        <w:t xml:space="preserve">, and indexed in </w:t>
      </w:r>
      <w:proofErr w:type="spellStart"/>
      <w:r>
        <w:rPr>
          <w:color w:val="1E293B"/>
        </w:rPr>
        <w:t>ChromaDB</w:t>
      </w:r>
      <w:proofErr w:type="spellEnd"/>
      <w:r>
        <w:rPr>
          <w:color w:val="1E293B"/>
        </w:rPr>
        <w:t xml:space="preserve"> for semantic search.</w:t>
      </w:r>
    </w:p>
    <w:p w14:paraId="671DD27D" w14:textId="77777777" w:rsidR="00FD676A" w:rsidRDefault="00000000">
      <w:pPr>
        <w:pStyle w:val="ListParagraph"/>
        <w:numPr>
          <w:ilvl w:val="0"/>
          <w:numId w:val="2"/>
        </w:numPr>
        <w:spacing w:before="40" w:after="40"/>
      </w:pPr>
      <w:r>
        <w:rPr>
          <w:color w:val="1E293B"/>
        </w:rPr>
        <w:t>Merchant self-service dashboard shows live comparison of the merchant's current supplier prices against the scraped market average.</w:t>
      </w:r>
    </w:p>
    <w:p w14:paraId="7E20E8B0" w14:textId="77777777" w:rsidR="00FD676A" w:rsidRDefault="00000000">
      <w:pPr>
        <w:pStyle w:val="Heading2"/>
      </w:pPr>
      <w:r>
        <w:t>Module 5 — AI Merchant Advisor (Multi-Agent System)</w:t>
      </w:r>
    </w:p>
    <w:p w14:paraId="4F8B9BA0" w14:textId="77777777" w:rsidR="00FD676A" w:rsidRDefault="00000000">
      <w:pPr>
        <w:pStyle w:val="ListParagraph"/>
        <w:numPr>
          <w:ilvl w:val="0"/>
          <w:numId w:val="2"/>
        </w:numPr>
        <w:spacing w:before="40" w:after="40"/>
      </w:pPr>
      <w:r>
        <w:rPr>
          <w:color w:val="1E293B"/>
        </w:rPr>
        <w:t>Google ADK router agent classifies incoming query intent and delegates to one of three specialist agents.</w:t>
      </w:r>
    </w:p>
    <w:p w14:paraId="39DE3459" w14:textId="77777777" w:rsidR="00FD676A" w:rsidRDefault="00000000">
      <w:pPr>
        <w:pStyle w:val="ListParagraph"/>
        <w:numPr>
          <w:ilvl w:val="0"/>
          <w:numId w:val="2"/>
        </w:numPr>
        <w:spacing w:before="40" w:after="40"/>
      </w:pPr>
      <w:r>
        <w:rPr>
          <w:color w:val="1E293B"/>
        </w:rPr>
        <w:t xml:space="preserve">Credit agent: RAG over repayment history and SHAP output. Rec agent: calls recommendation API and Prophet </w:t>
      </w:r>
      <w:proofErr w:type="gramStart"/>
      <w:r>
        <w:rPr>
          <w:color w:val="1E293B"/>
        </w:rPr>
        <w:t>forecasts</w:t>
      </w:r>
      <w:proofErr w:type="gramEnd"/>
      <w:r>
        <w:rPr>
          <w:color w:val="1E293B"/>
        </w:rPr>
        <w:t xml:space="preserve">. Market agent: </w:t>
      </w:r>
      <w:proofErr w:type="spellStart"/>
      <w:r>
        <w:rPr>
          <w:color w:val="1E293B"/>
        </w:rPr>
        <w:t>ChromaDB</w:t>
      </w:r>
      <w:proofErr w:type="spellEnd"/>
      <w:r>
        <w:rPr>
          <w:color w:val="1E293B"/>
        </w:rPr>
        <w:t xml:space="preserve"> vector search with </w:t>
      </w:r>
      <w:proofErr w:type="spellStart"/>
      <w:r>
        <w:rPr>
          <w:color w:val="1E293B"/>
        </w:rPr>
        <w:t>Groq</w:t>
      </w:r>
      <w:proofErr w:type="spellEnd"/>
      <w:r>
        <w:rPr>
          <w:color w:val="1E293B"/>
        </w:rPr>
        <w:t xml:space="preserve"> reasoning.</w:t>
      </w:r>
    </w:p>
    <w:p w14:paraId="1C8B1167" w14:textId="77777777" w:rsidR="00FD676A" w:rsidRDefault="00000000">
      <w:pPr>
        <w:pStyle w:val="ListParagraph"/>
        <w:numPr>
          <w:ilvl w:val="0"/>
          <w:numId w:val="2"/>
        </w:numPr>
        <w:spacing w:before="40" w:after="40"/>
      </w:pPr>
      <w:proofErr w:type="spellStart"/>
      <w:r>
        <w:rPr>
          <w:color w:val="1E293B"/>
        </w:rPr>
        <w:t>LangGraph</w:t>
      </w:r>
      <w:proofErr w:type="spellEnd"/>
      <w:r>
        <w:rPr>
          <w:color w:val="1E293B"/>
        </w:rPr>
        <w:t xml:space="preserve"> manages stateful multi-turn conversations with shared </w:t>
      </w:r>
      <w:proofErr w:type="spellStart"/>
      <w:r>
        <w:rPr>
          <w:color w:val="1E293B"/>
        </w:rPr>
        <w:t>MerchantState</w:t>
      </w:r>
      <w:proofErr w:type="spellEnd"/>
      <w:r>
        <w:rPr>
          <w:color w:val="1E293B"/>
        </w:rPr>
        <w:t>, conditional routing, and automatic retry on agent failure.</w:t>
      </w:r>
    </w:p>
    <w:p w14:paraId="1E275272" w14:textId="77777777" w:rsidR="00FD676A" w:rsidRDefault="00000000">
      <w:pPr>
        <w:pStyle w:val="ListParagraph"/>
        <w:numPr>
          <w:ilvl w:val="0"/>
          <w:numId w:val="2"/>
        </w:numPr>
        <w:spacing w:before="40" w:after="40"/>
      </w:pPr>
      <w:r>
        <w:rPr>
          <w:color w:val="1E293B"/>
        </w:rPr>
        <w:t>WebSocket streaming delivers agent responses to the React frontend token-by-token for a real-time conversational experience.</w:t>
      </w:r>
    </w:p>
    <w:p w14:paraId="65929177" w14:textId="77777777" w:rsidR="00FD676A" w:rsidRDefault="00000000">
      <w:pPr>
        <w:pStyle w:val="Heading2"/>
      </w:pPr>
      <w:r>
        <w:t>Frontend &amp; Analytics</w:t>
      </w:r>
    </w:p>
    <w:p w14:paraId="42E368F5" w14:textId="77777777" w:rsidR="00FD676A" w:rsidRDefault="00000000">
      <w:pPr>
        <w:pStyle w:val="ListParagraph"/>
        <w:numPr>
          <w:ilvl w:val="0"/>
          <w:numId w:val="2"/>
        </w:numPr>
        <w:spacing w:before="40" w:after="40"/>
      </w:pPr>
      <w:r>
        <w:rPr>
          <w:color w:val="1E293B"/>
        </w:rPr>
        <w:t xml:space="preserve">React + TypeScript + Vite SPA with Tailwind CSS, Recharts charts, </w:t>
      </w:r>
      <w:proofErr w:type="spellStart"/>
      <w:r>
        <w:rPr>
          <w:color w:val="1E293B"/>
        </w:rPr>
        <w:t>Zustand</w:t>
      </w:r>
      <w:proofErr w:type="spellEnd"/>
      <w:r>
        <w:rPr>
          <w:color w:val="1E293B"/>
        </w:rPr>
        <w:t xml:space="preserve"> state management, and </w:t>
      </w:r>
      <w:proofErr w:type="spellStart"/>
      <w:r>
        <w:rPr>
          <w:color w:val="1E293B"/>
        </w:rPr>
        <w:t>TanStack</w:t>
      </w:r>
      <w:proofErr w:type="spellEnd"/>
      <w:r>
        <w:rPr>
          <w:color w:val="1E293B"/>
        </w:rPr>
        <w:t xml:space="preserve"> Query for data fetching.</w:t>
      </w:r>
    </w:p>
    <w:p w14:paraId="293E59F8" w14:textId="77777777" w:rsidR="00FD676A" w:rsidRDefault="00000000">
      <w:pPr>
        <w:pStyle w:val="ListParagraph"/>
        <w:numPr>
          <w:ilvl w:val="0"/>
          <w:numId w:val="2"/>
        </w:numPr>
        <w:spacing w:before="40" w:after="40"/>
      </w:pPr>
      <w:r>
        <w:rPr>
          <w:color w:val="1E293B"/>
        </w:rPr>
        <w:t xml:space="preserve">Three </w:t>
      </w:r>
      <w:proofErr w:type="spellStart"/>
      <w:r>
        <w:rPr>
          <w:color w:val="1E293B"/>
        </w:rPr>
        <w:t>Metabase</w:t>
      </w:r>
      <w:proofErr w:type="spellEnd"/>
      <w:r>
        <w:rPr>
          <w:color w:val="1E293B"/>
        </w:rPr>
        <w:t xml:space="preserve"> dashboards embedded as signed </w:t>
      </w:r>
      <w:proofErr w:type="spellStart"/>
      <w:r>
        <w:rPr>
          <w:color w:val="1E293B"/>
        </w:rPr>
        <w:t>iframes</w:t>
      </w:r>
      <w:proofErr w:type="spellEnd"/>
      <w:r>
        <w:rPr>
          <w:color w:val="1E293B"/>
        </w:rPr>
        <w:t xml:space="preserve"> inside React: portfolio risk (ops team), credit intelligence (risk team), and merchant self-service (per-merchant with RLS).</w:t>
      </w:r>
    </w:p>
    <w:p w14:paraId="580E4633" w14:textId="77777777" w:rsidR="00FD676A" w:rsidRDefault="00000000">
      <w:pPr>
        <w:pStyle w:val="ListParagraph"/>
        <w:numPr>
          <w:ilvl w:val="0"/>
          <w:numId w:val="2"/>
        </w:numPr>
        <w:spacing w:before="40" w:after="40"/>
      </w:pPr>
      <w:proofErr w:type="spellStart"/>
      <w:r>
        <w:rPr>
          <w:color w:val="1E293B"/>
        </w:rPr>
        <w:t>dbt</w:t>
      </w:r>
      <w:proofErr w:type="spellEnd"/>
      <w:r>
        <w:rPr>
          <w:color w:val="1E293B"/>
        </w:rPr>
        <w:t xml:space="preserve"> transforms raw PostgreSQL into a star schema powering all </w:t>
      </w:r>
      <w:proofErr w:type="spellStart"/>
      <w:r>
        <w:rPr>
          <w:color w:val="1E293B"/>
        </w:rPr>
        <w:t>Metabase</w:t>
      </w:r>
      <w:proofErr w:type="spellEnd"/>
      <w:r>
        <w:rPr>
          <w:color w:val="1E293B"/>
        </w:rPr>
        <w:t xml:space="preserve"> queries — version-controlled, tested SQL analytics engineering.</w:t>
      </w:r>
    </w:p>
    <w:p w14:paraId="36A7FAD4" w14:textId="77777777" w:rsidR="00FD676A" w:rsidRDefault="00000000">
      <w:pPr>
        <w:pStyle w:val="ListParagraph"/>
        <w:numPr>
          <w:ilvl w:val="0"/>
          <w:numId w:val="2"/>
        </w:numPr>
        <w:spacing w:before="40" w:after="40"/>
      </w:pPr>
      <w:r>
        <w:rPr>
          <w:color w:val="1E293B"/>
        </w:rPr>
        <w:t xml:space="preserve">Prometheus + Grafana monitor all </w:t>
      </w:r>
      <w:proofErr w:type="spellStart"/>
      <w:r>
        <w:rPr>
          <w:color w:val="1E293B"/>
        </w:rPr>
        <w:t>FastAPI</w:t>
      </w:r>
      <w:proofErr w:type="spellEnd"/>
      <w:r>
        <w:rPr>
          <w:color w:val="1E293B"/>
        </w:rPr>
        <w:t xml:space="preserve"> endpoints and system metrics; Sentry captures full-stack errors in both React and </w:t>
      </w:r>
      <w:proofErr w:type="spellStart"/>
      <w:r>
        <w:rPr>
          <w:color w:val="1E293B"/>
        </w:rPr>
        <w:t>FastAPI</w:t>
      </w:r>
      <w:proofErr w:type="spellEnd"/>
      <w:r>
        <w:rPr>
          <w:color w:val="1E293B"/>
        </w:rPr>
        <w:t>.</w:t>
      </w:r>
    </w:p>
    <w:p w14:paraId="654E6ADC" w14:textId="77777777" w:rsidR="00FD676A" w:rsidRDefault="00FD676A">
      <w:pPr>
        <w:spacing w:after="120"/>
      </w:pPr>
    </w:p>
    <w:p w14:paraId="0C665D94" w14:textId="77777777" w:rsidR="00FD676A" w:rsidRDefault="00000000">
      <w:pPr>
        <w:pStyle w:val="Heading1"/>
        <w:pBdr>
          <w:bottom w:val="single" w:sz="6" w:space="6" w:color="2563EB"/>
        </w:pBdr>
      </w:pPr>
      <w:r>
        <w:t>5. Tech Stack</w:t>
      </w:r>
    </w:p>
    <w:p w14:paraId="4E20C092" w14:textId="77777777" w:rsidR="00FD676A" w:rsidRDefault="00FD67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FD676A" w14:paraId="7B78F146"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598877A8" w14:textId="77777777" w:rsidR="00FD676A" w:rsidRDefault="00000000">
            <w:r>
              <w:rPr>
                <w:b/>
                <w:bCs/>
                <w:color w:val="FFFFFF"/>
                <w:sz w:val="20"/>
                <w:szCs w:val="20"/>
              </w:rPr>
              <w:t>Layer</w:t>
            </w:r>
          </w:p>
        </w:tc>
        <w:tc>
          <w:tcPr>
            <w:tcW w:w="2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636340F8" w14:textId="77777777" w:rsidR="00FD676A" w:rsidRDefault="00000000">
            <w:r>
              <w:rPr>
                <w:b/>
                <w:bCs/>
                <w:color w:val="FFFFFF"/>
                <w:sz w:val="20"/>
                <w:szCs w:val="20"/>
              </w:rPr>
              <w:t>Tool</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14:paraId="71C05B3C" w14:textId="77777777" w:rsidR="00FD676A" w:rsidRDefault="00000000">
            <w:r>
              <w:rPr>
                <w:b/>
                <w:bCs/>
                <w:color w:val="FFFFFF"/>
                <w:sz w:val="20"/>
                <w:szCs w:val="20"/>
              </w:rPr>
              <w:t>Purpose</w:t>
            </w:r>
          </w:p>
        </w:tc>
      </w:tr>
      <w:tr w:rsidR="00FD676A" w14:paraId="1F7E5F4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9CCFA98" w14:textId="77777777" w:rsidR="00FD676A" w:rsidRDefault="00000000">
            <w:r>
              <w:rPr>
                <w:color w:val="1E293B"/>
                <w:sz w:val="20"/>
                <w:szCs w:val="20"/>
              </w:rPr>
              <w:t>Streaming</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7B69645" w14:textId="77777777" w:rsidR="00FD676A" w:rsidRDefault="00000000">
            <w:r>
              <w:rPr>
                <w:b/>
                <w:bCs/>
                <w:color w:val="1D4ED8"/>
                <w:sz w:val="20"/>
                <w:szCs w:val="20"/>
              </w:rPr>
              <w:t>Kafka</w:t>
            </w:r>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AFDB57" w14:textId="77777777" w:rsidR="00FD676A" w:rsidRDefault="00000000">
            <w:r>
              <w:rPr>
                <w:color w:val="1E293B"/>
                <w:sz w:val="20"/>
                <w:szCs w:val="20"/>
              </w:rPr>
              <w:t>Real-time merchant event streaming, consumer groups, event replay</w:t>
            </w:r>
          </w:p>
        </w:tc>
      </w:tr>
      <w:tr w:rsidR="00FD676A" w14:paraId="4D043D4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197231" w14:textId="77777777" w:rsidR="00FD676A" w:rsidRDefault="00000000">
            <w:r>
              <w:rPr>
                <w:color w:val="1E293B"/>
                <w:sz w:val="20"/>
                <w:szCs w:val="20"/>
              </w:rPr>
              <w:t>Backend API</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3EAE5F" w14:textId="77777777" w:rsidR="00FD676A" w:rsidRDefault="00000000">
            <w:proofErr w:type="spellStart"/>
            <w:r>
              <w:rPr>
                <w:b/>
                <w:bCs/>
                <w:color w:val="1D4ED8"/>
                <w:sz w:val="20"/>
                <w:szCs w:val="20"/>
              </w:rPr>
              <w:t>FastAPI</w:t>
            </w:r>
            <w:proofErr w:type="spellEnd"/>
            <w:r>
              <w:rPr>
                <w:b/>
                <w:bCs/>
                <w:color w:val="1D4ED8"/>
                <w:sz w:val="20"/>
                <w:szCs w:val="20"/>
              </w:rPr>
              <w:t xml:space="preserve"> + Celery + </w:t>
            </w:r>
            <w:proofErr w:type="spellStart"/>
            <w:r>
              <w:rPr>
                <w:b/>
                <w:bCs/>
                <w:color w:val="1D4ED8"/>
                <w:sz w:val="20"/>
                <w:szCs w:val="20"/>
              </w:rPr>
              <w:t>WebSockets</w:t>
            </w:r>
            <w:proofErr w:type="spellEnd"/>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B453EC" w14:textId="77777777" w:rsidR="00FD676A" w:rsidRDefault="00000000">
            <w:r>
              <w:rPr>
                <w:color w:val="1E293B"/>
                <w:sz w:val="20"/>
                <w:szCs w:val="20"/>
              </w:rPr>
              <w:t>Async REST, background task queue, live agent status streaming</w:t>
            </w:r>
          </w:p>
        </w:tc>
      </w:tr>
      <w:tr w:rsidR="00FD676A" w14:paraId="27DD21E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6B0B87F" w14:textId="77777777" w:rsidR="00FD676A" w:rsidRDefault="00000000">
            <w:r>
              <w:rPr>
                <w:color w:val="1E293B"/>
                <w:sz w:val="20"/>
                <w:szCs w:val="20"/>
              </w:rPr>
              <w:lastRenderedPageBreak/>
              <w:t>Agent Orchestration</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A2ADD7" w14:textId="77777777" w:rsidR="00FD676A" w:rsidRDefault="00000000">
            <w:r>
              <w:rPr>
                <w:b/>
                <w:bCs/>
                <w:color w:val="1D4ED8"/>
                <w:sz w:val="20"/>
                <w:szCs w:val="20"/>
              </w:rPr>
              <w:t xml:space="preserve">Google ADK + </w:t>
            </w:r>
            <w:proofErr w:type="spellStart"/>
            <w:r>
              <w:rPr>
                <w:b/>
                <w:bCs/>
                <w:color w:val="1D4ED8"/>
                <w:sz w:val="20"/>
                <w:szCs w:val="20"/>
              </w:rPr>
              <w:t>LangGraph</w:t>
            </w:r>
            <w:proofErr w:type="spellEnd"/>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FF3D271" w14:textId="77777777" w:rsidR="00FD676A" w:rsidRDefault="00000000">
            <w:r>
              <w:rPr>
                <w:color w:val="1E293B"/>
                <w:sz w:val="20"/>
                <w:szCs w:val="20"/>
              </w:rPr>
              <w:t xml:space="preserve">Multi-agent stateful graph with shared </w:t>
            </w:r>
            <w:proofErr w:type="spellStart"/>
            <w:r>
              <w:rPr>
                <w:color w:val="1E293B"/>
                <w:sz w:val="20"/>
                <w:szCs w:val="20"/>
              </w:rPr>
              <w:t>MerchantState</w:t>
            </w:r>
            <w:proofErr w:type="spellEnd"/>
            <w:r>
              <w:rPr>
                <w:color w:val="1E293B"/>
                <w:sz w:val="20"/>
                <w:szCs w:val="20"/>
              </w:rPr>
              <w:t xml:space="preserve"> object</w:t>
            </w:r>
          </w:p>
        </w:tc>
      </w:tr>
      <w:tr w:rsidR="00FD676A" w14:paraId="7A92B8A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696CA2" w14:textId="77777777" w:rsidR="00FD676A" w:rsidRDefault="00000000">
            <w:r>
              <w:rPr>
                <w:color w:val="1E293B"/>
                <w:sz w:val="20"/>
                <w:szCs w:val="20"/>
              </w:rPr>
              <w:t>LLM Reasoning</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797007" w14:textId="77777777" w:rsidR="00FD676A" w:rsidRDefault="00000000">
            <w:proofErr w:type="spellStart"/>
            <w:r>
              <w:rPr>
                <w:b/>
                <w:bCs/>
                <w:color w:val="1D4ED8"/>
                <w:sz w:val="20"/>
                <w:szCs w:val="20"/>
              </w:rPr>
              <w:t>Groq</w:t>
            </w:r>
            <w:proofErr w:type="spellEnd"/>
            <w:r>
              <w:rPr>
                <w:b/>
                <w:bCs/>
                <w:color w:val="1D4ED8"/>
                <w:sz w:val="20"/>
                <w:szCs w:val="20"/>
              </w:rPr>
              <w:t xml:space="preserve"> API — </w:t>
            </w:r>
            <w:proofErr w:type="spellStart"/>
            <w:r>
              <w:rPr>
                <w:b/>
                <w:bCs/>
                <w:color w:val="1D4ED8"/>
                <w:sz w:val="20"/>
                <w:szCs w:val="20"/>
              </w:rPr>
              <w:t>LLaMA</w:t>
            </w:r>
            <w:proofErr w:type="spellEnd"/>
            <w:r>
              <w:rPr>
                <w:b/>
                <w:bCs/>
                <w:color w:val="1D4ED8"/>
                <w:sz w:val="20"/>
                <w:szCs w:val="20"/>
              </w:rPr>
              <w:t xml:space="preserve"> 3.1 70B</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CB629C" w14:textId="77777777" w:rsidR="00FD676A" w:rsidRDefault="00000000">
            <w:r>
              <w:rPr>
                <w:color w:val="1E293B"/>
                <w:sz w:val="20"/>
                <w:szCs w:val="20"/>
              </w:rPr>
              <w:t>Ultra-fast open-weight inference, free tier, no API cost</w:t>
            </w:r>
          </w:p>
        </w:tc>
      </w:tr>
      <w:tr w:rsidR="00FD676A" w14:paraId="1A68612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9C2275E" w14:textId="77777777" w:rsidR="00FD676A" w:rsidRDefault="00000000">
            <w:r>
              <w:rPr>
                <w:color w:val="1E293B"/>
                <w:sz w:val="20"/>
                <w:szCs w:val="20"/>
              </w:rPr>
              <w:t>RAG Pipeline</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86D3F8D" w14:textId="77777777" w:rsidR="00FD676A" w:rsidRDefault="00000000">
            <w:proofErr w:type="spellStart"/>
            <w:r>
              <w:rPr>
                <w:b/>
                <w:bCs/>
                <w:color w:val="1D4ED8"/>
                <w:sz w:val="20"/>
                <w:szCs w:val="20"/>
              </w:rPr>
              <w:t>LangGraph</w:t>
            </w:r>
            <w:proofErr w:type="spellEnd"/>
            <w:r>
              <w:rPr>
                <w:b/>
                <w:bCs/>
                <w:color w:val="1D4ED8"/>
                <w:sz w:val="20"/>
                <w:szCs w:val="20"/>
              </w:rPr>
              <w:t xml:space="preserve"> + </w:t>
            </w:r>
            <w:proofErr w:type="spellStart"/>
            <w:r>
              <w:rPr>
                <w:b/>
                <w:bCs/>
                <w:color w:val="1D4ED8"/>
                <w:sz w:val="20"/>
                <w:szCs w:val="20"/>
              </w:rPr>
              <w:t>ChromaDB</w:t>
            </w:r>
            <w:proofErr w:type="spellEnd"/>
            <w:r>
              <w:rPr>
                <w:b/>
                <w:bCs/>
                <w:color w:val="1D4ED8"/>
                <w:sz w:val="20"/>
                <w:szCs w:val="20"/>
              </w:rPr>
              <w:t xml:space="preserve"> + FAISS</w:t>
            </w:r>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22BEE78" w14:textId="77777777" w:rsidR="00FD676A" w:rsidRDefault="00000000">
            <w:r>
              <w:rPr>
                <w:color w:val="1E293B"/>
                <w:sz w:val="20"/>
                <w:szCs w:val="20"/>
              </w:rPr>
              <w:t xml:space="preserve">Persistent + in-memory vector search, </w:t>
            </w:r>
            <w:proofErr w:type="spellStart"/>
            <w:r>
              <w:rPr>
                <w:color w:val="1E293B"/>
                <w:sz w:val="20"/>
                <w:szCs w:val="20"/>
              </w:rPr>
              <w:t>bge</w:t>
            </w:r>
            <w:proofErr w:type="spellEnd"/>
            <w:r>
              <w:rPr>
                <w:color w:val="1E293B"/>
                <w:sz w:val="20"/>
                <w:szCs w:val="20"/>
              </w:rPr>
              <w:t>-large-</w:t>
            </w:r>
            <w:proofErr w:type="spellStart"/>
            <w:r>
              <w:rPr>
                <w:color w:val="1E293B"/>
                <w:sz w:val="20"/>
                <w:szCs w:val="20"/>
              </w:rPr>
              <w:t>en</w:t>
            </w:r>
            <w:proofErr w:type="spellEnd"/>
            <w:r>
              <w:rPr>
                <w:color w:val="1E293B"/>
                <w:sz w:val="20"/>
                <w:szCs w:val="20"/>
              </w:rPr>
              <w:t xml:space="preserve"> embeddings</w:t>
            </w:r>
          </w:p>
        </w:tc>
      </w:tr>
      <w:tr w:rsidR="00FD676A" w14:paraId="38B3D69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644D91" w14:textId="77777777" w:rsidR="00FD676A" w:rsidRDefault="00000000">
            <w:r>
              <w:rPr>
                <w:color w:val="1E293B"/>
                <w:sz w:val="20"/>
                <w:szCs w:val="20"/>
              </w:rPr>
              <w:t>ML — Credit Scoring</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008E30" w14:textId="77777777" w:rsidR="00FD676A" w:rsidRDefault="00000000">
            <w:proofErr w:type="spellStart"/>
            <w:r>
              <w:rPr>
                <w:b/>
                <w:bCs/>
                <w:color w:val="1D4ED8"/>
                <w:sz w:val="20"/>
                <w:szCs w:val="20"/>
              </w:rPr>
              <w:t>XGBoost</w:t>
            </w:r>
            <w:proofErr w:type="spellEnd"/>
            <w:r>
              <w:rPr>
                <w:b/>
                <w:bCs/>
                <w:color w:val="1D4ED8"/>
                <w:sz w:val="20"/>
                <w:szCs w:val="20"/>
              </w:rPr>
              <w:t xml:space="preserve"> + SHAP</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5BB176" w14:textId="77777777" w:rsidR="00FD676A" w:rsidRDefault="00000000">
            <w:r>
              <w:rPr>
                <w:color w:val="1E293B"/>
                <w:sz w:val="20"/>
                <w:szCs w:val="20"/>
              </w:rPr>
              <w:t>Tabular credit model with per-prediction explainability</w:t>
            </w:r>
          </w:p>
        </w:tc>
      </w:tr>
      <w:tr w:rsidR="00FD676A" w14:paraId="1ECBB2E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3CD0DF" w14:textId="77777777" w:rsidR="00FD676A" w:rsidRDefault="00000000">
            <w:r>
              <w:rPr>
                <w:color w:val="1E293B"/>
                <w:sz w:val="20"/>
                <w:szCs w:val="20"/>
              </w:rPr>
              <w:t>ML — Anomaly Detection</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625EFAD" w14:textId="77777777" w:rsidR="00FD676A" w:rsidRDefault="00000000">
            <w:proofErr w:type="spellStart"/>
            <w:r>
              <w:rPr>
                <w:b/>
                <w:bCs/>
                <w:color w:val="1D4ED8"/>
                <w:sz w:val="20"/>
                <w:szCs w:val="20"/>
              </w:rPr>
              <w:t>PyTorch</w:t>
            </w:r>
            <w:proofErr w:type="spellEnd"/>
            <w:r>
              <w:rPr>
                <w:b/>
                <w:bCs/>
                <w:color w:val="1D4ED8"/>
                <w:sz w:val="20"/>
                <w:szCs w:val="20"/>
              </w:rPr>
              <w:t xml:space="preserve"> LSTM</w:t>
            </w:r>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689292" w14:textId="77777777" w:rsidR="00FD676A" w:rsidRDefault="00000000">
            <w:r>
              <w:rPr>
                <w:color w:val="1E293B"/>
                <w:sz w:val="20"/>
                <w:szCs w:val="20"/>
              </w:rPr>
              <w:t>Learns individual merchant payment rhythm, flags deviations</w:t>
            </w:r>
          </w:p>
        </w:tc>
      </w:tr>
      <w:tr w:rsidR="00FD676A" w14:paraId="2EBCA8D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79ADC74" w14:textId="77777777" w:rsidR="00FD676A" w:rsidRDefault="00000000">
            <w:r>
              <w:rPr>
                <w:color w:val="1E293B"/>
                <w:sz w:val="20"/>
                <w:szCs w:val="20"/>
              </w:rPr>
              <w:t>ML — Recommendations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07F8C6" w14:textId="77777777" w:rsidR="00FD676A" w:rsidRDefault="00000000">
            <w:r>
              <w:rPr>
                <w:b/>
                <w:bCs/>
                <w:color w:val="1D4ED8"/>
                <w:sz w:val="20"/>
                <w:szCs w:val="20"/>
              </w:rPr>
              <w:t xml:space="preserve">Two-tower </w:t>
            </w:r>
            <w:proofErr w:type="spellStart"/>
            <w:r>
              <w:rPr>
                <w:b/>
                <w:bCs/>
                <w:color w:val="1D4ED8"/>
                <w:sz w:val="20"/>
                <w:szCs w:val="20"/>
              </w:rPr>
              <w:t>PyTorch</w:t>
            </w:r>
            <w:proofErr w:type="spellEnd"/>
            <w:r>
              <w:rPr>
                <w:b/>
                <w:bCs/>
                <w:color w:val="1D4ED8"/>
                <w:sz w:val="20"/>
                <w:szCs w:val="20"/>
              </w:rPr>
              <w:t xml:space="preserve"> net</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DFAB54" w14:textId="77777777" w:rsidR="00FD676A" w:rsidRDefault="00000000">
            <w:r>
              <w:rPr>
                <w:color w:val="1E293B"/>
                <w:sz w:val="20"/>
                <w:szCs w:val="20"/>
              </w:rPr>
              <w:t>Merchant + product embedding towers, dot-product scoring</w:t>
            </w:r>
          </w:p>
        </w:tc>
      </w:tr>
      <w:tr w:rsidR="00FD676A" w14:paraId="1470FE7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6A5BBC3" w14:textId="77777777" w:rsidR="00FD676A" w:rsidRDefault="00000000">
            <w:r>
              <w:rPr>
                <w:color w:val="1E293B"/>
                <w:sz w:val="20"/>
                <w:szCs w:val="20"/>
              </w:rPr>
              <w:t>ML — Forecasting</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F20ED25" w14:textId="77777777" w:rsidR="00FD676A" w:rsidRDefault="00000000">
            <w:r>
              <w:rPr>
                <w:b/>
                <w:bCs/>
                <w:color w:val="1D4ED8"/>
                <w:sz w:val="20"/>
                <w:szCs w:val="20"/>
              </w:rPr>
              <w:t>Prophet</w:t>
            </w:r>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D36A551" w14:textId="77777777" w:rsidR="00FD676A" w:rsidRDefault="00000000">
            <w:r>
              <w:rPr>
                <w:color w:val="1E293B"/>
                <w:sz w:val="20"/>
                <w:szCs w:val="20"/>
              </w:rPr>
              <w:t>Seasonal demand forecasting by category and region</w:t>
            </w:r>
          </w:p>
        </w:tc>
      </w:tr>
      <w:tr w:rsidR="00FD676A" w14:paraId="2299E7E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DE5C71" w14:textId="77777777" w:rsidR="00FD676A" w:rsidRDefault="00000000">
            <w:r>
              <w:rPr>
                <w:color w:val="1E293B"/>
                <w:sz w:val="20"/>
                <w:szCs w:val="20"/>
              </w:rPr>
              <w:t>ML — Segmentation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68D2CA5" w14:textId="77777777" w:rsidR="00FD676A" w:rsidRDefault="00000000">
            <w:r>
              <w:rPr>
                <w:b/>
                <w:bCs/>
                <w:color w:val="1D4ED8"/>
                <w:sz w:val="20"/>
                <w:szCs w:val="20"/>
              </w:rPr>
              <w:t>K-Means + UMAP</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F6AEBA" w14:textId="77777777" w:rsidR="00FD676A" w:rsidRDefault="00000000">
            <w:r>
              <w:rPr>
                <w:color w:val="1E293B"/>
                <w:sz w:val="20"/>
                <w:szCs w:val="20"/>
              </w:rPr>
              <w:t>Merchant cohort clustering and visual exploration</w:t>
            </w:r>
          </w:p>
        </w:tc>
      </w:tr>
      <w:tr w:rsidR="00FD676A" w14:paraId="321FE18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562EDC1" w14:textId="77777777" w:rsidR="00FD676A" w:rsidRDefault="00000000">
            <w:proofErr w:type="spellStart"/>
            <w:r>
              <w:rPr>
                <w:color w:val="1E293B"/>
                <w:sz w:val="20"/>
                <w:szCs w:val="20"/>
              </w:rPr>
              <w:t>MLOps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47AE40" w14:textId="77777777" w:rsidR="00FD676A" w:rsidRDefault="00000000">
            <w:proofErr w:type="spellStart"/>
            <w:r>
              <w:rPr>
                <w:b/>
                <w:bCs/>
                <w:color w:val="1D4ED8"/>
                <w:sz w:val="20"/>
                <w:szCs w:val="20"/>
              </w:rPr>
              <w:t>MLflow</w:t>
            </w:r>
            <w:proofErr w:type="spellEnd"/>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BF49C60" w14:textId="77777777" w:rsidR="00FD676A" w:rsidRDefault="00000000">
            <w:r>
              <w:rPr>
                <w:color w:val="1E293B"/>
                <w:sz w:val="20"/>
                <w:szCs w:val="20"/>
              </w:rPr>
              <w:t>Experiment tracking, model versioning, promotion gating</w:t>
            </w:r>
          </w:p>
        </w:tc>
      </w:tr>
      <w:tr w:rsidR="00FD676A" w14:paraId="011229A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1B9292" w14:textId="77777777" w:rsidR="00FD676A" w:rsidRDefault="00000000">
            <w:r>
              <w:rPr>
                <w:color w:val="1E293B"/>
                <w:sz w:val="20"/>
                <w:szCs w:val="20"/>
              </w:rPr>
              <w:t>Data Scraping</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D2AA0E" w14:textId="77777777" w:rsidR="00FD676A" w:rsidRDefault="00000000">
            <w:r>
              <w:rPr>
                <w:b/>
                <w:bCs/>
                <w:color w:val="1D4ED8"/>
                <w:sz w:val="20"/>
                <w:szCs w:val="20"/>
              </w:rPr>
              <w:t>Playwright + Scrapy</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D2ABB5" w14:textId="77777777" w:rsidR="00FD676A" w:rsidRDefault="00000000">
            <w:r>
              <w:rPr>
                <w:color w:val="1E293B"/>
                <w:sz w:val="20"/>
                <w:szCs w:val="20"/>
              </w:rPr>
              <w:t>JS-rendered supplier portals and static trade news feeds</w:t>
            </w:r>
          </w:p>
        </w:tc>
      </w:tr>
      <w:tr w:rsidR="00FD676A" w14:paraId="4FF8971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0D5B368" w14:textId="77777777" w:rsidR="00FD676A" w:rsidRDefault="00000000">
            <w:r>
              <w:rPr>
                <w:color w:val="1E293B"/>
                <w:sz w:val="20"/>
                <w:szCs w:val="20"/>
              </w:rPr>
              <w:t>Primary Database</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150634B" w14:textId="77777777" w:rsidR="00FD676A" w:rsidRDefault="00000000">
            <w:r>
              <w:rPr>
                <w:b/>
                <w:bCs/>
                <w:color w:val="1D4ED8"/>
                <w:sz w:val="20"/>
                <w:szCs w:val="20"/>
              </w:rPr>
              <w:t>PostgreSQL</w:t>
            </w:r>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3FDF04D" w14:textId="77777777" w:rsidR="00FD676A" w:rsidRDefault="00000000">
            <w:r>
              <w:rPr>
                <w:color w:val="1E293B"/>
                <w:sz w:val="20"/>
                <w:szCs w:val="20"/>
              </w:rPr>
              <w:t>Transactions, BNPL ledger, time-series KPIs</w:t>
            </w:r>
          </w:p>
        </w:tc>
      </w:tr>
      <w:tr w:rsidR="00FD676A" w14:paraId="31B86C2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C86EA6" w14:textId="77777777" w:rsidR="00FD676A" w:rsidRDefault="00000000">
            <w:r>
              <w:rPr>
                <w:color w:val="1E293B"/>
                <w:sz w:val="20"/>
                <w:szCs w:val="20"/>
              </w:rPr>
              <w:t>Feature Store / Cache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49995E" w14:textId="77777777" w:rsidR="00FD676A" w:rsidRDefault="00000000">
            <w:r>
              <w:rPr>
                <w:b/>
                <w:bCs/>
                <w:color w:val="1D4ED8"/>
                <w:sz w:val="20"/>
                <w:szCs w:val="20"/>
              </w:rPr>
              <w:t>Redis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8D746E" w14:textId="77777777" w:rsidR="00FD676A" w:rsidRDefault="00000000">
            <w:r>
              <w:rPr>
                <w:color w:val="1E293B"/>
                <w:sz w:val="20"/>
                <w:szCs w:val="20"/>
              </w:rPr>
              <w:t>Sub-millisecond ML feature serving, Celery broker</w:t>
            </w:r>
          </w:p>
        </w:tc>
      </w:tr>
      <w:tr w:rsidR="00FD676A" w14:paraId="12B81CE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B1A56AF" w14:textId="77777777" w:rsidR="00FD676A" w:rsidRDefault="00000000">
            <w:r>
              <w:rPr>
                <w:color w:val="1E293B"/>
                <w:sz w:val="20"/>
                <w:szCs w:val="20"/>
              </w:rPr>
              <w:t>Document Store</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C7C3FBC" w14:textId="77777777" w:rsidR="00FD676A" w:rsidRDefault="00000000">
            <w:r>
              <w:rPr>
                <w:b/>
                <w:bCs/>
                <w:color w:val="1D4ED8"/>
                <w:sz w:val="20"/>
                <w:szCs w:val="20"/>
              </w:rPr>
              <w:t>MongoDB</w:t>
            </w:r>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5A5BFB4" w14:textId="77777777" w:rsidR="00FD676A" w:rsidRDefault="00000000">
            <w:r>
              <w:rPr>
                <w:color w:val="1E293B"/>
                <w:sz w:val="20"/>
                <w:szCs w:val="20"/>
              </w:rPr>
              <w:t>Scraped intel, merchant profiles, agent summaries</w:t>
            </w:r>
          </w:p>
        </w:tc>
      </w:tr>
      <w:tr w:rsidR="00FD676A" w14:paraId="330DF72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C39B2D1" w14:textId="77777777" w:rsidR="00FD676A" w:rsidRDefault="00000000">
            <w:r>
              <w:rPr>
                <w:color w:val="1E293B"/>
                <w:sz w:val="20"/>
                <w:szCs w:val="20"/>
              </w:rPr>
              <w:t>Analytics Transform</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8DE128" w14:textId="77777777" w:rsidR="00FD676A" w:rsidRDefault="00000000">
            <w:proofErr w:type="spellStart"/>
            <w:r>
              <w:rPr>
                <w:b/>
                <w:bCs/>
                <w:color w:val="1D4ED8"/>
                <w:sz w:val="20"/>
                <w:szCs w:val="20"/>
              </w:rPr>
              <w:t>dbt</w:t>
            </w:r>
            <w:proofErr w:type="spellEnd"/>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037E38" w14:textId="77777777" w:rsidR="00FD676A" w:rsidRDefault="00000000">
            <w:r>
              <w:rPr>
                <w:color w:val="1E293B"/>
                <w:sz w:val="20"/>
                <w:szCs w:val="20"/>
              </w:rPr>
              <w:t>Version-controlled SQL transforms into dashboard-ready schema</w:t>
            </w:r>
          </w:p>
        </w:tc>
      </w:tr>
      <w:tr w:rsidR="00FD676A" w14:paraId="76823FD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9CF2740" w14:textId="77777777" w:rsidR="00FD676A" w:rsidRDefault="00000000">
            <w:r>
              <w:rPr>
                <w:color w:val="1E293B"/>
                <w:sz w:val="20"/>
                <w:szCs w:val="20"/>
              </w:rPr>
              <w:t>Pipeline Scheduling</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B218FCD" w14:textId="77777777" w:rsidR="00FD676A" w:rsidRDefault="00000000">
            <w:r>
              <w:rPr>
                <w:b/>
                <w:bCs/>
                <w:color w:val="1D4ED8"/>
                <w:sz w:val="20"/>
                <w:szCs w:val="20"/>
              </w:rPr>
              <w:t>Apache Airflow</w:t>
            </w:r>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196853D" w14:textId="77777777" w:rsidR="00FD676A" w:rsidRDefault="00000000">
            <w:r>
              <w:rPr>
                <w:color w:val="1E293B"/>
                <w:sz w:val="20"/>
                <w:szCs w:val="20"/>
              </w:rPr>
              <w:t>DAG-based scraping, scoring, and retraining pipelines</w:t>
            </w:r>
          </w:p>
        </w:tc>
      </w:tr>
      <w:tr w:rsidR="00FD676A" w14:paraId="7398BD0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DD8DECB" w14:textId="77777777" w:rsidR="00FD676A" w:rsidRDefault="00000000">
            <w:r>
              <w:rPr>
                <w:color w:val="1E293B"/>
                <w:sz w:val="20"/>
                <w:szCs w:val="20"/>
              </w:rPr>
              <w:t>Workflow Automation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E805F7" w14:textId="77777777" w:rsidR="00FD676A" w:rsidRDefault="00000000">
            <w:r>
              <w:rPr>
                <w:b/>
                <w:bCs/>
                <w:color w:val="1D4ED8"/>
                <w:sz w:val="20"/>
                <w:szCs w:val="20"/>
              </w:rPr>
              <w:t>N8N</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7397DB7" w14:textId="77777777" w:rsidR="00FD676A" w:rsidRDefault="00000000">
            <w:r>
              <w:rPr>
                <w:color w:val="1E293B"/>
                <w:sz w:val="20"/>
                <w:szCs w:val="20"/>
              </w:rPr>
              <w:t>Price alert triggers, scraper scheduling, recommendation re-ranking</w:t>
            </w:r>
          </w:p>
        </w:tc>
      </w:tr>
      <w:tr w:rsidR="00FD676A" w14:paraId="639E6D7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598B6F2" w14:textId="77777777" w:rsidR="00FD676A" w:rsidRDefault="00000000">
            <w:r>
              <w:rPr>
                <w:color w:val="1E293B"/>
                <w:sz w:val="20"/>
                <w:szCs w:val="20"/>
              </w:rPr>
              <w:t>Frontend</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AF3011" w14:textId="77777777" w:rsidR="00FD676A" w:rsidRDefault="00000000">
            <w:r>
              <w:rPr>
                <w:b/>
                <w:bCs/>
                <w:color w:val="1D4ED8"/>
                <w:sz w:val="20"/>
                <w:szCs w:val="20"/>
              </w:rPr>
              <w:t>React + TypeScript + Vite</w:t>
            </w:r>
          </w:p>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1D3C0F5" w14:textId="77777777" w:rsidR="00FD676A" w:rsidRDefault="00000000">
            <w:r>
              <w:rPr>
                <w:color w:val="1E293B"/>
                <w:sz w:val="20"/>
                <w:szCs w:val="20"/>
              </w:rPr>
              <w:t xml:space="preserve">Typed SPA with Tailwind CSS, Recharts, </w:t>
            </w:r>
            <w:proofErr w:type="spellStart"/>
            <w:r>
              <w:rPr>
                <w:color w:val="1E293B"/>
                <w:sz w:val="20"/>
                <w:szCs w:val="20"/>
              </w:rPr>
              <w:t>Zustand</w:t>
            </w:r>
            <w:proofErr w:type="spellEnd"/>
            <w:r>
              <w:rPr>
                <w:color w:val="1E293B"/>
                <w:sz w:val="20"/>
                <w:szCs w:val="20"/>
              </w:rPr>
              <w:t xml:space="preserve">, </w:t>
            </w:r>
            <w:proofErr w:type="spellStart"/>
            <w:r>
              <w:rPr>
                <w:color w:val="1E293B"/>
                <w:sz w:val="20"/>
                <w:szCs w:val="20"/>
              </w:rPr>
              <w:t>TanStack</w:t>
            </w:r>
            <w:proofErr w:type="spellEnd"/>
            <w:r>
              <w:rPr>
                <w:color w:val="1E293B"/>
                <w:sz w:val="20"/>
                <w:szCs w:val="20"/>
              </w:rPr>
              <w:t xml:space="preserve"> Query</w:t>
            </w:r>
          </w:p>
        </w:tc>
      </w:tr>
      <w:tr w:rsidR="00FD676A" w14:paraId="5568E63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DA4ED0" w14:textId="77777777" w:rsidR="00FD676A" w:rsidRDefault="00000000">
            <w:r>
              <w:rPr>
                <w:color w:val="1E293B"/>
                <w:sz w:val="20"/>
                <w:szCs w:val="20"/>
              </w:rPr>
              <w:t>Embedded Analytics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0E6093" w14:textId="77777777" w:rsidR="00FD676A" w:rsidRDefault="00000000">
            <w:proofErr w:type="spellStart"/>
            <w:r>
              <w:rPr>
                <w:b/>
                <w:bCs/>
                <w:color w:val="1D4ED8"/>
                <w:sz w:val="20"/>
                <w:szCs w:val="20"/>
              </w:rPr>
              <w:t>Metabase</w:t>
            </w:r>
            <w:proofErr w:type="spellEnd"/>
            <w:r>
              <w:rPr>
                <w:b/>
                <w:bCs/>
                <w:color w:val="1D4ED8"/>
                <w:sz w:val="20"/>
                <w:szCs w:val="20"/>
              </w:rPr>
              <w:t xml:space="preserve"> (Docker)</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9BA72B" w14:textId="77777777" w:rsidR="00FD676A" w:rsidRDefault="00000000">
            <w:r>
              <w:rPr>
                <w:color w:val="1E293B"/>
                <w:sz w:val="20"/>
                <w:szCs w:val="20"/>
              </w:rPr>
              <w:t xml:space="preserve">Signed </w:t>
            </w:r>
            <w:proofErr w:type="spellStart"/>
            <w:r>
              <w:rPr>
                <w:color w:val="1E293B"/>
                <w:sz w:val="20"/>
                <w:szCs w:val="20"/>
              </w:rPr>
              <w:t>iframe</w:t>
            </w:r>
            <w:proofErr w:type="spellEnd"/>
            <w:r>
              <w:rPr>
                <w:color w:val="1E293B"/>
                <w:sz w:val="20"/>
                <w:szCs w:val="20"/>
              </w:rPr>
              <w:t xml:space="preserve"> embed in React, row-level security by </w:t>
            </w:r>
            <w:proofErr w:type="spellStart"/>
            <w:r>
              <w:rPr>
                <w:color w:val="1E293B"/>
                <w:sz w:val="20"/>
                <w:szCs w:val="20"/>
              </w:rPr>
              <w:t>merchant_id</w:t>
            </w:r>
            <w:proofErr w:type="spellEnd"/>
          </w:p>
        </w:tc>
      </w:tr>
      <w:tr w:rsidR="002B5043" w14:paraId="11986FF7" w14:textId="77777777" w:rsidTr="007D1FB5">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541A9B" w14:textId="0B1172E8" w:rsidR="002B5043" w:rsidRDefault="002B5043"/>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98D6B40" w14:textId="3771F58A" w:rsidR="002B5043" w:rsidRDefault="002B5043"/>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583FE7" w14:textId="29E57F02" w:rsidR="002B5043" w:rsidRDefault="002B5043"/>
        </w:tc>
      </w:tr>
      <w:tr w:rsidR="002B5043" w14:paraId="07488A83" w14:textId="77777777" w:rsidTr="007D1FB5">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00C118D" w14:textId="1D169D70" w:rsidR="002B5043" w:rsidRDefault="002B5043"/>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A0A1841" w14:textId="306E9353" w:rsidR="002B5043" w:rsidRDefault="002B5043"/>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0513AC6" w14:textId="2CBB81C8" w:rsidR="002B5043" w:rsidRDefault="002B5043"/>
        </w:tc>
      </w:tr>
      <w:tr w:rsidR="002B5043" w14:paraId="0593914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4F66922" w14:textId="0E715BA4" w:rsidR="002B5043" w:rsidRDefault="002B5043"/>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C2BF0E6" w14:textId="030914D8" w:rsidR="002B5043" w:rsidRDefault="002B5043"/>
        </w:tc>
        <w:tc>
          <w:tcPr>
            <w:tcW w:w="4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CC5A68F" w14:textId="07A293B4" w:rsidR="002B5043" w:rsidRDefault="002B5043"/>
        </w:tc>
      </w:tr>
    </w:tbl>
    <w:p w14:paraId="0939BFD1" w14:textId="77777777" w:rsidR="00FD676A" w:rsidRDefault="00FD676A">
      <w:pPr>
        <w:spacing w:after="120"/>
      </w:pPr>
    </w:p>
    <w:p w14:paraId="0780790A" w14:textId="77777777" w:rsidR="00FD676A" w:rsidRDefault="00000000">
      <w:pPr>
        <w:pStyle w:val="Heading1"/>
        <w:pBdr>
          <w:bottom w:val="single" w:sz="6" w:space="6" w:color="2563EB"/>
        </w:pBdr>
      </w:pPr>
      <w:r>
        <w:lastRenderedPageBreak/>
        <w:t>6. Expected Outcomes</w:t>
      </w:r>
    </w:p>
    <w:p w14:paraId="66B02C61" w14:textId="77777777" w:rsidR="00FD676A" w:rsidRDefault="00000000">
      <w:pPr>
        <w:pStyle w:val="ListParagraph"/>
        <w:numPr>
          <w:ilvl w:val="0"/>
          <w:numId w:val="2"/>
        </w:numPr>
        <w:spacing w:before="40" w:after="40"/>
      </w:pPr>
      <w:r>
        <w:rPr>
          <w:color w:val="1E293B"/>
        </w:rPr>
        <w:t>Merchant BNPL defaults detected 3–6 weeks earlier than existing analytics, giving the platform time to reduce credit exposure before losses crystallise.</w:t>
      </w:r>
    </w:p>
    <w:p w14:paraId="0FA3647A" w14:textId="77777777" w:rsidR="00FD676A" w:rsidRDefault="00000000">
      <w:pPr>
        <w:pStyle w:val="ListParagraph"/>
        <w:numPr>
          <w:ilvl w:val="0"/>
          <w:numId w:val="2"/>
        </w:numPr>
        <w:spacing w:before="40" w:after="40"/>
      </w:pPr>
      <w:r>
        <w:rPr>
          <w:color w:val="1E293B"/>
        </w:rPr>
        <w:t>Credit limit decisions that are explainable, auditable, and challengeable — reducing merchant disputes and improving trust in the platform's financial systems.</w:t>
      </w:r>
    </w:p>
    <w:p w14:paraId="0A524AA1" w14:textId="77777777" w:rsidR="00FD676A" w:rsidRDefault="00000000">
      <w:pPr>
        <w:pStyle w:val="ListParagraph"/>
        <w:numPr>
          <w:ilvl w:val="0"/>
          <w:numId w:val="2"/>
        </w:numPr>
        <w:spacing w:before="40" w:after="40"/>
      </w:pPr>
      <w:r>
        <w:rPr>
          <w:color w:val="1E293B"/>
        </w:rPr>
        <w:t>Product recommendation click-through and conversion rates improved through personalised, seasonally-aware, price-competitive suggestions versus generic bestseller lists.</w:t>
      </w:r>
    </w:p>
    <w:p w14:paraId="1205BFB5" w14:textId="77777777" w:rsidR="00FD676A" w:rsidRDefault="00000000">
      <w:pPr>
        <w:pStyle w:val="ListParagraph"/>
        <w:numPr>
          <w:ilvl w:val="0"/>
          <w:numId w:val="2"/>
        </w:numPr>
        <w:spacing w:before="40" w:after="40"/>
      </w:pPr>
      <w:r>
        <w:rPr>
          <w:color w:val="1E293B"/>
        </w:rPr>
        <w:t>Category managers receive automated supplier price disruption alerts within hours of a market move, replacing manual monitoring that previously took days.</w:t>
      </w:r>
    </w:p>
    <w:p w14:paraId="01984598" w14:textId="77777777" w:rsidR="00FD676A" w:rsidRDefault="00000000">
      <w:pPr>
        <w:pStyle w:val="ListParagraph"/>
        <w:numPr>
          <w:ilvl w:val="0"/>
          <w:numId w:val="2"/>
        </w:numPr>
        <w:spacing w:before="40" w:after="40"/>
      </w:pPr>
      <w:r>
        <w:rPr>
          <w:color w:val="1E293B"/>
        </w:rPr>
        <w:t>Merchant retention improved through proactive re-engagement triggers fired weeks before observable churn, rather than reactive outreach after the merchant has already disengaged.</w:t>
      </w:r>
    </w:p>
    <w:p w14:paraId="49B28C98" w14:textId="77777777" w:rsidR="00FD676A" w:rsidRDefault="00000000">
      <w:pPr>
        <w:pStyle w:val="ListParagraph"/>
        <w:numPr>
          <w:ilvl w:val="0"/>
          <w:numId w:val="2"/>
        </w:numPr>
        <w:spacing w:before="40" w:after="40"/>
      </w:pPr>
      <w:r>
        <w:rPr>
          <w:color w:val="1E293B"/>
        </w:rPr>
        <w:t>A fully deployed, end-to-end platform with a live demo URL, GitHub repository, and documented architecture demonstrating production-readiness beyond a prototype.</w:t>
      </w:r>
    </w:p>
    <w:p w14:paraId="61C87BC9" w14:textId="77777777" w:rsidR="00FD676A" w:rsidRDefault="00000000">
      <w:pPr>
        <w:pStyle w:val="ListParagraph"/>
        <w:numPr>
          <w:ilvl w:val="0"/>
          <w:numId w:val="2"/>
        </w:numPr>
        <w:spacing w:before="40" w:after="40"/>
      </w:pPr>
      <w:r>
        <w:rPr>
          <w:color w:val="1E293B"/>
        </w:rPr>
        <w:t xml:space="preserve">A reusable </w:t>
      </w:r>
      <w:proofErr w:type="spellStart"/>
      <w:r>
        <w:rPr>
          <w:color w:val="1E293B"/>
        </w:rPr>
        <w:t>MLOps</w:t>
      </w:r>
      <w:proofErr w:type="spellEnd"/>
      <w:r>
        <w:rPr>
          <w:color w:val="1E293B"/>
        </w:rPr>
        <w:t xml:space="preserve"> pipeline (</w:t>
      </w:r>
      <w:proofErr w:type="spellStart"/>
      <w:r>
        <w:rPr>
          <w:color w:val="1E293B"/>
        </w:rPr>
        <w:t>MLflow</w:t>
      </w:r>
      <w:proofErr w:type="spellEnd"/>
      <w:r>
        <w:rPr>
          <w:color w:val="1E293B"/>
        </w:rPr>
        <w:t xml:space="preserve"> + Airflow + </w:t>
      </w:r>
      <w:proofErr w:type="spellStart"/>
      <w:r>
        <w:rPr>
          <w:color w:val="1E293B"/>
        </w:rPr>
        <w:t>dbt</w:t>
      </w:r>
      <w:proofErr w:type="spellEnd"/>
      <w:r>
        <w:rPr>
          <w:color w:val="1E293B"/>
        </w:rPr>
        <w:t>) that ensures all models are reproducible, versioned, and promotable without manual intervention.</w:t>
      </w:r>
    </w:p>
    <w:p w14:paraId="6341A7C8" w14:textId="77777777" w:rsidR="00FD676A" w:rsidRDefault="00FD676A">
      <w:pPr>
        <w:spacing w:after="120"/>
      </w:pPr>
    </w:p>
    <w:p w14:paraId="68CE94B9" w14:textId="77777777" w:rsidR="00FD676A" w:rsidRDefault="00000000">
      <w:pPr>
        <w:pStyle w:val="Heading1"/>
        <w:pBdr>
          <w:bottom w:val="single" w:sz="6" w:space="6" w:color="2563EB"/>
        </w:pBdr>
      </w:pPr>
      <w:r>
        <w:t>7. Social Impact</w:t>
      </w:r>
    </w:p>
    <w:p w14:paraId="582C5AB7" w14:textId="77777777" w:rsidR="00FD676A" w:rsidRDefault="00000000">
      <w:pPr>
        <w:pStyle w:val="ListParagraph"/>
        <w:numPr>
          <w:ilvl w:val="0"/>
          <w:numId w:val="2"/>
        </w:numPr>
        <w:spacing w:before="40" w:after="40"/>
      </w:pPr>
      <w:r>
        <w:rPr>
          <w:color w:val="1E293B"/>
        </w:rPr>
        <w:t>Financial inclusion for micro and small merchants — explainable credit decisions allow merchants who would be declined by opaque systems to understand and improve their credit profile, increasing access to working capital.</w:t>
      </w:r>
    </w:p>
    <w:p w14:paraId="38A112B2" w14:textId="77777777" w:rsidR="00FD676A" w:rsidRDefault="00000000">
      <w:pPr>
        <w:pStyle w:val="ListParagraph"/>
        <w:numPr>
          <w:ilvl w:val="0"/>
          <w:numId w:val="2"/>
        </w:numPr>
        <w:spacing w:before="40" w:after="40"/>
      </w:pPr>
      <w:r>
        <w:rPr>
          <w:color w:val="1E293B"/>
        </w:rPr>
        <w:t>Market price transparency for underserved B2B merchants — small grocery wholesalers, pharmacy distributors, and FMCG resellers in emerging markets gain the same supplier price intelligence that large enterprises pay analysts to produce.</w:t>
      </w:r>
    </w:p>
    <w:p w14:paraId="165705F1" w14:textId="77777777" w:rsidR="00FD676A" w:rsidRDefault="00000000">
      <w:pPr>
        <w:pStyle w:val="ListParagraph"/>
        <w:numPr>
          <w:ilvl w:val="0"/>
          <w:numId w:val="2"/>
        </w:numPr>
        <w:spacing w:before="40" w:after="40"/>
      </w:pPr>
      <w:r>
        <w:rPr>
          <w:color w:val="1E293B"/>
        </w:rPr>
        <w:t>Reduced economic harm from sudden credit withdrawal — dynamic credit adjustment is gradual and explained, preventing the abrupt financial shock that occurs when a platform discovers a default too late and cuts all credit at once.</w:t>
      </w:r>
    </w:p>
    <w:p w14:paraId="238BA8C6" w14:textId="77777777" w:rsidR="00FD676A" w:rsidRDefault="00000000">
      <w:pPr>
        <w:pStyle w:val="ListParagraph"/>
        <w:numPr>
          <w:ilvl w:val="0"/>
          <w:numId w:val="2"/>
        </w:numPr>
        <w:spacing w:before="40" w:after="40"/>
      </w:pPr>
      <w:r>
        <w:rPr>
          <w:color w:val="1E293B"/>
        </w:rPr>
        <w:t>Fairer commerce outcomes — AI-driven peer benchmarking surfaces whether a merchant's declining health is caused by personal factors or an industry-wide market shift, enabling more contextually appropriate interventions.</w:t>
      </w:r>
    </w:p>
    <w:p w14:paraId="3FD66C93" w14:textId="77777777" w:rsidR="00FD676A" w:rsidRDefault="00000000">
      <w:pPr>
        <w:pStyle w:val="ListParagraph"/>
        <w:numPr>
          <w:ilvl w:val="0"/>
          <w:numId w:val="2"/>
        </w:numPr>
        <w:spacing w:before="40" w:after="40"/>
      </w:pPr>
      <w:r>
        <w:rPr>
          <w:color w:val="1E293B"/>
        </w:rPr>
        <w:t>Supply chain resilience for small businesses — the market intelligence pipeline gives small merchants early warning of supply disruptions that previously only large buyers with procurement teams would detect.</w:t>
      </w:r>
    </w:p>
    <w:p w14:paraId="20102988" w14:textId="77777777" w:rsidR="00FD676A" w:rsidRDefault="00000000">
      <w:pPr>
        <w:pStyle w:val="ListParagraph"/>
        <w:numPr>
          <w:ilvl w:val="0"/>
          <w:numId w:val="2"/>
        </w:numPr>
        <w:spacing w:before="40" w:after="40"/>
      </w:pPr>
      <w:r>
        <w:rPr>
          <w:color w:val="1E293B"/>
        </w:rPr>
        <w:t>Employment preservation — earlier intervention to re-engage at-risk merchants and protect their credit access directly protects the livelihoods of the merchants and their employees who depend on continued platform access.</w:t>
      </w:r>
    </w:p>
    <w:p w14:paraId="27160FFD" w14:textId="77777777" w:rsidR="00FD676A" w:rsidRDefault="00FD676A">
      <w:pPr>
        <w:spacing w:after="120"/>
      </w:pPr>
    </w:p>
    <w:p w14:paraId="14701EA0" w14:textId="77777777" w:rsidR="00FD676A" w:rsidRDefault="00000000">
      <w:pPr>
        <w:pStyle w:val="Heading1"/>
        <w:pBdr>
          <w:bottom w:val="single" w:sz="6" w:space="6" w:color="2563EB"/>
        </w:pBdr>
      </w:pPr>
      <w:r>
        <w:t>8. Market Opportunity</w:t>
      </w:r>
    </w:p>
    <w:p w14:paraId="2C539F11" w14:textId="77777777" w:rsidR="00FD676A" w:rsidRDefault="00000000">
      <w:pPr>
        <w:pStyle w:val="ListParagraph"/>
        <w:numPr>
          <w:ilvl w:val="0"/>
          <w:numId w:val="2"/>
        </w:numPr>
        <w:spacing w:before="40" w:after="40"/>
      </w:pPr>
      <w:r>
        <w:rPr>
          <w:color w:val="1E293B"/>
        </w:rPr>
        <w:t xml:space="preserve">The global B2B e-commerce market is projected to exceed $36 trillion by 2026, with BNPL for business growing at over 30% CAGR — the credit intelligence gap </w:t>
      </w:r>
      <w:proofErr w:type="spellStart"/>
      <w:r>
        <w:rPr>
          <w:color w:val="1E293B"/>
        </w:rPr>
        <w:t>MerchantIQ</w:t>
      </w:r>
      <w:proofErr w:type="spellEnd"/>
      <w:r>
        <w:rPr>
          <w:color w:val="1E293B"/>
        </w:rPr>
        <w:t xml:space="preserve"> addresses is embedded in a rapidly expanding industry.</w:t>
      </w:r>
    </w:p>
    <w:p w14:paraId="1F0A18D5" w14:textId="77777777" w:rsidR="00FD676A" w:rsidRDefault="00000000">
      <w:pPr>
        <w:pStyle w:val="ListParagraph"/>
        <w:numPr>
          <w:ilvl w:val="0"/>
          <w:numId w:val="2"/>
        </w:numPr>
        <w:spacing w:before="40" w:after="40"/>
      </w:pPr>
      <w:r>
        <w:rPr>
          <w:color w:val="1E293B"/>
        </w:rPr>
        <w:lastRenderedPageBreak/>
        <w:t>Emerging markets — India, Bangladesh, Nigeria, Indonesia, Egypt — are seeing explosive growth in B2B commerce platforms (</w:t>
      </w:r>
      <w:proofErr w:type="spellStart"/>
      <w:r>
        <w:rPr>
          <w:color w:val="1E293B"/>
        </w:rPr>
        <w:t>ShopUp</w:t>
      </w:r>
      <w:proofErr w:type="spellEnd"/>
      <w:r>
        <w:rPr>
          <w:color w:val="1E293B"/>
        </w:rPr>
        <w:t xml:space="preserve">, Udaan, </w:t>
      </w:r>
      <w:proofErr w:type="spellStart"/>
      <w:r>
        <w:rPr>
          <w:color w:val="1E293B"/>
        </w:rPr>
        <w:t>TradeDepot</w:t>
      </w:r>
      <w:proofErr w:type="spellEnd"/>
      <w:r>
        <w:rPr>
          <w:color w:val="1E293B"/>
        </w:rPr>
        <w:t>, Ula) that lack the in-house data science teams to build merchant intelligence internally.</w:t>
      </w:r>
    </w:p>
    <w:p w14:paraId="61676C0F" w14:textId="77777777" w:rsidR="00FD676A" w:rsidRDefault="00000000">
      <w:pPr>
        <w:pStyle w:val="ListParagraph"/>
        <w:numPr>
          <w:ilvl w:val="0"/>
          <w:numId w:val="2"/>
        </w:numPr>
        <w:spacing w:before="40" w:after="40"/>
      </w:pPr>
      <w:r>
        <w:rPr>
          <w:color w:val="1E293B"/>
        </w:rPr>
        <w:t xml:space="preserve">No current commercial product combines real-time </w:t>
      </w:r>
      <w:proofErr w:type="spellStart"/>
      <w:r>
        <w:rPr>
          <w:color w:val="1E293B"/>
        </w:rPr>
        <w:t>behavioral</w:t>
      </w:r>
      <w:proofErr w:type="spellEnd"/>
      <w:r>
        <w:rPr>
          <w:color w:val="1E293B"/>
        </w:rPr>
        <w:t xml:space="preserve"> scoring, SHAP-explainable credit decisioning, deep-learning B2B recommendations, and live market intelligence in a single platform — </w:t>
      </w:r>
      <w:proofErr w:type="spellStart"/>
      <w:r>
        <w:rPr>
          <w:color w:val="1E293B"/>
        </w:rPr>
        <w:t>MerchantIQ</w:t>
      </w:r>
      <w:proofErr w:type="spellEnd"/>
      <w:r>
        <w:rPr>
          <w:color w:val="1E293B"/>
        </w:rPr>
        <w:t xml:space="preserve"> occupies an uncontested position.</w:t>
      </w:r>
    </w:p>
    <w:p w14:paraId="57A95CA1" w14:textId="77777777" w:rsidR="00FD676A" w:rsidRDefault="00000000">
      <w:pPr>
        <w:pStyle w:val="ListParagraph"/>
        <w:numPr>
          <w:ilvl w:val="0"/>
          <w:numId w:val="2"/>
        </w:numPr>
        <w:spacing w:before="40" w:after="40"/>
      </w:pPr>
      <w:r>
        <w:rPr>
          <w:color w:val="1E293B"/>
        </w:rPr>
        <w:t>B2B BNPL default rates on commerce platforms typically run 3–8%, representing hundreds of millions of dollars in preventable losses annually for mid-to-large platforms — the financial ROI case is direct and quantifiable.</w:t>
      </w:r>
    </w:p>
    <w:p w14:paraId="17537CE2" w14:textId="77777777" w:rsidR="00FD676A" w:rsidRDefault="00000000">
      <w:pPr>
        <w:pStyle w:val="ListParagraph"/>
        <w:numPr>
          <w:ilvl w:val="0"/>
          <w:numId w:val="2"/>
        </w:numPr>
        <w:spacing w:before="40" w:after="40"/>
      </w:pPr>
      <w:r>
        <w:rPr>
          <w:color w:val="1E293B"/>
        </w:rPr>
        <w:t>Category managers, credit risk teams, and merchant success teams in every B2B platform represent an underserved internal user base that currently relies on Excel, manual reporting, and lagging BI dashboards.</w:t>
      </w:r>
    </w:p>
    <w:p w14:paraId="78EAAF42" w14:textId="77777777" w:rsidR="00FD676A" w:rsidRDefault="00000000">
      <w:pPr>
        <w:pStyle w:val="ListParagraph"/>
        <w:numPr>
          <w:ilvl w:val="0"/>
          <w:numId w:val="2"/>
        </w:numPr>
        <w:spacing w:before="40" w:after="40"/>
      </w:pPr>
      <w:r>
        <w:rPr>
          <w:color w:val="1E293B"/>
        </w:rPr>
        <w:t xml:space="preserve">The modular architecture makes </w:t>
      </w:r>
      <w:proofErr w:type="spellStart"/>
      <w:r>
        <w:rPr>
          <w:color w:val="1E293B"/>
        </w:rPr>
        <w:t>MerchantIQ</w:t>
      </w:r>
      <w:proofErr w:type="spellEnd"/>
      <w:r>
        <w:rPr>
          <w:color w:val="1E293B"/>
        </w:rPr>
        <w:t xml:space="preserve"> viable as a white-label SaaS product licensable to multiple B2B platforms, with per-merchant per-month pricing — a scalable revenue model beyond a single deployment.</w:t>
      </w:r>
    </w:p>
    <w:p w14:paraId="5E5269EA" w14:textId="77777777" w:rsidR="00FD676A" w:rsidRDefault="00FD676A">
      <w:pPr>
        <w:spacing w:after="120"/>
      </w:pPr>
    </w:p>
    <w:p w14:paraId="1AB6286D" w14:textId="77777777" w:rsidR="00FD676A" w:rsidRDefault="00000000">
      <w:pPr>
        <w:pStyle w:val="Heading1"/>
        <w:pBdr>
          <w:bottom w:val="single" w:sz="6" w:space="6" w:color="2563EB"/>
        </w:pBdr>
      </w:pPr>
      <w:r>
        <w:t>9. Value Proposition</w:t>
      </w:r>
    </w:p>
    <w:p w14:paraId="59399F15" w14:textId="77777777" w:rsidR="00FD676A" w:rsidRDefault="00000000">
      <w:pPr>
        <w:pStyle w:val="ListParagraph"/>
        <w:numPr>
          <w:ilvl w:val="0"/>
          <w:numId w:val="2"/>
        </w:numPr>
        <w:spacing w:before="40" w:after="40"/>
      </w:pPr>
      <w:r>
        <w:rPr>
          <w:color w:val="1E293B"/>
        </w:rPr>
        <w:t>For platform risk teams: detect silent BNPL defaults weeks before they occur using the GMV-vs-risk divergence signal — the only system that recognises a final credit binge as a risk indicator, not a positive signal.</w:t>
      </w:r>
    </w:p>
    <w:p w14:paraId="1298DF65" w14:textId="77777777" w:rsidR="00FD676A" w:rsidRDefault="00000000">
      <w:pPr>
        <w:pStyle w:val="ListParagraph"/>
        <w:numPr>
          <w:ilvl w:val="0"/>
          <w:numId w:val="2"/>
        </w:numPr>
        <w:spacing w:before="40" w:after="40"/>
      </w:pPr>
      <w:r>
        <w:rPr>
          <w:color w:val="1E293B"/>
        </w:rPr>
        <w:t>For category managers: automated, real-time supplier price and availability intelligence that replaces hours of manual portal monitoring with a live, searchable corpus updated continuously.</w:t>
      </w:r>
    </w:p>
    <w:p w14:paraId="0DBED559" w14:textId="77777777" w:rsidR="00FD676A" w:rsidRDefault="00000000">
      <w:pPr>
        <w:pStyle w:val="ListParagraph"/>
        <w:numPr>
          <w:ilvl w:val="0"/>
          <w:numId w:val="2"/>
        </w:numPr>
        <w:spacing w:before="40" w:after="40"/>
      </w:pPr>
      <w:r>
        <w:rPr>
          <w:color w:val="1E293B"/>
        </w:rPr>
        <w:t>For merchants: a conversational AI advisor that answers "Why did my limit change?", "What should I stock?", and "Is there a cheaper supplier?" in plain language, grounded in their own data — not generic advice.</w:t>
      </w:r>
    </w:p>
    <w:p w14:paraId="6D0B7EE3" w14:textId="77777777" w:rsidR="00FD676A" w:rsidRDefault="00000000">
      <w:pPr>
        <w:pStyle w:val="ListParagraph"/>
        <w:numPr>
          <w:ilvl w:val="0"/>
          <w:numId w:val="2"/>
        </w:numPr>
        <w:spacing w:before="40" w:after="40"/>
      </w:pPr>
      <w:r>
        <w:rPr>
          <w:color w:val="1E293B"/>
        </w:rPr>
        <w:t xml:space="preserve">For the platform's ops team: a single </w:t>
      </w:r>
      <w:proofErr w:type="spellStart"/>
      <w:r>
        <w:rPr>
          <w:color w:val="1E293B"/>
        </w:rPr>
        <w:t>Metabase</w:t>
      </w:r>
      <w:proofErr w:type="spellEnd"/>
      <w:r>
        <w:rPr>
          <w:color w:val="1E293B"/>
        </w:rPr>
        <w:t xml:space="preserve"> dashboard that shows health score distribution, BNPL exposure by region, and a ranked intervention queue — replacing fragmented spreadsheets and delayed reporting cycles.</w:t>
      </w:r>
    </w:p>
    <w:p w14:paraId="6D0FB636" w14:textId="77777777" w:rsidR="00FD676A" w:rsidRDefault="00000000">
      <w:pPr>
        <w:pStyle w:val="ListParagraph"/>
        <w:numPr>
          <w:ilvl w:val="0"/>
          <w:numId w:val="2"/>
        </w:numPr>
        <w:spacing w:before="40" w:after="40"/>
      </w:pPr>
      <w:r>
        <w:rPr>
          <w:color w:val="1E293B"/>
        </w:rPr>
        <w:t>For engineers and architects: a fully open-source, Docker-composable stack that runs locally in one command, with every tool chosen for production relevance rather than academic convenience.</w:t>
      </w:r>
    </w:p>
    <w:p w14:paraId="0ECE1741" w14:textId="77777777" w:rsidR="00FD676A" w:rsidRDefault="00000000">
      <w:pPr>
        <w:pStyle w:val="ListParagraph"/>
        <w:numPr>
          <w:ilvl w:val="0"/>
          <w:numId w:val="2"/>
        </w:numPr>
        <w:spacing w:before="40" w:after="40"/>
      </w:pPr>
      <w:r>
        <w:rPr>
          <w:color w:val="1E293B"/>
        </w:rPr>
        <w:t>For investors and leadership: explainability at every layer — SHAP for credit, grounded RAG for agent answers, Prometheus metrics for system reliability — making the platform auditable and regulatorily defensible.</w:t>
      </w:r>
    </w:p>
    <w:p w14:paraId="135EBFCE" w14:textId="77777777" w:rsidR="00FD676A" w:rsidRDefault="00FD676A">
      <w:pPr>
        <w:spacing w:after="120"/>
      </w:pPr>
    </w:p>
    <w:p w14:paraId="34F0F53D" w14:textId="77777777" w:rsidR="00FD676A" w:rsidRDefault="00000000">
      <w:pPr>
        <w:pStyle w:val="Heading1"/>
        <w:pBdr>
          <w:bottom w:val="single" w:sz="6" w:space="6" w:color="2563EB"/>
        </w:pBdr>
      </w:pPr>
      <w:r>
        <w:t>10. Business Model</w:t>
      </w:r>
    </w:p>
    <w:p w14:paraId="1AFCEFDE" w14:textId="77777777" w:rsidR="00FD676A" w:rsidRDefault="00000000">
      <w:pPr>
        <w:pStyle w:val="ListParagraph"/>
        <w:numPr>
          <w:ilvl w:val="0"/>
          <w:numId w:val="2"/>
        </w:numPr>
        <w:spacing w:before="40" w:after="40"/>
      </w:pPr>
      <w:r>
        <w:rPr>
          <w:color w:val="1E293B"/>
        </w:rPr>
        <w:t>SaaS licensing — platforms pay a per-merchant per-month fee (e.g., $0.50–$2.00 per active merchant) for access to the health scoring, credit decisioning, and recommendation APIs, scaling directly with the platform's growth.</w:t>
      </w:r>
    </w:p>
    <w:p w14:paraId="748ACECB" w14:textId="77777777" w:rsidR="00FD676A" w:rsidRDefault="00000000">
      <w:pPr>
        <w:pStyle w:val="ListParagraph"/>
        <w:numPr>
          <w:ilvl w:val="0"/>
          <w:numId w:val="2"/>
        </w:numPr>
        <w:spacing w:before="40" w:after="40"/>
      </w:pPr>
      <w:r>
        <w:rPr>
          <w:color w:val="1E293B"/>
        </w:rPr>
        <w:t>Credit intelligence tier — premium tier adds real-time SHAP explainability reports, regulatory audit exports, and automated credit adjustment APIs for platforms operating regulated BNPL products.</w:t>
      </w:r>
    </w:p>
    <w:p w14:paraId="0C2C35F7" w14:textId="77777777" w:rsidR="00FD676A" w:rsidRDefault="00000000">
      <w:pPr>
        <w:pStyle w:val="ListParagraph"/>
        <w:numPr>
          <w:ilvl w:val="0"/>
          <w:numId w:val="2"/>
        </w:numPr>
        <w:spacing w:before="40" w:after="40"/>
      </w:pPr>
      <w:r>
        <w:rPr>
          <w:color w:val="1E293B"/>
        </w:rPr>
        <w:lastRenderedPageBreak/>
        <w:t xml:space="preserve">Market intelligence subscription — category managers and procurement teams subscribe for live supplier price feeds, disruption alerts, and the </w:t>
      </w:r>
      <w:proofErr w:type="spellStart"/>
      <w:r>
        <w:rPr>
          <w:color w:val="1E293B"/>
        </w:rPr>
        <w:t>ChromaDB</w:t>
      </w:r>
      <w:proofErr w:type="spellEnd"/>
      <w:r>
        <w:rPr>
          <w:color w:val="1E293B"/>
        </w:rPr>
        <w:t>-powered commodity search API, sold as a standalone product.</w:t>
      </w:r>
    </w:p>
    <w:p w14:paraId="171EEDB8" w14:textId="77777777" w:rsidR="00FD676A" w:rsidRDefault="00000000">
      <w:pPr>
        <w:pStyle w:val="ListParagraph"/>
        <w:numPr>
          <w:ilvl w:val="0"/>
          <w:numId w:val="2"/>
        </w:numPr>
        <w:spacing w:before="40" w:after="40"/>
      </w:pPr>
      <w:r>
        <w:rPr>
          <w:color w:val="1E293B"/>
        </w:rPr>
        <w:t xml:space="preserve">Implementation and integration fees — one-time onboarding fee for Kafka event schema integration, </w:t>
      </w:r>
      <w:proofErr w:type="spellStart"/>
      <w:r>
        <w:rPr>
          <w:color w:val="1E293B"/>
        </w:rPr>
        <w:t>dbt</w:t>
      </w:r>
      <w:proofErr w:type="spellEnd"/>
      <w:r>
        <w:rPr>
          <w:color w:val="1E293B"/>
        </w:rPr>
        <w:t xml:space="preserve"> model customisation, and </w:t>
      </w:r>
      <w:proofErr w:type="spellStart"/>
      <w:r>
        <w:rPr>
          <w:color w:val="1E293B"/>
        </w:rPr>
        <w:t>Metabase</w:t>
      </w:r>
      <w:proofErr w:type="spellEnd"/>
      <w:r>
        <w:rPr>
          <w:color w:val="1E293B"/>
        </w:rPr>
        <w:t xml:space="preserve"> dashboard configuration for each new platform customer.</w:t>
      </w:r>
    </w:p>
    <w:p w14:paraId="18926D09" w14:textId="77777777" w:rsidR="00FD676A" w:rsidRDefault="00000000">
      <w:pPr>
        <w:pStyle w:val="ListParagraph"/>
        <w:numPr>
          <w:ilvl w:val="0"/>
          <w:numId w:val="2"/>
        </w:numPr>
        <w:spacing w:before="40" w:after="40"/>
      </w:pPr>
      <w:r>
        <w:rPr>
          <w:color w:val="1E293B"/>
        </w:rPr>
        <w:t xml:space="preserve">Merchant-facing co-pilot upsell — platforms can offer the AI merchant advisor as a premium feature to their merchants, sharing revenue with </w:t>
      </w:r>
      <w:proofErr w:type="spellStart"/>
      <w:r>
        <w:rPr>
          <w:color w:val="1E293B"/>
        </w:rPr>
        <w:t>MerchantIQ</w:t>
      </w:r>
      <w:proofErr w:type="spellEnd"/>
      <w:r>
        <w:rPr>
          <w:color w:val="1E293B"/>
        </w:rPr>
        <w:t xml:space="preserve"> on a per-active-user basis.</w:t>
      </w:r>
    </w:p>
    <w:p w14:paraId="446DA6CB" w14:textId="77777777" w:rsidR="00FD676A" w:rsidRDefault="00000000">
      <w:pPr>
        <w:pStyle w:val="ListParagraph"/>
        <w:numPr>
          <w:ilvl w:val="0"/>
          <w:numId w:val="2"/>
        </w:numPr>
        <w:spacing w:before="40" w:after="40"/>
      </w:pPr>
      <w:r>
        <w:rPr>
          <w:color w:val="1E293B"/>
        </w:rPr>
        <w:t xml:space="preserve">Data network effects — as more platforms deploy </w:t>
      </w:r>
      <w:proofErr w:type="spellStart"/>
      <w:r>
        <w:rPr>
          <w:color w:val="1E293B"/>
        </w:rPr>
        <w:t>MerchantIQ</w:t>
      </w:r>
      <w:proofErr w:type="spellEnd"/>
      <w:r>
        <w:rPr>
          <w:color w:val="1E293B"/>
        </w:rPr>
        <w:t>, the market intelligence corpus and peer benchmarking models become more accurate, creating a defensible moat that improves with scale.</w:t>
      </w:r>
    </w:p>
    <w:p w14:paraId="3DA4A040" w14:textId="77777777" w:rsidR="00FD676A" w:rsidRDefault="00FD676A">
      <w:pPr>
        <w:spacing w:after="120"/>
      </w:pPr>
    </w:p>
    <w:p w14:paraId="6FA47D4E" w14:textId="77777777" w:rsidR="00FD676A" w:rsidRDefault="00000000">
      <w:pPr>
        <w:pStyle w:val="Heading1"/>
        <w:pBdr>
          <w:bottom w:val="single" w:sz="6" w:space="6" w:color="2563EB"/>
        </w:pBdr>
      </w:pPr>
      <w:r>
        <w:t>11. Competitive Advantage</w:t>
      </w:r>
    </w:p>
    <w:p w14:paraId="1468132C" w14:textId="77777777" w:rsidR="00FD676A" w:rsidRDefault="00000000">
      <w:pPr>
        <w:pStyle w:val="ListParagraph"/>
        <w:numPr>
          <w:ilvl w:val="0"/>
          <w:numId w:val="2"/>
        </w:numPr>
        <w:spacing w:before="40" w:after="40"/>
      </w:pPr>
      <w:r>
        <w:rPr>
          <w:color w:val="1E293B"/>
        </w:rPr>
        <w:t>Silent default detection is uniquely novel — no competitor currently identifies the GMV spike pattern that precedes default as a risk signal; most systems read it as healthy merchant behaviour.</w:t>
      </w:r>
    </w:p>
    <w:p w14:paraId="77B43FF2" w14:textId="77777777" w:rsidR="00FD676A" w:rsidRDefault="00000000">
      <w:pPr>
        <w:pStyle w:val="ListParagraph"/>
        <w:numPr>
          <w:ilvl w:val="0"/>
          <w:numId w:val="2"/>
        </w:numPr>
        <w:spacing w:before="40" w:after="40"/>
      </w:pPr>
      <w:r>
        <w:rPr>
          <w:color w:val="1E293B"/>
        </w:rPr>
        <w:t xml:space="preserve">End-to-end explainability throughout — SHAP for every credit decision, RAG citations for every agent answer, and Prometheus metrics for every system component — making </w:t>
      </w:r>
      <w:proofErr w:type="spellStart"/>
      <w:r>
        <w:rPr>
          <w:color w:val="1E293B"/>
        </w:rPr>
        <w:t>MerchantIQ</w:t>
      </w:r>
      <w:proofErr w:type="spellEnd"/>
      <w:r>
        <w:rPr>
          <w:color w:val="1E293B"/>
        </w:rPr>
        <w:t xml:space="preserve"> auditable where competitors are black boxes.</w:t>
      </w:r>
    </w:p>
    <w:p w14:paraId="59061342" w14:textId="77777777" w:rsidR="00FD676A" w:rsidRDefault="00000000">
      <w:pPr>
        <w:pStyle w:val="ListParagraph"/>
        <w:numPr>
          <w:ilvl w:val="0"/>
          <w:numId w:val="2"/>
        </w:numPr>
        <w:spacing w:before="40" w:after="40"/>
      </w:pPr>
      <w:r>
        <w:rPr>
          <w:color w:val="1E293B"/>
        </w:rPr>
        <w:t xml:space="preserve">Scraping-powered live market intelligence cannot be replicated from transaction data alone — the </w:t>
      </w:r>
      <w:proofErr w:type="spellStart"/>
      <w:r>
        <w:rPr>
          <w:color w:val="1E293B"/>
        </w:rPr>
        <w:t>ChromaDB</w:t>
      </w:r>
      <w:proofErr w:type="spellEnd"/>
      <w:r>
        <w:rPr>
          <w:color w:val="1E293B"/>
        </w:rPr>
        <w:t xml:space="preserve"> corpus of supplier prices and availability is a proprietary asset that grows continuously and cannot be purchased or licensed from a data vendor.</w:t>
      </w:r>
    </w:p>
    <w:p w14:paraId="591DBDFE" w14:textId="77777777" w:rsidR="00FD676A" w:rsidRDefault="00000000">
      <w:pPr>
        <w:pStyle w:val="ListParagraph"/>
        <w:numPr>
          <w:ilvl w:val="0"/>
          <w:numId w:val="2"/>
        </w:numPr>
        <w:spacing w:before="40" w:after="40"/>
      </w:pPr>
      <w:r>
        <w:rPr>
          <w:color w:val="1E293B"/>
        </w:rPr>
        <w:t>The Google ADK multi-agent architecture mirrors how enterprise AI systems are built in 2025–2026 — most competing products use single-model pipelines that lack the specialisation, routing, and stateful context that multi-agent systems provide.</w:t>
      </w:r>
    </w:p>
    <w:p w14:paraId="650E8C24" w14:textId="77777777" w:rsidR="00FD676A" w:rsidRDefault="00000000">
      <w:pPr>
        <w:pStyle w:val="ListParagraph"/>
        <w:numPr>
          <w:ilvl w:val="0"/>
          <w:numId w:val="2"/>
        </w:numPr>
        <w:spacing w:before="40" w:after="40"/>
      </w:pPr>
      <w:r>
        <w:rPr>
          <w:color w:val="1E293B"/>
        </w:rPr>
        <w:t xml:space="preserve">The full ML stack — </w:t>
      </w:r>
      <w:proofErr w:type="spellStart"/>
      <w:r>
        <w:rPr>
          <w:color w:val="1E293B"/>
        </w:rPr>
        <w:t>XGBoost</w:t>
      </w:r>
      <w:proofErr w:type="spellEnd"/>
      <w:r>
        <w:rPr>
          <w:color w:val="1E293B"/>
        </w:rPr>
        <w:t xml:space="preserve"> + SHAP, </w:t>
      </w:r>
      <w:proofErr w:type="spellStart"/>
      <w:r>
        <w:rPr>
          <w:color w:val="1E293B"/>
        </w:rPr>
        <w:t>PyTorch</w:t>
      </w:r>
      <w:proofErr w:type="spellEnd"/>
      <w:r>
        <w:rPr>
          <w:color w:val="1E293B"/>
        </w:rPr>
        <w:t xml:space="preserve"> LSTM, two-tower neural net, Prophet, K-Means + UMAP — covers five distinct AI paradigms in one coherent system, making it significantly harder to replicate than a single-model credit scorer.</w:t>
      </w:r>
    </w:p>
    <w:p w14:paraId="7A233D3B" w14:textId="77777777" w:rsidR="00FD676A" w:rsidRDefault="00000000">
      <w:pPr>
        <w:pStyle w:val="ListParagraph"/>
        <w:numPr>
          <w:ilvl w:val="0"/>
          <w:numId w:val="2"/>
        </w:numPr>
        <w:spacing w:before="40" w:after="40"/>
      </w:pPr>
      <w:proofErr w:type="spellStart"/>
      <w:r>
        <w:rPr>
          <w:color w:val="1E293B"/>
        </w:rPr>
        <w:t>dbt</w:t>
      </w:r>
      <w:proofErr w:type="spellEnd"/>
      <w:r>
        <w:rPr>
          <w:color w:val="1E293B"/>
        </w:rPr>
        <w:t xml:space="preserve"> + </w:t>
      </w:r>
      <w:proofErr w:type="spellStart"/>
      <w:r>
        <w:rPr>
          <w:color w:val="1E293B"/>
        </w:rPr>
        <w:t>MLflow</w:t>
      </w:r>
      <w:proofErr w:type="spellEnd"/>
      <w:r>
        <w:rPr>
          <w:color w:val="1E293B"/>
        </w:rPr>
        <w:t xml:space="preserve"> + Airflow forms an analytics engineering and </w:t>
      </w:r>
      <w:proofErr w:type="spellStart"/>
      <w:r>
        <w:rPr>
          <w:color w:val="1E293B"/>
        </w:rPr>
        <w:t>MLOps</w:t>
      </w:r>
      <w:proofErr w:type="spellEnd"/>
      <w:r>
        <w:rPr>
          <w:color w:val="1E293B"/>
        </w:rPr>
        <w:t xml:space="preserve"> backbone that gives </w:t>
      </w:r>
      <w:proofErr w:type="spellStart"/>
      <w:r>
        <w:rPr>
          <w:color w:val="1E293B"/>
        </w:rPr>
        <w:t>MerchantIQ</w:t>
      </w:r>
      <w:proofErr w:type="spellEnd"/>
      <w:r>
        <w:rPr>
          <w:color w:val="1E293B"/>
        </w:rPr>
        <w:t xml:space="preserve"> institutional-grade data governance and model reproducibility that point solutions lack entirely.</w:t>
      </w:r>
    </w:p>
    <w:p w14:paraId="34F0FFD0" w14:textId="77777777" w:rsidR="00FD676A" w:rsidRDefault="00FD676A">
      <w:pPr>
        <w:spacing w:after="120"/>
      </w:pPr>
    </w:p>
    <w:p w14:paraId="1C92A050" w14:textId="77777777" w:rsidR="00FD676A" w:rsidRDefault="00000000">
      <w:pPr>
        <w:pStyle w:val="Heading1"/>
        <w:pBdr>
          <w:bottom w:val="single" w:sz="6" w:space="6" w:color="2563EB"/>
        </w:pBdr>
      </w:pPr>
      <w:r>
        <w:t>12. Robustness &amp; Reliability</w:t>
      </w:r>
    </w:p>
    <w:p w14:paraId="401CD70F" w14:textId="77777777" w:rsidR="00FD676A" w:rsidRDefault="00000000">
      <w:pPr>
        <w:pStyle w:val="ListParagraph"/>
        <w:numPr>
          <w:ilvl w:val="0"/>
          <w:numId w:val="2"/>
        </w:numPr>
        <w:spacing w:before="40" w:after="40"/>
      </w:pPr>
      <w:r>
        <w:rPr>
          <w:color w:val="1E293B"/>
        </w:rPr>
        <w:t>Kafka event streaming with consumer group replication ensures no merchant transaction event is lost — the scoring pipeline replays events on failure and maintains exactly-once semantics for score updates.</w:t>
      </w:r>
    </w:p>
    <w:p w14:paraId="2D73248E" w14:textId="77777777" w:rsidR="00FD676A" w:rsidRDefault="00000000">
      <w:pPr>
        <w:pStyle w:val="ListParagraph"/>
        <w:numPr>
          <w:ilvl w:val="0"/>
          <w:numId w:val="2"/>
        </w:numPr>
        <w:spacing w:before="40" w:after="40"/>
      </w:pPr>
      <w:r>
        <w:rPr>
          <w:color w:val="1E293B"/>
        </w:rPr>
        <w:t>Redis feature store decouples ML inference from the primary database — even during PostgreSQL maintenance windows, real-time scoring continues from cached feature vectors without latency degradation.</w:t>
      </w:r>
    </w:p>
    <w:p w14:paraId="354E27B7" w14:textId="77777777" w:rsidR="00FD676A" w:rsidRDefault="00000000">
      <w:pPr>
        <w:pStyle w:val="ListParagraph"/>
        <w:numPr>
          <w:ilvl w:val="0"/>
          <w:numId w:val="2"/>
        </w:numPr>
        <w:spacing w:before="40" w:after="40"/>
      </w:pPr>
      <w:proofErr w:type="spellStart"/>
      <w:r>
        <w:rPr>
          <w:color w:val="1E293B"/>
        </w:rPr>
        <w:t>MLflow</w:t>
      </w:r>
      <w:proofErr w:type="spellEnd"/>
      <w:r>
        <w:rPr>
          <w:color w:val="1E293B"/>
        </w:rPr>
        <w:t xml:space="preserve"> production promotion gating prevents any model with regression in key metrics (AUC, RMSE, </w:t>
      </w:r>
      <w:proofErr w:type="spellStart"/>
      <w:r>
        <w:rPr>
          <w:color w:val="1E293B"/>
        </w:rPr>
        <w:t>precision@k</w:t>
      </w:r>
      <w:proofErr w:type="spellEnd"/>
      <w:r>
        <w:rPr>
          <w:color w:val="1E293B"/>
        </w:rPr>
        <w:t>) from reaching production — every deployment is validated against a holdout set before serving.</w:t>
      </w:r>
    </w:p>
    <w:p w14:paraId="12565FF0" w14:textId="77777777" w:rsidR="00FD676A" w:rsidRDefault="00000000">
      <w:pPr>
        <w:pStyle w:val="ListParagraph"/>
        <w:numPr>
          <w:ilvl w:val="0"/>
          <w:numId w:val="2"/>
        </w:numPr>
        <w:spacing w:before="40" w:after="40"/>
      </w:pPr>
      <w:r>
        <w:rPr>
          <w:color w:val="1E293B"/>
        </w:rPr>
        <w:lastRenderedPageBreak/>
        <w:t>Docker Compose runs the full stack locally in a single command, eliminating environment drift between development and production — every component is containerised and version-pinned.</w:t>
      </w:r>
    </w:p>
    <w:p w14:paraId="16AB4678" w14:textId="77777777" w:rsidR="00FD676A" w:rsidRDefault="00000000">
      <w:pPr>
        <w:pStyle w:val="ListParagraph"/>
        <w:numPr>
          <w:ilvl w:val="0"/>
          <w:numId w:val="2"/>
        </w:numPr>
        <w:spacing w:before="40" w:after="40"/>
      </w:pPr>
      <w:r>
        <w:rPr>
          <w:color w:val="1E293B"/>
        </w:rPr>
        <w:t>k3s provides full Kubernetes API orchestration on a single node, enabling graceful pod restarts, resource limits, and rolling deployments for all microservices without a full cloud cluster.</w:t>
      </w:r>
    </w:p>
    <w:p w14:paraId="43BB199F" w14:textId="77777777" w:rsidR="00FD676A" w:rsidRDefault="00000000">
      <w:pPr>
        <w:pStyle w:val="ListParagraph"/>
        <w:numPr>
          <w:ilvl w:val="0"/>
          <w:numId w:val="2"/>
        </w:numPr>
        <w:spacing w:before="40" w:after="40"/>
      </w:pPr>
      <w:r>
        <w:rPr>
          <w:color w:val="1E293B"/>
        </w:rPr>
        <w:t>GitHub Actions CI/CD pipeline runs lint, unit tests, integration tests, and Docker build on every pull request — no code reaches main without passing the full pipeline.</w:t>
      </w:r>
    </w:p>
    <w:p w14:paraId="7BD2D328" w14:textId="77777777" w:rsidR="00FD676A" w:rsidRDefault="00000000">
      <w:pPr>
        <w:pStyle w:val="ListParagraph"/>
        <w:numPr>
          <w:ilvl w:val="0"/>
          <w:numId w:val="2"/>
        </w:numPr>
        <w:spacing w:before="40" w:after="40"/>
      </w:pPr>
      <w:r>
        <w:rPr>
          <w:color w:val="1E293B"/>
        </w:rPr>
        <w:t xml:space="preserve">Prometheus scrapes all </w:t>
      </w:r>
      <w:proofErr w:type="spellStart"/>
      <w:r>
        <w:rPr>
          <w:color w:val="1E293B"/>
        </w:rPr>
        <w:t>FastAPI</w:t>
      </w:r>
      <w:proofErr w:type="spellEnd"/>
      <w:r>
        <w:rPr>
          <w:color w:val="1E293B"/>
        </w:rPr>
        <w:t xml:space="preserve"> endpoint latency, error rates, and throughput metrics; Grafana alerts fire when p95 latency exceeds thresholds or error rates spike above baseline.</w:t>
      </w:r>
    </w:p>
    <w:p w14:paraId="61FBA309" w14:textId="77777777" w:rsidR="00FD676A" w:rsidRDefault="00000000">
      <w:pPr>
        <w:pStyle w:val="ListParagraph"/>
        <w:numPr>
          <w:ilvl w:val="0"/>
          <w:numId w:val="2"/>
        </w:numPr>
        <w:spacing w:before="40" w:after="40"/>
      </w:pPr>
      <w:r>
        <w:rPr>
          <w:color w:val="1E293B"/>
        </w:rPr>
        <w:t xml:space="preserve">Sentry captures full stack traces, user context, and breadcrumbs for every unhandled exception in both </w:t>
      </w:r>
      <w:proofErr w:type="spellStart"/>
      <w:r>
        <w:rPr>
          <w:color w:val="1E293B"/>
        </w:rPr>
        <w:t>FastAPI</w:t>
      </w:r>
      <w:proofErr w:type="spellEnd"/>
      <w:r>
        <w:rPr>
          <w:color w:val="1E293B"/>
        </w:rPr>
        <w:t xml:space="preserve"> and React, enabling rapid diagnosis and resolution of production issues.</w:t>
      </w:r>
    </w:p>
    <w:p w14:paraId="0DAA73B4" w14:textId="77777777" w:rsidR="00FD676A" w:rsidRDefault="00000000">
      <w:pPr>
        <w:pStyle w:val="ListParagraph"/>
        <w:numPr>
          <w:ilvl w:val="0"/>
          <w:numId w:val="2"/>
        </w:numPr>
        <w:spacing w:before="40" w:after="40"/>
      </w:pPr>
      <w:proofErr w:type="spellStart"/>
      <w:r>
        <w:rPr>
          <w:color w:val="1E293B"/>
        </w:rPr>
        <w:t>Metabase</w:t>
      </w:r>
      <w:proofErr w:type="spellEnd"/>
      <w:r>
        <w:rPr>
          <w:color w:val="1E293B"/>
        </w:rPr>
        <w:t xml:space="preserve"> row-level security by </w:t>
      </w:r>
      <w:proofErr w:type="spellStart"/>
      <w:r>
        <w:rPr>
          <w:color w:val="1E293B"/>
        </w:rPr>
        <w:t>merchant_id</w:t>
      </w:r>
      <w:proofErr w:type="spellEnd"/>
      <w:r>
        <w:rPr>
          <w:color w:val="1E293B"/>
        </w:rPr>
        <w:t xml:space="preserve"> enforces data isolation at the query layer — no merchant can access another merchant's data regardless of how they construct their dashboard queries.</w:t>
      </w:r>
    </w:p>
    <w:p w14:paraId="5F25754A" w14:textId="77777777" w:rsidR="00FD676A" w:rsidRDefault="00000000">
      <w:pPr>
        <w:pStyle w:val="ListParagraph"/>
        <w:numPr>
          <w:ilvl w:val="0"/>
          <w:numId w:val="2"/>
        </w:numPr>
        <w:spacing w:before="40" w:after="40"/>
      </w:pPr>
      <w:r>
        <w:rPr>
          <w:color w:val="1E293B"/>
        </w:rPr>
        <w:t xml:space="preserve">N8N workflow automation provides a visual, auditable record of every scraping trigger, price alert, and re-ranking event — making the automation layer observable and </w:t>
      </w:r>
      <w:proofErr w:type="spellStart"/>
      <w:r>
        <w:rPr>
          <w:color w:val="1E293B"/>
        </w:rPr>
        <w:t>debuggable</w:t>
      </w:r>
      <w:proofErr w:type="spellEnd"/>
      <w:r>
        <w:rPr>
          <w:color w:val="1E293B"/>
        </w:rPr>
        <w:t xml:space="preserve"> without code inspection.</w:t>
      </w:r>
    </w:p>
    <w:p w14:paraId="3B117ADD" w14:textId="77777777" w:rsidR="00FD676A" w:rsidRDefault="00FD676A">
      <w:pPr>
        <w:spacing w:after="200"/>
      </w:pPr>
    </w:p>
    <w:p w14:paraId="28A3481A" w14:textId="77777777" w:rsidR="00FD676A" w:rsidRDefault="00000000">
      <w:pPr>
        <w:pBdr>
          <w:left w:val="single" w:sz="16" w:space="8" w:color="2563EB"/>
        </w:pBdr>
        <w:shd w:val="clear" w:color="auto" w:fill="DBEAFE"/>
        <w:spacing w:before="240" w:after="80"/>
      </w:pPr>
      <w:r>
        <w:rPr>
          <w:b/>
          <w:bCs/>
          <w:color w:val="2563EB"/>
          <w:sz w:val="20"/>
          <w:szCs w:val="20"/>
        </w:rPr>
        <w:t xml:space="preserve">Resume Line  </w:t>
      </w:r>
      <w:r>
        <w:rPr>
          <w:i/>
          <w:iCs/>
          <w:color w:val="1E293B"/>
          <w:sz w:val="20"/>
          <w:szCs w:val="20"/>
        </w:rPr>
        <w:t xml:space="preserve">"Built </w:t>
      </w:r>
      <w:proofErr w:type="spellStart"/>
      <w:r>
        <w:rPr>
          <w:i/>
          <w:iCs/>
          <w:color w:val="1E293B"/>
          <w:sz w:val="20"/>
          <w:szCs w:val="20"/>
        </w:rPr>
        <w:t>MerchantIQ</w:t>
      </w:r>
      <w:proofErr w:type="spellEnd"/>
      <w:r>
        <w:rPr>
          <w:i/>
          <w:iCs/>
          <w:color w:val="1E293B"/>
          <w:sz w:val="20"/>
          <w:szCs w:val="20"/>
        </w:rPr>
        <w:t xml:space="preserve"> — a full-stack B2B commerce intelligence platform using React + TypeScript, </w:t>
      </w:r>
      <w:proofErr w:type="spellStart"/>
      <w:r>
        <w:rPr>
          <w:i/>
          <w:iCs/>
          <w:color w:val="1E293B"/>
          <w:sz w:val="20"/>
          <w:szCs w:val="20"/>
        </w:rPr>
        <w:t>FastAPI</w:t>
      </w:r>
      <w:proofErr w:type="spellEnd"/>
      <w:r>
        <w:rPr>
          <w:i/>
          <w:iCs/>
          <w:color w:val="1E293B"/>
          <w:sz w:val="20"/>
          <w:szCs w:val="20"/>
        </w:rPr>
        <w:t xml:space="preserve">, Kafka, Google ADK + </w:t>
      </w:r>
      <w:proofErr w:type="spellStart"/>
      <w:r>
        <w:rPr>
          <w:i/>
          <w:iCs/>
          <w:color w:val="1E293B"/>
          <w:sz w:val="20"/>
          <w:szCs w:val="20"/>
        </w:rPr>
        <w:t>LangGraph</w:t>
      </w:r>
      <w:proofErr w:type="spellEnd"/>
      <w:r>
        <w:rPr>
          <w:i/>
          <w:iCs/>
          <w:color w:val="1E293B"/>
          <w:sz w:val="20"/>
          <w:szCs w:val="20"/>
        </w:rPr>
        <w:t xml:space="preserve"> multi-agent orchestration, </w:t>
      </w:r>
      <w:proofErr w:type="spellStart"/>
      <w:r>
        <w:rPr>
          <w:i/>
          <w:iCs/>
          <w:color w:val="1E293B"/>
          <w:sz w:val="20"/>
          <w:szCs w:val="20"/>
        </w:rPr>
        <w:t>Groq</w:t>
      </w:r>
      <w:proofErr w:type="spellEnd"/>
      <w:r>
        <w:rPr>
          <w:i/>
          <w:iCs/>
          <w:color w:val="1E293B"/>
          <w:sz w:val="20"/>
          <w:szCs w:val="20"/>
        </w:rPr>
        <w:t xml:space="preserve"> </w:t>
      </w:r>
      <w:proofErr w:type="spellStart"/>
      <w:r>
        <w:rPr>
          <w:i/>
          <w:iCs/>
          <w:color w:val="1E293B"/>
          <w:sz w:val="20"/>
          <w:szCs w:val="20"/>
        </w:rPr>
        <w:t>LLaMA</w:t>
      </w:r>
      <w:proofErr w:type="spellEnd"/>
      <w:r>
        <w:rPr>
          <w:i/>
          <w:iCs/>
          <w:color w:val="1E293B"/>
          <w:sz w:val="20"/>
          <w:szCs w:val="20"/>
        </w:rPr>
        <w:t xml:space="preserve"> 3, </w:t>
      </w:r>
      <w:proofErr w:type="spellStart"/>
      <w:r>
        <w:rPr>
          <w:i/>
          <w:iCs/>
          <w:color w:val="1E293B"/>
          <w:sz w:val="20"/>
          <w:szCs w:val="20"/>
        </w:rPr>
        <w:t>XGBoost</w:t>
      </w:r>
      <w:proofErr w:type="spellEnd"/>
      <w:r>
        <w:rPr>
          <w:i/>
          <w:iCs/>
          <w:color w:val="1E293B"/>
          <w:sz w:val="20"/>
          <w:szCs w:val="20"/>
        </w:rPr>
        <w:t xml:space="preserve"> + SHAP credit scoring, </w:t>
      </w:r>
      <w:proofErr w:type="spellStart"/>
      <w:r>
        <w:rPr>
          <w:i/>
          <w:iCs/>
          <w:color w:val="1E293B"/>
          <w:sz w:val="20"/>
          <w:szCs w:val="20"/>
        </w:rPr>
        <w:t>PyTorch</w:t>
      </w:r>
      <w:proofErr w:type="spellEnd"/>
      <w:r>
        <w:rPr>
          <w:i/>
          <w:iCs/>
          <w:color w:val="1E293B"/>
          <w:sz w:val="20"/>
          <w:szCs w:val="20"/>
        </w:rPr>
        <w:t xml:space="preserve"> two-tower recommendations, Prophet forecasting, RAG with </w:t>
      </w:r>
      <w:proofErr w:type="spellStart"/>
      <w:r>
        <w:rPr>
          <w:i/>
          <w:iCs/>
          <w:color w:val="1E293B"/>
          <w:sz w:val="20"/>
          <w:szCs w:val="20"/>
        </w:rPr>
        <w:t>ChromaDB</w:t>
      </w:r>
      <w:proofErr w:type="spellEnd"/>
      <w:r>
        <w:rPr>
          <w:i/>
          <w:iCs/>
          <w:color w:val="1E293B"/>
          <w:sz w:val="20"/>
          <w:szCs w:val="20"/>
        </w:rPr>
        <w:t xml:space="preserve"> + FAISS, PostgreSQL + Redis + MongoDB, </w:t>
      </w:r>
      <w:proofErr w:type="spellStart"/>
      <w:r>
        <w:rPr>
          <w:i/>
          <w:iCs/>
          <w:color w:val="1E293B"/>
          <w:sz w:val="20"/>
          <w:szCs w:val="20"/>
        </w:rPr>
        <w:t>dbt</w:t>
      </w:r>
      <w:proofErr w:type="spellEnd"/>
      <w:r>
        <w:rPr>
          <w:i/>
          <w:iCs/>
          <w:color w:val="1E293B"/>
          <w:sz w:val="20"/>
          <w:szCs w:val="20"/>
        </w:rPr>
        <w:t xml:space="preserve">, </w:t>
      </w:r>
      <w:proofErr w:type="spellStart"/>
      <w:r>
        <w:rPr>
          <w:i/>
          <w:iCs/>
          <w:color w:val="1E293B"/>
          <w:sz w:val="20"/>
          <w:szCs w:val="20"/>
        </w:rPr>
        <w:t>MLflow</w:t>
      </w:r>
      <w:proofErr w:type="spellEnd"/>
      <w:r>
        <w:rPr>
          <w:i/>
          <w:iCs/>
          <w:color w:val="1E293B"/>
          <w:sz w:val="20"/>
          <w:szCs w:val="20"/>
        </w:rPr>
        <w:t xml:space="preserve">, </w:t>
      </w:r>
      <w:proofErr w:type="spellStart"/>
      <w:r>
        <w:rPr>
          <w:i/>
          <w:iCs/>
          <w:color w:val="1E293B"/>
          <w:sz w:val="20"/>
          <w:szCs w:val="20"/>
        </w:rPr>
        <w:t>Metabase</w:t>
      </w:r>
      <w:proofErr w:type="spellEnd"/>
      <w:r>
        <w:rPr>
          <w:i/>
          <w:iCs/>
          <w:color w:val="1E293B"/>
          <w:sz w:val="20"/>
          <w:szCs w:val="20"/>
        </w:rPr>
        <w:t xml:space="preserve"> with row-level security, and Docker + GitHub Actions CI/CD — predicting merchant BNPL defaults and churn weeks before occurrence with full explainability."</w:t>
      </w:r>
    </w:p>
    <w:sectPr w:rsidR="00FD676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119F" w14:textId="77777777" w:rsidR="008A7F9E" w:rsidRDefault="008A7F9E">
      <w:r>
        <w:separator/>
      </w:r>
    </w:p>
  </w:endnote>
  <w:endnote w:type="continuationSeparator" w:id="0">
    <w:p w14:paraId="31C73FF8" w14:textId="77777777" w:rsidR="008A7F9E" w:rsidRDefault="008A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AECC" w14:textId="77777777" w:rsidR="00FD676A" w:rsidRDefault="00000000">
    <w:pPr>
      <w:jc w:val="center"/>
    </w:pPr>
    <w:proofErr w:type="spellStart"/>
    <w:r>
      <w:rPr>
        <w:color w:val="64748B"/>
        <w:sz w:val="18"/>
        <w:szCs w:val="18"/>
      </w:rPr>
      <w:t>MerchantIQ</w:t>
    </w:r>
    <w:proofErr w:type="spellEnd"/>
    <w:r>
      <w:rPr>
        <w:color w:val="64748B"/>
        <w:sz w:val="18"/>
        <w:szCs w:val="18"/>
      </w:rPr>
      <w:t xml:space="preserve"> — Confidential Project </w:t>
    </w:r>
    <w:proofErr w:type="gramStart"/>
    <w:r>
      <w:rPr>
        <w:color w:val="64748B"/>
        <w:sz w:val="18"/>
        <w:szCs w:val="18"/>
      </w:rPr>
      <w:t>Document  |</w:t>
    </w:r>
    <w:proofErr w:type="gramEnd"/>
    <w:r>
      <w:rPr>
        <w:color w:val="64748B"/>
        <w:sz w:val="18"/>
        <w:szCs w:val="18"/>
      </w:rPr>
      <w:t xml:space="preserve">  Page </w:t>
    </w:r>
    <w:r>
      <w:rPr>
        <w:color w:val="64748B"/>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1A889" w14:textId="77777777" w:rsidR="008A7F9E" w:rsidRDefault="008A7F9E">
      <w:r>
        <w:separator/>
      </w:r>
    </w:p>
  </w:footnote>
  <w:footnote w:type="continuationSeparator" w:id="0">
    <w:p w14:paraId="0F8310C5" w14:textId="77777777" w:rsidR="008A7F9E" w:rsidRDefault="008A7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517"/>
    <w:multiLevelType w:val="hybridMultilevel"/>
    <w:tmpl w:val="31342108"/>
    <w:lvl w:ilvl="0" w:tplc="703C0C72">
      <w:start w:val="1"/>
      <w:numFmt w:val="bullet"/>
      <w:lvlText w:val="○"/>
      <w:lvlJc w:val="left"/>
      <w:pPr>
        <w:ind w:left="900" w:hanging="280"/>
      </w:pPr>
    </w:lvl>
    <w:lvl w:ilvl="1" w:tplc="E0E2B9C0">
      <w:numFmt w:val="decimal"/>
      <w:lvlText w:val=""/>
      <w:lvlJc w:val="left"/>
    </w:lvl>
    <w:lvl w:ilvl="2" w:tplc="8C1EDDB0">
      <w:numFmt w:val="decimal"/>
      <w:lvlText w:val=""/>
      <w:lvlJc w:val="left"/>
    </w:lvl>
    <w:lvl w:ilvl="3" w:tplc="56BE3416">
      <w:numFmt w:val="decimal"/>
      <w:lvlText w:val=""/>
      <w:lvlJc w:val="left"/>
    </w:lvl>
    <w:lvl w:ilvl="4" w:tplc="A4BC4236">
      <w:numFmt w:val="decimal"/>
      <w:lvlText w:val=""/>
      <w:lvlJc w:val="left"/>
    </w:lvl>
    <w:lvl w:ilvl="5" w:tplc="6E3AFEC4">
      <w:numFmt w:val="decimal"/>
      <w:lvlText w:val=""/>
      <w:lvlJc w:val="left"/>
    </w:lvl>
    <w:lvl w:ilvl="6" w:tplc="657A8D60">
      <w:numFmt w:val="decimal"/>
      <w:lvlText w:val=""/>
      <w:lvlJc w:val="left"/>
    </w:lvl>
    <w:lvl w:ilvl="7" w:tplc="0582B2F4">
      <w:numFmt w:val="decimal"/>
      <w:lvlText w:val=""/>
      <w:lvlJc w:val="left"/>
    </w:lvl>
    <w:lvl w:ilvl="8" w:tplc="E230DED0">
      <w:numFmt w:val="decimal"/>
      <w:lvlText w:val=""/>
      <w:lvlJc w:val="left"/>
    </w:lvl>
  </w:abstractNum>
  <w:abstractNum w:abstractNumId="1" w15:restartNumberingAfterBreak="0">
    <w:nsid w:val="2C1B4438"/>
    <w:multiLevelType w:val="hybridMultilevel"/>
    <w:tmpl w:val="D05E2808"/>
    <w:lvl w:ilvl="0" w:tplc="FEFE0A78">
      <w:start w:val="1"/>
      <w:numFmt w:val="bullet"/>
      <w:lvlText w:val="•"/>
      <w:lvlJc w:val="left"/>
      <w:pPr>
        <w:ind w:left="560" w:hanging="280"/>
      </w:pPr>
    </w:lvl>
    <w:lvl w:ilvl="1" w:tplc="F00CB1E0">
      <w:numFmt w:val="decimal"/>
      <w:lvlText w:val=""/>
      <w:lvlJc w:val="left"/>
    </w:lvl>
    <w:lvl w:ilvl="2" w:tplc="566AB642">
      <w:numFmt w:val="decimal"/>
      <w:lvlText w:val=""/>
      <w:lvlJc w:val="left"/>
    </w:lvl>
    <w:lvl w:ilvl="3" w:tplc="AFCCDC64">
      <w:numFmt w:val="decimal"/>
      <w:lvlText w:val=""/>
      <w:lvlJc w:val="left"/>
    </w:lvl>
    <w:lvl w:ilvl="4" w:tplc="A8DED29C">
      <w:numFmt w:val="decimal"/>
      <w:lvlText w:val=""/>
      <w:lvlJc w:val="left"/>
    </w:lvl>
    <w:lvl w:ilvl="5" w:tplc="3B441EEA">
      <w:numFmt w:val="decimal"/>
      <w:lvlText w:val=""/>
      <w:lvlJc w:val="left"/>
    </w:lvl>
    <w:lvl w:ilvl="6" w:tplc="715896A4">
      <w:numFmt w:val="decimal"/>
      <w:lvlText w:val=""/>
      <w:lvlJc w:val="left"/>
    </w:lvl>
    <w:lvl w:ilvl="7" w:tplc="8878CF4A">
      <w:numFmt w:val="decimal"/>
      <w:lvlText w:val=""/>
      <w:lvlJc w:val="left"/>
    </w:lvl>
    <w:lvl w:ilvl="8" w:tplc="E7C64F74">
      <w:numFmt w:val="decimal"/>
      <w:lvlText w:val=""/>
      <w:lvlJc w:val="left"/>
    </w:lvl>
  </w:abstractNum>
  <w:abstractNum w:abstractNumId="2" w15:restartNumberingAfterBreak="0">
    <w:nsid w:val="302C37D9"/>
    <w:multiLevelType w:val="hybridMultilevel"/>
    <w:tmpl w:val="2DC8D84A"/>
    <w:lvl w:ilvl="0" w:tplc="445CFB74">
      <w:start w:val="1"/>
      <w:numFmt w:val="bullet"/>
      <w:lvlText w:val="●"/>
      <w:lvlJc w:val="left"/>
      <w:pPr>
        <w:ind w:left="720" w:hanging="360"/>
      </w:pPr>
    </w:lvl>
    <w:lvl w:ilvl="1" w:tplc="4CE2F2C2">
      <w:start w:val="1"/>
      <w:numFmt w:val="bullet"/>
      <w:lvlText w:val="○"/>
      <w:lvlJc w:val="left"/>
      <w:pPr>
        <w:ind w:left="1440" w:hanging="360"/>
      </w:pPr>
    </w:lvl>
    <w:lvl w:ilvl="2" w:tplc="9B50F56E">
      <w:start w:val="1"/>
      <w:numFmt w:val="bullet"/>
      <w:lvlText w:val="■"/>
      <w:lvlJc w:val="left"/>
      <w:pPr>
        <w:ind w:left="2160" w:hanging="360"/>
      </w:pPr>
    </w:lvl>
    <w:lvl w:ilvl="3" w:tplc="48D4427C">
      <w:start w:val="1"/>
      <w:numFmt w:val="bullet"/>
      <w:lvlText w:val="●"/>
      <w:lvlJc w:val="left"/>
      <w:pPr>
        <w:ind w:left="2880" w:hanging="360"/>
      </w:pPr>
    </w:lvl>
    <w:lvl w:ilvl="4" w:tplc="FB0A5A0E">
      <w:start w:val="1"/>
      <w:numFmt w:val="bullet"/>
      <w:lvlText w:val="○"/>
      <w:lvlJc w:val="left"/>
      <w:pPr>
        <w:ind w:left="3600" w:hanging="360"/>
      </w:pPr>
    </w:lvl>
    <w:lvl w:ilvl="5" w:tplc="3594EAE4">
      <w:start w:val="1"/>
      <w:numFmt w:val="bullet"/>
      <w:lvlText w:val="■"/>
      <w:lvlJc w:val="left"/>
      <w:pPr>
        <w:ind w:left="4320" w:hanging="360"/>
      </w:pPr>
    </w:lvl>
    <w:lvl w:ilvl="6" w:tplc="EA2C379C">
      <w:start w:val="1"/>
      <w:numFmt w:val="bullet"/>
      <w:lvlText w:val="●"/>
      <w:lvlJc w:val="left"/>
      <w:pPr>
        <w:ind w:left="5040" w:hanging="360"/>
      </w:pPr>
    </w:lvl>
    <w:lvl w:ilvl="7" w:tplc="BE38E944">
      <w:start w:val="1"/>
      <w:numFmt w:val="bullet"/>
      <w:lvlText w:val="●"/>
      <w:lvlJc w:val="left"/>
      <w:pPr>
        <w:ind w:left="5760" w:hanging="360"/>
      </w:pPr>
    </w:lvl>
    <w:lvl w:ilvl="8" w:tplc="94EA636A">
      <w:start w:val="1"/>
      <w:numFmt w:val="bullet"/>
      <w:lvlText w:val="●"/>
      <w:lvlJc w:val="left"/>
      <w:pPr>
        <w:ind w:left="6480" w:hanging="360"/>
      </w:pPr>
    </w:lvl>
  </w:abstractNum>
  <w:num w:numId="1" w16cid:durableId="373043906">
    <w:abstractNumId w:val="2"/>
    <w:lvlOverride w:ilvl="0">
      <w:startOverride w:val="1"/>
    </w:lvlOverride>
  </w:num>
  <w:num w:numId="2" w16cid:durableId="8606266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6A"/>
    <w:rsid w:val="002B5043"/>
    <w:rsid w:val="008A7F9E"/>
    <w:rsid w:val="00D366BE"/>
    <w:rsid w:val="00E22FD4"/>
    <w:rsid w:val="00FD6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FE1F"/>
  <w15:docId w15:val="{4BE1D86F-6980-46DA-9A42-D0C1C147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28"/>
      <w:szCs w:val="28"/>
    </w:rPr>
  </w:style>
  <w:style w:type="paragraph" w:styleId="Heading2">
    <w:name w:val="heading 2"/>
    <w:uiPriority w:val="9"/>
    <w:unhideWhenUsed/>
    <w:qFormat/>
    <w:pPr>
      <w:spacing w:before="240" w:after="10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Pages>
  <Words>2847</Words>
  <Characters>16229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Hemachanthiran G</cp:lastModifiedBy>
  <cp:revision>3</cp:revision>
  <dcterms:created xsi:type="dcterms:W3CDTF">2026-03-16T20:29:00Z</dcterms:created>
  <dcterms:modified xsi:type="dcterms:W3CDTF">2026-03-19T11:41:00Z</dcterms:modified>
</cp:coreProperties>
</file>