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9B3F3" w14:textId="77777777" w:rsidR="00665018" w:rsidRPr="004F7139" w:rsidRDefault="00000000">
      <w:pPr>
        <w:spacing w:after="60"/>
        <w:jc w:val="center"/>
        <w:rPr>
          <w:color w:val="2F5496" w:themeColor="accent1" w:themeShade="BF"/>
          <w:sz w:val="28"/>
          <w:szCs w:val="28"/>
        </w:rPr>
      </w:pPr>
      <w:r w:rsidRPr="004F7139">
        <w:rPr>
          <w:b/>
          <w:bCs/>
          <w:color w:val="2F5496" w:themeColor="accent1" w:themeShade="BF"/>
          <w:sz w:val="32"/>
          <w:szCs w:val="32"/>
        </w:rPr>
        <w:t>Real-Time Identification of Fraud-Linked Cryptocurrency Exchanges from Victim-Reported Suspect Wallet Addresses through Automated Blockchain Analytics</w:t>
      </w:r>
    </w:p>
    <w:p w14:paraId="7C396351" w14:textId="77777777" w:rsidR="00665018" w:rsidRPr="004F7139" w:rsidRDefault="00000000">
      <w:pPr>
        <w:spacing w:after="40"/>
        <w:jc w:val="center"/>
        <w:rPr>
          <w:b/>
          <w:bCs/>
          <w:sz w:val="32"/>
          <w:szCs w:val="32"/>
        </w:rPr>
      </w:pPr>
      <w:r w:rsidRPr="004F7139">
        <w:rPr>
          <w:sz w:val="24"/>
          <w:szCs w:val="24"/>
        </w:rPr>
        <w:t xml:space="preserve">Smart India Hackathon 2026  |  Problem Statement ID: </w:t>
      </w:r>
      <w:r w:rsidRPr="004F7139">
        <w:rPr>
          <w:b/>
          <w:bCs/>
          <w:sz w:val="28"/>
          <w:szCs w:val="28"/>
        </w:rPr>
        <w:t>26183</w:t>
      </w:r>
    </w:p>
    <w:p w14:paraId="40A405F3" w14:textId="77777777" w:rsidR="00665018" w:rsidRPr="004F7139" w:rsidRDefault="00000000">
      <w:pPr>
        <w:pBdr>
          <w:bottom w:val="single" w:sz="6" w:space="6" w:color="808080"/>
        </w:pBdr>
        <w:spacing w:after="200"/>
        <w:jc w:val="center"/>
        <w:rPr>
          <w:sz w:val="28"/>
          <w:szCs w:val="28"/>
        </w:rPr>
      </w:pPr>
      <w:r w:rsidRPr="004F7139">
        <w:rPr>
          <w:sz w:val="24"/>
          <w:szCs w:val="24"/>
        </w:rPr>
        <w:t xml:space="preserve">Team </w:t>
      </w:r>
      <w:r w:rsidRPr="004F7139">
        <w:rPr>
          <w:b/>
          <w:bCs/>
          <w:color w:val="2F5496" w:themeColor="accent1" w:themeShade="BF"/>
          <w:sz w:val="24"/>
          <w:szCs w:val="24"/>
        </w:rPr>
        <w:t xml:space="preserve">Athens </w:t>
      </w:r>
      <w:r w:rsidRPr="004F7139">
        <w:rPr>
          <w:sz w:val="24"/>
          <w:szCs w:val="24"/>
        </w:rPr>
        <w:t xml:space="preserve"> |  Theme: </w:t>
      </w:r>
      <w:r w:rsidRPr="004F7139">
        <w:rPr>
          <w:b/>
          <w:bCs/>
          <w:color w:val="2F5496" w:themeColor="accent1" w:themeShade="BF"/>
          <w:sz w:val="24"/>
          <w:szCs w:val="24"/>
        </w:rPr>
        <w:t>Blockchain &amp; Cybersecurity</w:t>
      </w:r>
      <w:r w:rsidRPr="004F7139">
        <w:rPr>
          <w:color w:val="2F5496" w:themeColor="accent1" w:themeShade="BF"/>
          <w:sz w:val="24"/>
          <w:szCs w:val="24"/>
        </w:rPr>
        <w:t xml:space="preserve">  </w:t>
      </w:r>
      <w:r w:rsidRPr="004F7139">
        <w:rPr>
          <w:sz w:val="24"/>
          <w:szCs w:val="24"/>
        </w:rPr>
        <w:t xml:space="preserve">|  Category: </w:t>
      </w:r>
      <w:r w:rsidRPr="00DE2ACA">
        <w:rPr>
          <w:b/>
          <w:bCs/>
          <w:sz w:val="24"/>
          <w:szCs w:val="24"/>
        </w:rPr>
        <w:t>Software</w:t>
      </w:r>
    </w:p>
    <w:p w14:paraId="6F8507ED" w14:textId="77777777" w:rsidR="00665018" w:rsidRPr="00C50FBB" w:rsidRDefault="00000000" w:rsidP="009626FA">
      <w:pPr>
        <w:pStyle w:val="Heading1"/>
        <w:spacing w:before="200" w:after="100"/>
        <w:jc w:val="both"/>
        <w:rPr>
          <w:sz w:val="28"/>
          <w:szCs w:val="28"/>
        </w:rPr>
      </w:pPr>
      <w:r w:rsidRPr="00C50FBB">
        <w:rPr>
          <w:sz w:val="28"/>
          <w:szCs w:val="28"/>
        </w:rPr>
        <w:t>1. Problem Statement and Background</w:t>
      </w:r>
    </w:p>
    <w:p w14:paraId="5D8E0855" w14:textId="77777777" w:rsidR="00665018" w:rsidRPr="00C50FBB" w:rsidRDefault="00000000" w:rsidP="009626FA">
      <w:pPr>
        <w:spacing w:after="120"/>
        <w:jc w:val="both"/>
        <w:rPr>
          <w:sz w:val="24"/>
          <w:szCs w:val="24"/>
        </w:rPr>
      </w:pPr>
      <w:r w:rsidRPr="00C50FBB">
        <w:rPr>
          <w:sz w:val="24"/>
          <w:szCs w:val="24"/>
        </w:rPr>
        <w:t>Cryptocurrency payments are fast, borderless and pseudonymous. These same properties are misused in investment scams, fake trading platforms and other online financial frauds, where a victim is convinced to transfer funds to a wallet controlled by the fraudster. Once the transfer is done, the money usually does not stay at that wallet. It is forwarded through a chain of intermediate addresses and is finally deposited at a cryptocurrency exchange or a virtual asset service provider (VASP), because that is where crypto can be converted into usable money.</w:t>
      </w:r>
    </w:p>
    <w:p w14:paraId="2CE27AD3" w14:textId="77777777" w:rsidR="00665018" w:rsidRPr="00C50FBB" w:rsidRDefault="00000000" w:rsidP="009626FA">
      <w:pPr>
        <w:spacing w:after="120"/>
        <w:jc w:val="both"/>
        <w:rPr>
          <w:sz w:val="24"/>
          <w:szCs w:val="24"/>
        </w:rPr>
      </w:pPr>
      <w:r w:rsidRPr="00C50FBB">
        <w:rPr>
          <w:sz w:val="24"/>
          <w:szCs w:val="24"/>
        </w:rPr>
        <w:t>When such a fraud is reported, the victim can normally supply only one piece of information: the suspect wallet address, or the hash of the transaction they made. Everything else has to be reconstructed by the investigator from public blockchain data. The aim of our project, taken from problem statement 26183, is to start from that single reported address or transaction hash and automatically trace the movement of funds, so that the probable exchange or VASP at the end of the trail can be identified along with the evidence that supports it.</w:t>
      </w:r>
    </w:p>
    <w:p w14:paraId="078EB13F" w14:textId="77777777" w:rsidR="00665018" w:rsidRPr="00C50FBB" w:rsidRDefault="00000000" w:rsidP="009626FA">
      <w:pPr>
        <w:pStyle w:val="Heading1"/>
        <w:spacing w:before="200" w:after="100"/>
        <w:jc w:val="both"/>
        <w:rPr>
          <w:sz w:val="28"/>
          <w:szCs w:val="28"/>
        </w:rPr>
      </w:pPr>
      <w:r w:rsidRPr="00C50FBB">
        <w:rPr>
          <w:sz w:val="28"/>
          <w:szCs w:val="28"/>
        </w:rPr>
        <w:t>2. Existing Problems and Challenges</w:t>
      </w:r>
    </w:p>
    <w:p w14:paraId="08326108" w14:textId="77777777" w:rsidR="00665018" w:rsidRPr="00C50FBB" w:rsidRDefault="00000000" w:rsidP="009626FA">
      <w:pPr>
        <w:spacing w:after="120"/>
        <w:jc w:val="both"/>
        <w:rPr>
          <w:sz w:val="24"/>
          <w:szCs w:val="24"/>
        </w:rPr>
      </w:pPr>
      <w:r w:rsidRPr="00C50FBB">
        <w:rPr>
          <w:sz w:val="24"/>
          <w:szCs w:val="24"/>
        </w:rPr>
        <w:t>The difficulties described in the problem statement are mainly practical ones faced during an investigation:</w:t>
      </w:r>
    </w:p>
    <w:p w14:paraId="0FC12AA7" w14:textId="77777777" w:rsidR="00665018" w:rsidRPr="00C50FBB" w:rsidRDefault="00000000" w:rsidP="009626FA">
      <w:pPr>
        <w:pStyle w:val="ListParagraph"/>
        <w:numPr>
          <w:ilvl w:val="0"/>
          <w:numId w:val="2"/>
        </w:numPr>
        <w:spacing w:after="60"/>
        <w:jc w:val="both"/>
        <w:rPr>
          <w:sz w:val="24"/>
          <w:szCs w:val="24"/>
        </w:rPr>
      </w:pPr>
      <w:r w:rsidRPr="00C50FBB">
        <w:rPr>
          <w:sz w:val="24"/>
          <w:szCs w:val="24"/>
        </w:rPr>
        <w:t>Limited starting information. The investigation begins with only a wallet address or a transaction hash, with no identity or exchange information attached to it.</w:t>
      </w:r>
    </w:p>
    <w:p w14:paraId="008E0BBC" w14:textId="77777777" w:rsidR="00665018" w:rsidRPr="00C50FBB" w:rsidRDefault="00000000" w:rsidP="009626FA">
      <w:pPr>
        <w:pStyle w:val="ListParagraph"/>
        <w:numPr>
          <w:ilvl w:val="0"/>
          <w:numId w:val="2"/>
        </w:numPr>
        <w:spacing w:after="60"/>
        <w:jc w:val="both"/>
        <w:rPr>
          <w:sz w:val="24"/>
          <w:szCs w:val="24"/>
        </w:rPr>
      </w:pPr>
      <w:r w:rsidRPr="00C50FBB">
        <w:rPr>
          <w:sz w:val="24"/>
          <w:szCs w:val="24"/>
        </w:rPr>
        <w:t>Time-consuming manual work. Following funds across several transactions and several wallets by reading block explorers manually takes a long time, and the effort grows as the number of hops increases.</w:t>
      </w:r>
    </w:p>
    <w:p w14:paraId="6464CE36" w14:textId="77777777" w:rsidR="00665018" w:rsidRPr="00C50FBB" w:rsidRDefault="00000000" w:rsidP="009626FA">
      <w:pPr>
        <w:pStyle w:val="ListParagraph"/>
        <w:numPr>
          <w:ilvl w:val="0"/>
          <w:numId w:val="2"/>
        </w:numPr>
        <w:spacing w:after="60"/>
        <w:jc w:val="both"/>
        <w:rPr>
          <w:sz w:val="24"/>
          <w:szCs w:val="24"/>
        </w:rPr>
      </w:pPr>
      <w:r w:rsidRPr="00C50FBB">
        <w:rPr>
          <w:sz w:val="24"/>
          <w:szCs w:val="24"/>
        </w:rPr>
        <w:t>Difficult exchange identification. Connecting the final destination wallet to a real exchange or VASP is hard, because deposit addresses are not publicly labelled.</w:t>
      </w:r>
    </w:p>
    <w:p w14:paraId="0A47E030" w14:textId="77777777" w:rsidR="00665018" w:rsidRPr="00C50FBB" w:rsidRDefault="00000000" w:rsidP="009626FA">
      <w:pPr>
        <w:pStyle w:val="ListParagraph"/>
        <w:numPr>
          <w:ilvl w:val="0"/>
          <w:numId w:val="2"/>
        </w:numPr>
        <w:spacing w:after="60"/>
        <w:jc w:val="both"/>
        <w:rPr>
          <w:sz w:val="24"/>
          <w:szCs w:val="24"/>
        </w:rPr>
      </w:pPr>
      <w:r w:rsidRPr="00C50FBB">
        <w:rPr>
          <w:sz w:val="24"/>
          <w:szCs w:val="24"/>
        </w:rPr>
        <w:t>Fragmented evidence. Even after tracing, the transactions are scattered and are difficult to interpret and to consolidate into a clear, presentable record.</w:t>
      </w:r>
    </w:p>
    <w:p w14:paraId="027045F7" w14:textId="77777777" w:rsidR="00665018" w:rsidRDefault="00000000" w:rsidP="009626FA">
      <w:pPr>
        <w:spacing w:after="120"/>
        <w:jc w:val="both"/>
      </w:pPr>
      <w:r w:rsidRPr="00C50FBB">
        <w:rPr>
          <w:sz w:val="24"/>
          <w:szCs w:val="24"/>
        </w:rPr>
        <w:t>Additional difficulties come from the behaviour of the funds themselves. Funds may move across different blockchain networks, and mixers, chain-hopping or off-chain transfers can break the visible trail. Fraud patterns also keep changing, so a system built only on a fixed list of known bad addresses becomes outdated quickly</w:t>
      </w:r>
      <w:r>
        <w:t>.</w:t>
      </w:r>
    </w:p>
    <w:p w14:paraId="2838D4DF" w14:textId="77777777" w:rsidR="00665018" w:rsidRPr="00C50FBB" w:rsidRDefault="00000000" w:rsidP="009626FA">
      <w:pPr>
        <w:pStyle w:val="Heading1"/>
        <w:spacing w:before="200" w:after="100"/>
        <w:jc w:val="both"/>
        <w:rPr>
          <w:sz w:val="28"/>
          <w:szCs w:val="28"/>
        </w:rPr>
      </w:pPr>
      <w:r w:rsidRPr="00C50FBB">
        <w:rPr>
          <w:sz w:val="28"/>
          <w:szCs w:val="28"/>
        </w:rPr>
        <w:t>3. Proposed Solution</w:t>
      </w:r>
    </w:p>
    <w:p w14:paraId="274B3513" w14:textId="77777777" w:rsidR="00665018" w:rsidRPr="00C50FBB" w:rsidRDefault="00000000" w:rsidP="009626FA">
      <w:pPr>
        <w:spacing w:after="120"/>
        <w:jc w:val="both"/>
        <w:rPr>
          <w:sz w:val="24"/>
          <w:szCs w:val="24"/>
        </w:rPr>
      </w:pPr>
      <w:r w:rsidRPr="00C50FBB">
        <w:rPr>
          <w:sz w:val="24"/>
          <w:szCs w:val="24"/>
        </w:rPr>
        <w:t>We propose an automated blockchain analytics system that takes the victim-reported wallet address or transaction hash as input and performs the investigation steps that are otherwise done by hand. The solution has four main parts, which follow the structure we presented in our idea submission.</w:t>
      </w:r>
    </w:p>
    <w:p w14:paraId="0B3FDE04" w14:textId="77777777" w:rsidR="00665018" w:rsidRPr="00C50FBB" w:rsidRDefault="00000000" w:rsidP="009626FA">
      <w:pPr>
        <w:pStyle w:val="ListParagraph"/>
        <w:numPr>
          <w:ilvl w:val="0"/>
          <w:numId w:val="2"/>
        </w:numPr>
        <w:spacing w:after="60"/>
        <w:jc w:val="both"/>
        <w:rPr>
          <w:sz w:val="24"/>
          <w:szCs w:val="24"/>
        </w:rPr>
      </w:pPr>
      <w:r w:rsidRPr="00C50FBB">
        <w:rPr>
          <w:sz w:val="24"/>
          <w:szCs w:val="24"/>
        </w:rPr>
        <w:lastRenderedPageBreak/>
        <w:t>Automated fund tracing: the system follows the funds from the reported address across multiple connected wallets instead of stopping at the first transfer.</w:t>
      </w:r>
    </w:p>
    <w:p w14:paraId="2C34F734" w14:textId="77777777" w:rsidR="00665018" w:rsidRPr="00C50FBB" w:rsidRDefault="00000000" w:rsidP="009626FA">
      <w:pPr>
        <w:pStyle w:val="ListParagraph"/>
        <w:numPr>
          <w:ilvl w:val="0"/>
          <w:numId w:val="2"/>
        </w:numPr>
        <w:spacing w:after="60"/>
        <w:jc w:val="both"/>
        <w:rPr>
          <w:sz w:val="24"/>
          <w:szCs w:val="24"/>
        </w:rPr>
      </w:pPr>
      <w:r w:rsidRPr="00C50FBB">
        <w:rPr>
          <w:sz w:val="24"/>
          <w:szCs w:val="24"/>
        </w:rPr>
        <w:t>Behaviour-based detection: suspicious transaction patterns are identified from how the wallets behave, so detection is not limited to addresses that are already known to be bad.</w:t>
      </w:r>
    </w:p>
    <w:p w14:paraId="06FC3EC4" w14:textId="77777777" w:rsidR="00665018" w:rsidRPr="00C50FBB" w:rsidRDefault="00000000" w:rsidP="009626FA">
      <w:pPr>
        <w:pStyle w:val="ListParagraph"/>
        <w:numPr>
          <w:ilvl w:val="0"/>
          <w:numId w:val="2"/>
        </w:numPr>
        <w:spacing w:after="60"/>
        <w:jc w:val="both"/>
        <w:rPr>
          <w:sz w:val="24"/>
          <w:szCs w:val="24"/>
        </w:rPr>
      </w:pPr>
      <w:r w:rsidRPr="00C50FBB">
        <w:rPr>
          <w:sz w:val="24"/>
          <w:szCs w:val="24"/>
        </w:rPr>
        <w:t>Exchange attribution: wallet activity at the end of the trail is linked to a probable exchange or VASP using entity information and behavioural evidence.</w:t>
      </w:r>
    </w:p>
    <w:p w14:paraId="16009383" w14:textId="77777777" w:rsidR="00665018" w:rsidRPr="00C50FBB" w:rsidRDefault="00000000" w:rsidP="009626FA">
      <w:pPr>
        <w:pStyle w:val="ListParagraph"/>
        <w:numPr>
          <w:ilvl w:val="0"/>
          <w:numId w:val="2"/>
        </w:numPr>
        <w:spacing w:after="60"/>
        <w:jc w:val="both"/>
        <w:rPr>
          <w:sz w:val="24"/>
          <w:szCs w:val="24"/>
        </w:rPr>
      </w:pPr>
      <w:r w:rsidRPr="00C50FBB">
        <w:rPr>
          <w:sz w:val="24"/>
          <w:szCs w:val="24"/>
        </w:rPr>
        <w:t>Explainable investigation: for every result the system produces a visual fund-flow trail, a risk score and the list of supporting transactions, so the conclusion can be checked by a human.</w:t>
      </w:r>
    </w:p>
    <w:p w14:paraId="2F27C5CF" w14:textId="77777777" w:rsidR="00665018" w:rsidRPr="00C50FBB" w:rsidRDefault="00000000" w:rsidP="009626FA">
      <w:pPr>
        <w:spacing w:after="120"/>
        <w:jc w:val="both"/>
        <w:rPr>
          <w:sz w:val="24"/>
          <w:szCs w:val="24"/>
        </w:rPr>
      </w:pPr>
      <w:r w:rsidRPr="00C50FBB">
        <w:rPr>
          <w:sz w:val="24"/>
          <w:szCs w:val="24"/>
        </w:rPr>
        <w:t>The important idea is that the system does not only give an answer; it also shows the path it took to reach that answer. An investigator should be able to open any result and see which transactions led from the victim-reported address to the flagged exchange.</w:t>
      </w:r>
    </w:p>
    <w:p w14:paraId="23DC590A" w14:textId="77777777" w:rsidR="00665018" w:rsidRPr="00C50FBB" w:rsidRDefault="00000000" w:rsidP="009626FA">
      <w:pPr>
        <w:pStyle w:val="Heading1"/>
        <w:spacing w:before="200" w:after="100"/>
        <w:jc w:val="both"/>
        <w:rPr>
          <w:sz w:val="28"/>
          <w:szCs w:val="28"/>
        </w:rPr>
      </w:pPr>
      <w:r w:rsidRPr="00C50FBB">
        <w:rPr>
          <w:sz w:val="28"/>
          <w:szCs w:val="28"/>
        </w:rPr>
        <w:t>4. Working and Technical Approach</w:t>
      </w:r>
    </w:p>
    <w:p w14:paraId="57508902" w14:textId="77777777" w:rsidR="00665018" w:rsidRPr="00C50FBB" w:rsidRDefault="00000000" w:rsidP="009626FA">
      <w:pPr>
        <w:spacing w:after="120"/>
        <w:jc w:val="both"/>
        <w:rPr>
          <w:sz w:val="24"/>
          <w:szCs w:val="24"/>
        </w:rPr>
      </w:pPr>
      <w:r w:rsidRPr="00C50FBB">
        <w:rPr>
          <w:sz w:val="24"/>
          <w:szCs w:val="24"/>
        </w:rPr>
        <w:t>The system works as a pipeline of five stages. The output of each stage becomes the input of the next one, and all intermediate data is stored so that it can be shown as evidence later.</w:t>
      </w:r>
    </w:p>
    <w:p w14:paraId="47A4EA4B" w14:textId="77777777" w:rsidR="00665018" w:rsidRPr="00C50FBB" w:rsidRDefault="00000000" w:rsidP="009626FA">
      <w:pPr>
        <w:spacing w:before="80" w:after="40"/>
        <w:jc w:val="both"/>
        <w:rPr>
          <w:sz w:val="24"/>
          <w:szCs w:val="24"/>
        </w:rPr>
      </w:pPr>
      <w:r w:rsidRPr="00C50FBB">
        <w:rPr>
          <w:b/>
          <w:bCs/>
        </w:rPr>
        <w:t>System workflow</w:t>
      </w:r>
    </w:p>
    <w:tbl>
      <w:tblPr>
        <w:tblStyle w:val="GridTable5Dark-Accent1"/>
        <w:tblW w:w="9500" w:type="dxa"/>
        <w:tblLook w:val="0000" w:firstRow="0" w:lastRow="0" w:firstColumn="0" w:lastColumn="0" w:noHBand="0" w:noVBand="0"/>
      </w:tblPr>
      <w:tblGrid>
        <w:gridCol w:w="1900"/>
        <w:gridCol w:w="1900"/>
        <w:gridCol w:w="1900"/>
        <w:gridCol w:w="1900"/>
        <w:gridCol w:w="1900"/>
      </w:tblGrid>
      <w:tr w:rsidR="00665018" w:rsidRPr="00C50FBB" w14:paraId="6C4816C7" w14:textId="77777777" w:rsidTr="007353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1CBD0D8C" w14:textId="77777777" w:rsidR="00665018" w:rsidRPr="00C50FBB" w:rsidRDefault="00000000" w:rsidP="009626FA">
            <w:pPr>
              <w:jc w:val="both"/>
              <w:rPr>
                <w:sz w:val="24"/>
                <w:szCs w:val="24"/>
              </w:rPr>
            </w:pPr>
            <w:r w:rsidRPr="00C50FBB">
              <w:rPr>
                <w:b/>
                <w:bCs/>
              </w:rPr>
              <w:t>1. Ingestion and Verification</w:t>
            </w:r>
          </w:p>
        </w:tc>
        <w:tc>
          <w:tcPr>
            <w:tcW w:w="1900" w:type="dxa"/>
          </w:tcPr>
          <w:p w14:paraId="1BBD8695" w14:textId="77777777" w:rsidR="00665018" w:rsidRPr="00C50FBB" w:rsidRDefault="00000000" w:rsidP="009626FA">
            <w:pPr>
              <w:jc w:val="both"/>
              <w:cnfStyle w:val="000000100000" w:firstRow="0" w:lastRow="0" w:firstColumn="0" w:lastColumn="0" w:oddVBand="0" w:evenVBand="0" w:oddHBand="1" w:evenHBand="0" w:firstRowFirstColumn="0" w:firstRowLastColumn="0" w:lastRowFirstColumn="0" w:lastRowLastColumn="0"/>
              <w:rPr>
                <w:sz w:val="24"/>
                <w:szCs w:val="24"/>
              </w:rPr>
            </w:pPr>
            <w:r w:rsidRPr="00C50FBB">
              <w:rPr>
                <w:b/>
                <w:bCs/>
              </w:rPr>
              <w:t>2. Transaction Forensics</w:t>
            </w:r>
          </w:p>
        </w:tc>
        <w:tc>
          <w:tcPr>
            <w:cnfStyle w:val="000010000000" w:firstRow="0" w:lastRow="0" w:firstColumn="0" w:lastColumn="0" w:oddVBand="1" w:evenVBand="0" w:oddHBand="0" w:evenHBand="0" w:firstRowFirstColumn="0" w:firstRowLastColumn="0" w:lastRowFirstColumn="0" w:lastRowLastColumn="0"/>
            <w:tcW w:w="1900" w:type="dxa"/>
          </w:tcPr>
          <w:p w14:paraId="50E0C9FC" w14:textId="77777777" w:rsidR="00665018" w:rsidRPr="00C50FBB" w:rsidRDefault="00000000" w:rsidP="009626FA">
            <w:pPr>
              <w:jc w:val="both"/>
              <w:rPr>
                <w:sz w:val="24"/>
                <w:szCs w:val="24"/>
              </w:rPr>
            </w:pPr>
            <w:r w:rsidRPr="00C50FBB">
              <w:rPr>
                <w:b/>
                <w:bCs/>
              </w:rPr>
              <w:t>3. Network Intelligence</w:t>
            </w:r>
          </w:p>
        </w:tc>
        <w:tc>
          <w:tcPr>
            <w:tcW w:w="1900" w:type="dxa"/>
          </w:tcPr>
          <w:p w14:paraId="5AB1A9CD" w14:textId="77777777" w:rsidR="00665018" w:rsidRPr="00C50FBB" w:rsidRDefault="00000000" w:rsidP="009626FA">
            <w:pPr>
              <w:jc w:val="both"/>
              <w:cnfStyle w:val="000000100000" w:firstRow="0" w:lastRow="0" w:firstColumn="0" w:lastColumn="0" w:oddVBand="0" w:evenVBand="0" w:oddHBand="1" w:evenHBand="0" w:firstRowFirstColumn="0" w:firstRowLastColumn="0" w:lastRowFirstColumn="0" w:lastRowLastColumn="0"/>
              <w:rPr>
                <w:sz w:val="24"/>
                <w:szCs w:val="24"/>
              </w:rPr>
            </w:pPr>
            <w:r w:rsidRPr="00C50FBB">
              <w:rPr>
                <w:b/>
                <w:bCs/>
              </w:rPr>
              <w:t>4. Entity Resolution</w:t>
            </w:r>
          </w:p>
        </w:tc>
        <w:tc>
          <w:tcPr>
            <w:cnfStyle w:val="000010000000" w:firstRow="0" w:lastRow="0" w:firstColumn="0" w:lastColumn="0" w:oddVBand="1" w:evenVBand="0" w:oddHBand="0" w:evenHBand="0" w:firstRowFirstColumn="0" w:firstRowLastColumn="0" w:lastRowFirstColumn="0" w:lastRowLastColumn="0"/>
            <w:tcW w:w="1900" w:type="dxa"/>
          </w:tcPr>
          <w:p w14:paraId="6CCC14D5" w14:textId="77777777" w:rsidR="00665018" w:rsidRPr="00C50FBB" w:rsidRDefault="00000000" w:rsidP="009626FA">
            <w:pPr>
              <w:jc w:val="both"/>
              <w:rPr>
                <w:sz w:val="24"/>
                <w:szCs w:val="24"/>
              </w:rPr>
            </w:pPr>
            <w:r w:rsidRPr="00C50FBB">
              <w:rPr>
                <w:b/>
                <w:bCs/>
              </w:rPr>
              <w:t>5. Risk Scoring and Decisioning</w:t>
            </w:r>
          </w:p>
        </w:tc>
      </w:tr>
      <w:tr w:rsidR="00665018" w:rsidRPr="00C50FBB" w14:paraId="194AF5D3" w14:textId="77777777" w:rsidTr="0073533D">
        <w:tc>
          <w:tcPr>
            <w:cnfStyle w:val="000010000000" w:firstRow="0" w:lastRow="0" w:firstColumn="0" w:lastColumn="0" w:oddVBand="1" w:evenVBand="0" w:oddHBand="0" w:evenHBand="0" w:firstRowFirstColumn="0" w:firstRowLastColumn="0" w:lastRowFirstColumn="0" w:lastRowLastColumn="0"/>
            <w:tcW w:w="1900" w:type="dxa"/>
          </w:tcPr>
          <w:p w14:paraId="249EC39C" w14:textId="77777777" w:rsidR="00665018" w:rsidRPr="00C50FBB" w:rsidRDefault="00000000" w:rsidP="009626FA">
            <w:pPr>
              <w:jc w:val="both"/>
              <w:rPr>
                <w:sz w:val="24"/>
                <w:szCs w:val="24"/>
              </w:rPr>
            </w:pPr>
            <w:r w:rsidRPr="00C50FBB">
              <w:t>Complaint intake, address integrity check</w:t>
            </w:r>
          </w:p>
        </w:tc>
        <w:tc>
          <w:tcPr>
            <w:tcW w:w="1900" w:type="dxa"/>
          </w:tcPr>
          <w:p w14:paraId="79C30020" w14:textId="77777777" w:rsidR="00665018" w:rsidRPr="00C50FBB" w:rsidRDefault="00000000" w:rsidP="009626FA">
            <w:pPr>
              <w:jc w:val="both"/>
              <w:cnfStyle w:val="000000000000" w:firstRow="0" w:lastRow="0" w:firstColumn="0" w:lastColumn="0" w:oddVBand="0" w:evenVBand="0" w:oddHBand="0" w:evenHBand="0" w:firstRowFirstColumn="0" w:firstRowLastColumn="0" w:lastRowFirstColumn="0" w:lastRowLastColumn="0"/>
              <w:rPr>
                <w:sz w:val="24"/>
                <w:szCs w:val="24"/>
              </w:rPr>
            </w:pPr>
            <w:r w:rsidRPr="00C50FBB">
              <w:t>Recursive multi-hop fund-flow tracing</w:t>
            </w:r>
          </w:p>
        </w:tc>
        <w:tc>
          <w:tcPr>
            <w:cnfStyle w:val="000010000000" w:firstRow="0" w:lastRow="0" w:firstColumn="0" w:lastColumn="0" w:oddVBand="1" w:evenVBand="0" w:oddHBand="0" w:evenHBand="0" w:firstRowFirstColumn="0" w:firstRowLastColumn="0" w:lastRowFirstColumn="0" w:lastRowLastColumn="0"/>
            <w:tcW w:w="1900" w:type="dxa"/>
          </w:tcPr>
          <w:p w14:paraId="48E8BE44" w14:textId="77777777" w:rsidR="00665018" w:rsidRPr="00C50FBB" w:rsidRDefault="00000000" w:rsidP="009626FA">
            <w:pPr>
              <w:jc w:val="both"/>
              <w:rPr>
                <w:sz w:val="24"/>
                <w:szCs w:val="24"/>
              </w:rPr>
            </w:pPr>
            <w:r w:rsidRPr="00C50FBB">
              <w:t>Graph analytics, behaviour and cluster analysis</w:t>
            </w:r>
          </w:p>
        </w:tc>
        <w:tc>
          <w:tcPr>
            <w:tcW w:w="1900" w:type="dxa"/>
          </w:tcPr>
          <w:p w14:paraId="23D80D3F" w14:textId="77777777" w:rsidR="00665018" w:rsidRPr="00C50FBB" w:rsidRDefault="00000000" w:rsidP="009626FA">
            <w:pPr>
              <w:jc w:val="both"/>
              <w:cnfStyle w:val="000000000000" w:firstRow="0" w:lastRow="0" w:firstColumn="0" w:lastColumn="0" w:oddVBand="0" w:evenVBand="0" w:oddHBand="0" w:evenHBand="0" w:firstRowFirstColumn="0" w:firstRowLastColumn="0" w:lastRowFirstColumn="0" w:lastRowLastColumn="0"/>
              <w:rPr>
                <w:sz w:val="24"/>
                <w:szCs w:val="24"/>
              </w:rPr>
            </w:pPr>
            <w:r w:rsidRPr="00C50FBB">
              <w:t>Exchange / VASP attribution with match type</w:t>
            </w:r>
          </w:p>
        </w:tc>
        <w:tc>
          <w:tcPr>
            <w:cnfStyle w:val="000010000000" w:firstRow="0" w:lastRow="0" w:firstColumn="0" w:lastColumn="0" w:oddVBand="1" w:evenVBand="0" w:oddHBand="0" w:evenHBand="0" w:firstRowFirstColumn="0" w:firstRowLastColumn="0" w:lastRowFirstColumn="0" w:lastRowLastColumn="0"/>
            <w:tcW w:w="1900" w:type="dxa"/>
          </w:tcPr>
          <w:p w14:paraId="3280FBDC" w14:textId="77777777" w:rsidR="00665018" w:rsidRPr="00C50FBB" w:rsidRDefault="00000000" w:rsidP="009626FA">
            <w:pPr>
              <w:jc w:val="both"/>
              <w:rPr>
                <w:sz w:val="24"/>
                <w:szCs w:val="24"/>
              </w:rPr>
            </w:pPr>
            <w:r w:rsidRPr="00C50FBB">
              <w:t>Risk score, evidence and investigator console</w:t>
            </w:r>
          </w:p>
        </w:tc>
      </w:tr>
    </w:tbl>
    <w:p w14:paraId="6BC55D64" w14:textId="77777777" w:rsidR="00665018" w:rsidRDefault="00665018" w:rsidP="009626FA">
      <w:pPr>
        <w:spacing w:after="140"/>
        <w:jc w:val="both"/>
      </w:pPr>
    </w:p>
    <w:p w14:paraId="0D9CB8F2" w14:textId="77777777" w:rsidR="00665018" w:rsidRPr="00C50FBB" w:rsidRDefault="00000000" w:rsidP="009626FA">
      <w:pPr>
        <w:pStyle w:val="Heading2"/>
        <w:spacing w:before="200" w:after="100"/>
        <w:jc w:val="both"/>
        <w:rPr>
          <w:sz w:val="24"/>
          <w:szCs w:val="24"/>
        </w:rPr>
      </w:pPr>
      <w:r w:rsidRPr="00C50FBB">
        <w:rPr>
          <w:sz w:val="24"/>
          <w:szCs w:val="24"/>
        </w:rPr>
        <w:t>4.1 Input and verification</w:t>
      </w:r>
    </w:p>
    <w:p w14:paraId="506FD9E1" w14:textId="77777777" w:rsidR="00665018" w:rsidRPr="00B9296E" w:rsidRDefault="00000000" w:rsidP="009626FA">
      <w:pPr>
        <w:spacing w:after="120"/>
        <w:jc w:val="both"/>
        <w:rPr>
          <w:sz w:val="24"/>
          <w:szCs w:val="24"/>
        </w:rPr>
      </w:pPr>
      <w:r w:rsidRPr="00B9296E">
        <w:rPr>
          <w:sz w:val="24"/>
          <w:szCs w:val="24"/>
        </w:rPr>
        <w:t>A case is created with either a wallet address or a transaction hash. If a transaction hash is given, the system reads that transaction and uses the receiving address as the starting point. Before any tracing is done, an address integrity check is performed: the format and checksum are validated and the chain is identified. If the address is not valid, the case is rejected and the reason is logged instead of starting a useless trace.</w:t>
      </w:r>
    </w:p>
    <w:p w14:paraId="6E066EE4" w14:textId="77777777" w:rsidR="00665018" w:rsidRPr="00B9296E" w:rsidRDefault="00000000" w:rsidP="009626FA">
      <w:pPr>
        <w:pStyle w:val="Heading2"/>
        <w:spacing w:before="200" w:after="100"/>
        <w:jc w:val="both"/>
        <w:rPr>
          <w:sz w:val="24"/>
          <w:szCs w:val="24"/>
        </w:rPr>
      </w:pPr>
      <w:r w:rsidRPr="00B9296E">
        <w:rPr>
          <w:sz w:val="24"/>
          <w:szCs w:val="24"/>
        </w:rPr>
        <w:t xml:space="preserve">4.2 </w:t>
      </w:r>
      <w:proofErr w:type="gramStart"/>
      <w:r w:rsidRPr="00B9296E">
        <w:rPr>
          <w:sz w:val="24"/>
          <w:szCs w:val="24"/>
        </w:rPr>
        <w:t>Multi-hop</w:t>
      </w:r>
      <w:proofErr w:type="gramEnd"/>
      <w:r w:rsidRPr="00B9296E">
        <w:rPr>
          <w:sz w:val="24"/>
          <w:szCs w:val="24"/>
        </w:rPr>
        <w:t xml:space="preserve"> fund-flow tracing</w:t>
      </w:r>
    </w:p>
    <w:p w14:paraId="07D91F16" w14:textId="77777777" w:rsidR="00665018" w:rsidRPr="00B9296E" w:rsidRDefault="00000000" w:rsidP="009626FA">
      <w:pPr>
        <w:spacing w:after="120"/>
        <w:jc w:val="both"/>
        <w:rPr>
          <w:sz w:val="24"/>
          <w:szCs w:val="24"/>
        </w:rPr>
      </w:pPr>
      <w:r w:rsidRPr="00B9296E">
        <w:rPr>
          <w:sz w:val="24"/>
          <w:szCs w:val="24"/>
        </w:rPr>
        <w:t>From the starting address, outgoing transactions are read through EVM RPC endpoints and chain APIs, and the addresses that received those funds are traced again. This recursive process is what we call multi-hop tracing: hop one is the victim's own transfer, hop two is where the fraudster moves it next, and so on. Every traced transaction is stored with its hash, sender, receiver, value, timestamp and chain, which later becomes the evidence record for that case.</w:t>
      </w:r>
    </w:p>
    <w:p w14:paraId="2F8A4504" w14:textId="77777777" w:rsidR="00665018" w:rsidRPr="00B9296E" w:rsidRDefault="00000000" w:rsidP="009626FA">
      <w:pPr>
        <w:spacing w:after="120"/>
        <w:jc w:val="both"/>
        <w:rPr>
          <w:sz w:val="24"/>
          <w:szCs w:val="24"/>
        </w:rPr>
      </w:pPr>
      <w:r w:rsidRPr="00B9296E">
        <w:rPr>
          <w:sz w:val="24"/>
          <w:szCs w:val="24"/>
        </w:rPr>
        <w:t>Tracing of this kind can expand very quickly, because one wallet can send funds to many wallets. We therefore apply trace guardrails: a maximum hop depth, cycle detection so that funds returning to an already visited wallet do not cause an endless loop, and deduplication so that the same transaction is not processed twice. These guardrails keep the traversal finite and keep the investigation focused on the paths that actually carry the victim's funds.</w:t>
      </w:r>
    </w:p>
    <w:p w14:paraId="668682DE" w14:textId="77777777" w:rsidR="00665018" w:rsidRPr="00B9296E" w:rsidRDefault="00000000" w:rsidP="009626FA">
      <w:pPr>
        <w:pStyle w:val="Heading2"/>
        <w:spacing w:before="200" w:after="100"/>
        <w:jc w:val="both"/>
        <w:rPr>
          <w:sz w:val="24"/>
          <w:szCs w:val="24"/>
        </w:rPr>
      </w:pPr>
      <w:r w:rsidRPr="00B9296E">
        <w:rPr>
          <w:sz w:val="24"/>
          <w:szCs w:val="24"/>
        </w:rPr>
        <w:t>4.3 Graph and behaviour analysis</w:t>
      </w:r>
    </w:p>
    <w:p w14:paraId="51576560" w14:textId="77777777" w:rsidR="00665018" w:rsidRPr="00B9296E" w:rsidRDefault="00000000" w:rsidP="009626FA">
      <w:pPr>
        <w:spacing w:after="120"/>
        <w:jc w:val="both"/>
        <w:rPr>
          <w:sz w:val="24"/>
          <w:szCs w:val="24"/>
        </w:rPr>
      </w:pPr>
      <w:r w:rsidRPr="00B9296E">
        <w:rPr>
          <w:sz w:val="24"/>
          <w:szCs w:val="24"/>
        </w:rPr>
        <w:lastRenderedPageBreak/>
        <w:t>The traced transactions are stored as a directed graph in Neo4j, where wallets are nodes and transfers are edges. Representing the data as a graph allows us to see the structure of the movement rather than a flat list of transactions, and to run clustering to find groups of addresses that appear to be operated together. Alongside this, a behaviour model looks at transaction patterns such as how funds are split or forwarded, so that suspicious activity can be recognised even when the address itself has never been reported before.</w:t>
      </w:r>
    </w:p>
    <w:p w14:paraId="20D8EED7" w14:textId="77777777" w:rsidR="00665018" w:rsidRPr="00B9296E" w:rsidRDefault="00000000" w:rsidP="009626FA">
      <w:pPr>
        <w:pStyle w:val="Heading2"/>
        <w:spacing w:before="200" w:after="100"/>
        <w:jc w:val="both"/>
        <w:rPr>
          <w:sz w:val="24"/>
          <w:szCs w:val="24"/>
        </w:rPr>
      </w:pPr>
      <w:r w:rsidRPr="00B9296E">
        <w:rPr>
          <w:sz w:val="24"/>
          <w:szCs w:val="24"/>
        </w:rPr>
        <w:t>4.4 Exchange / VASP attribution and risk scoring</w:t>
      </w:r>
    </w:p>
    <w:p w14:paraId="3D4F7537" w14:textId="77777777" w:rsidR="00665018" w:rsidRPr="00B9296E" w:rsidRDefault="00000000" w:rsidP="009626FA">
      <w:pPr>
        <w:spacing w:after="120"/>
        <w:jc w:val="both"/>
        <w:rPr>
          <w:sz w:val="24"/>
          <w:szCs w:val="24"/>
        </w:rPr>
      </w:pPr>
      <w:r w:rsidRPr="00B9296E">
        <w:rPr>
          <w:sz w:val="24"/>
          <w:szCs w:val="24"/>
        </w:rPr>
        <w:t>At the end of the traced paths, the system tries to attribute the destination. A match may be a verified match against a known exchange or VASP address, a cluster match where the address belongs to a cluster associated with an exchange, or a behaviour match based on deposit-like patterns. When none of these apply, the address is deliberately marked as unattributed instead of being forced into a guess, because a wrong attribution is worse than an open one.</w:t>
      </w:r>
    </w:p>
    <w:p w14:paraId="2C5080EB" w14:textId="77777777" w:rsidR="00665018" w:rsidRPr="00B9296E" w:rsidRDefault="00000000" w:rsidP="009626FA">
      <w:pPr>
        <w:spacing w:after="120"/>
        <w:jc w:val="both"/>
        <w:rPr>
          <w:sz w:val="24"/>
          <w:szCs w:val="24"/>
        </w:rPr>
      </w:pPr>
      <w:r w:rsidRPr="00B9296E">
        <w:rPr>
          <w:sz w:val="24"/>
          <w:szCs w:val="24"/>
        </w:rPr>
        <w:t>The risk engine then combines rule-based checks with a machine-learning model to produce a risk score for the case, and the factors that contributed to the score are kept so that the score can be explained. The final output is shown on an investigator dashboard that presents the fund-flow graph, the risk level, the attributed exchange with its match type, and the supporting transactions in a report form.</w:t>
      </w:r>
    </w:p>
    <w:p w14:paraId="276E8B38" w14:textId="77777777" w:rsidR="00665018" w:rsidRPr="00C50FBB" w:rsidRDefault="00000000" w:rsidP="009626FA">
      <w:pPr>
        <w:pStyle w:val="Heading1"/>
        <w:spacing w:before="200" w:after="100"/>
        <w:jc w:val="both"/>
        <w:rPr>
          <w:sz w:val="28"/>
          <w:szCs w:val="28"/>
        </w:rPr>
      </w:pPr>
      <w:r w:rsidRPr="00C50FBB">
        <w:rPr>
          <w:sz w:val="28"/>
          <w:szCs w:val="28"/>
        </w:rPr>
        <w:t>5. Prototype Scope and Technology Stack</w:t>
      </w:r>
    </w:p>
    <w:p w14:paraId="56DFA0A2" w14:textId="77777777" w:rsidR="00665018" w:rsidRPr="00B9296E" w:rsidRDefault="00000000" w:rsidP="009626FA">
      <w:pPr>
        <w:spacing w:after="120"/>
        <w:jc w:val="both"/>
        <w:rPr>
          <w:sz w:val="24"/>
          <w:szCs w:val="24"/>
        </w:rPr>
      </w:pPr>
      <w:r w:rsidRPr="00B9296E">
        <w:rPr>
          <w:sz w:val="24"/>
          <w:szCs w:val="24"/>
        </w:rPr>
        <w:t>The current prototype covers the complete path from case creation to the investigator view: a new report is filed with a wallet address or transaction hash, the address is verified, funds are traced across hops within the guardrails, the graph and behaviour analysis are run, an attribution attempt is made, and the case is shown with its risk score and evidence. The prototype works with EVM-compatible chains and TRON access, and the stack is entirely open source.</w:t>
      </w:r>
    </w:p>
    <w:tbl>
      <w:tblPr>
        <w:tblStyle w:val="GridTable5Dark-Accent1"/>
        <w:tblW w:w="9500" w:type="dxa"/>
        <w:tblLook w:val="0000" w:firstRow="0" w:lastRow="0" w:firstColumn="0" w:lastColumn="0" w:noHBand="0" w:noVBand="0"/>
      </w:tblPr>
      <w:tblGrid>
        <w:gridCol w:w="1900"/>
        <w:gridCol w:w="3100"/>
        <w:gridCol w:w="4500"/>
      </w:tblGrid>
      <w:tr w:rsidR="00665018" w:rsidRPr="00B9296E" w14:paraId="5A1B237B" w14:textId="77777777" w:rsidTr="007353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5C225705" w14:textId="77777777" w:rsidR="00665018" w:rsidRPr="00B9296E" w:rsidRDefault="00000000" w:rsidP="009626FA">
            <w:pPr>
              <w:jc w:val="both"/>
              <w:rPr>
                <w:sz w:val="24"/>
                <w:szCs w:val="24"/>
              </w:rPr>
            </w:pPr>
            <w:r w:rsidRPr="00B9296E">
              <w:rPr>
                <w:b/>
                <w:bCs/>
                <w:sz w:val="24"/>
                <w:szCs w:val="24"/>
              </w:rPr>
              <w:t>Layer</w:t>
            </w:r>
          </w:p>
        </w:tc>
        <w:tc>
          <w:tcPr>
            <w:tcW w:w="3100" w:type="dxa"/>
          </w:tcPr>
          <w:p w14:paraId="2C71316F" w14:textId="77777777" w:rsidR="00665018" w:rsidRPr="00B9296E" w:rsidRDefault="00000000" w:rsidP="009626FA">
            <w:pPr>
              <w:jc w:val="both"/>
              <w:cnfStyle w:val="000000100000" w:firstRow="0" w:lastRow="0" w:firstColumn="0" w:lastColumn="0" w:oddVBand="0" w:evenVBand="0" w:oddHBand="1" w:evenHBand="0" w:firstRowFirstColumn="0" w:firstRowLastColumn="0" w:lastRowFirstColumn="0" w:lastRowLastColumn="0"/>
              <w:rPr>
                <w:sz w:val="24"/>
                <w:szCs w:val="24"/>
              </w:rPr>
            </w:pPr>
            <w:r w:rsidRPr="00B9296E">
              <w:rPr>
                <w:b/>
                <w:bCs/>
                <w:sz w:val="24"/>
                <w:szCs w:val="24"/>
              </w:rPr>
              <w:t>Technology</w:t>
            </w:r>
          </w:p>
        </w:tc>
        <w:tc>
          <w:tcPr>
            <w:cnfStyle w:val="000010000000" w:firstRow="0" w:lastRow="0" w:firstColumn="0" w:lastColumn="0" w:oddVBand="1" w:evenVBand="0" w:oddHBand="0" w:evenHBand="0" w:firstRowFirstColumn="0" w:firstRowLastColumn="0" w:lastRowFirstColumn="0" w:lastRowLastColumn="0"/>
            <w:tcW w:w="4500" w:type="dxa"/>
          </w:tcPr>
          <w:p w14:paraId="0D824844" w14:textId="77777777" w:rsidR="00665018" w:rsidRPr="00B9296E" w:rsidRDefault="00000000" w:rsidP="009626FA">
            <w:pPr>
              <w:jc w:val="both"/>
              <w:rPr>
                <w:sz w:val="24"/>
                <w:szCs w:val="24"/>
              </w:rPr>
            </w:pPr>
            <w:r w:rsidRPr="00B9296E">
              <w:rPr>
                <w:b/>
                <w:bCs/>
                <w:sz w:val="24"/>
                <w:szCs w:val="24"/>
              </w:rPr>
              <w:t>Purpose in the prototype</w:t>
            </w:r>
          </w:p>
        </w:tc>
      </w:tr>
      <w:tr w:rsidR="00665018" w:rsidRPr="00B9296E" w14:paraId="0C756604" w14:textId="77777777" w:rsidTr="0073533D">
        <w:tc>
          <w:tcPr>
            <w:cnfStyle w:val="000010000000" w:firstRow="0" w:lastRow="0" w:firstColumn="0" w:lastColumn="0" w:oddVBand="1" w:evenVBand="0" w:oddHBand="0" w:evenHBand="0" w:firstRowFirstColumn="0" w:firstRowLastColumn="0" w:lastRowFirstColumn="0" w:lastRowLastColumn="0"/>
            <w:tcW w:w="1900" w:type="dxa"/>
          </w:tcPr>
          <w:p w14:paraId="5E2D0A29" w14:textId="77777777" w:rsidR="00665018" w:rsidRPr="00B9296E" w:rsidRDefault="00000000" w:rsidP="009626FA">
            <w:pPr>
              <w:jc w:val="both"/>
              <w:rPr>
                <w:sz w:val="24"/>
                <w:szCs w:val="24"/>
              </w:rPr>
            </w:pPr>
            <w:r w:rsidRPr="00B9296E">
              <w:rPr>
                <w:sz w:val="24"/>
                <w:szCs w:val="24"/>
              </w:rPr>
              <w:t>UI and API</w:t>
            </w:r>
          </w:p>
        </w:tc>
        <w:tc>
          <w:tcPr>
            <w:tcW w:w="3100" w:type="dxa"/>
          </w:tcPr>
          <w:p w14:paraId="00EBB6FE" w14:textId="77777777" w:rsidR="00665018" w:rsidRPr="00B9296E" w:rsidRDefault="00000000" w:rsidP="009626FA">
            <w:pPr>
              <w:jc w:val="both"/>
              <w:cnfStyle w:val="000000000000" w:firstRow="0" w:lastRow="0" w:firstColumn="0" w:lastColumn="0" w:oddVBand="0" w:evenVBand="0" w:oddHBand="0" w:evenHBand="0" w:firstRowFirstColumn="0" w:firstRowLastColumn="0" w:lastRowFirstColumn="0" w:lastRowLastColumn="0"/>
              <w:rPr>
                <w:sz w:val="24"/>
                <w:szCs w:val="24"/>
              </w:rPr>
            </w:pPr>
            <w:r w:rsidRPr="00B9296E">
              <w:rPr>
                <w:sz w:val="24"/>
                <w:szCs w:val="24"/>
              </w:rPr>
              <w:t xml:space="preserve">React.js, </w:t>
            </w:r>
            <w:proofErr w:type="spellStart"/>
            <w:r w:rsidRPr="00B9296E">
              <w:rPr>
                <w:sz w:val="24"/>
                <w:szCs w:val="24"/>
              </w:rPr>
              <w:t>FastAPI</w:t>
            </w:r>
            <w:proofErr w:type="spellEnd"/>
          </w:p>
        </w:tc>
        <w:tc>
          <w:tcPr>
            <w:cnfStyle w:val="000010000000" w:firstRow="0" w:lastRow="0" w:firstColumn="0" w:lastColumn="0" w:oddVBand="1" w:evenVBand="0" w:oddHBand="0" w:evenHBand="0" w:firstRowFirstColumn="0" w:firstRowLastColumn="0" w:lastRowFirstColumn="0" w:lastRowLastColumn="0"/>
            <w:tcW w:w="4500" w:type="dxa"/>
          </w:tcPr>
          <w:p w14:paraId="6DD7D78E" w14:textId="77777777" w:rsidR="00665018" w:rsidRPr="00B9296E" w:rsidRDefault="00000000" w:rsidP="009626FA">
            <w:pPr>
              <w:jc w:val="both"/>
              <w:rPr>
                <w:sz w:val="24"/>
                <w:szCs w:val="24"/>
              </w:rPr>
            </w:pPr>
            <w:r w:rsidRPr="00B9296E">
              <w:rPr>
                <w:sz w:val="24"/>
                <w:szCs w:val="24"/>
              </w:rPr>
              <w:t>Investigator dashboard and REST backend</w:t>
            </w:r>
          </w:p>
        </w:tc>
      </w:tr>
      <w:tr w:rsidR="00665018" w:rsidRPr="00B9296E" w14:paraId="4E15A7C7" w14:textId="77777777" w:rsidTr="007353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0ED75709" w14:textId="77777777" w:rsidR="00665018" w:rsidRPr="00B9296E" w:rsidRDefault="00000000" w:rsidP="009626FA">
            <w:pPr>
              <w:jc w:val="both"/>
              <w:rPr>
                <w:sz w:val="24"/>
                <w:szCs w:val="24"/>
              </w:rPr>
            </w:pPr>
            <w:r w:rsidRPr="00B9296E">
              <w:rPr>
                <w:sz w:val="24"/>
                <w:szCs w:val="24"/>
              </w:rPr>
              <w:t>Chain access</w:t>
            </w:r>
          </w:p>
        </w:tc>
        <w:tc>
          <w:tcPr>
            <w:tcW w:w="3100" w:type="dxa"/>
          </w:tcPr>
          <w:p w14:paraId="7632B4DB" w14:textId="77777777" w:rsidR="00665018" w:rsidRPr="00B9296E" w:rsidRDefault="00000000" w:rsidP="009626FA">
            <w:pPr>
              <w:jc w:val="both"/>
              <w:cnfStyle w:val="000000100000" w:firstRow="0" w:lastRow="0" w:firstColumn="0" w:lastColumn="0" w:oddVBand="0" w:evenVBand="0" w:oddHBand="1" w:evenHBand="0" w:firstRowFirstColumn="0" w:firstRowLastColumn="0" w:lastRowFirstColumn="0" w:lastRowLastColumn="0"/>
              <w:rPr>
                <w:sz w:val="24"/>
                <w:szCs w:val="24"/>
              </w:rPr>
            </w:pPr>
            <w:r w:rsidRPr="00B9296E">
              <w:rPr>
                <w:sz w:val="24"/>
                <w:szCs w:val="24"/>
              </w:rPr>
              <w:t xml:space="preserve">Web3.py, EVM RPC, </w:t>
            </w:r>
            <w:proofErr w:type="spellStart"/>
            <w:r w:rsidRPr="00B9296E">
              <w:rPr>
                <w:sz w:val="24"/>
                <w:szCs w:val="24"/>
              </w:rPr>
              <w:t>TronGrid</w:t>
            </w:r>
            <w:proofErr w:type="spellEnd"/>
            <w:r w:rsidRPr="00B9296E">
              <w:rPr>
                <w:sz w:val="24"/>
                <w:szCs w:val="24"/>
              </w:rPr>
              <w:t xml:space="preserve"> (TRON)</w:t>
            </w:r>
          </w:p>
        </w:tc>
        <w:tc>
          <w:tcPr>
            <w:cnfStyle w:val="000010000000" w:firstRow="0" w:lastRow="0" w:firstColumn="0" w:lastColumn="0" w:oddVBand="1" w:evenVBand="0" w:oddHBand="0" w:evenHBand="0" w:firstRowFirstColumn="0" w:firstRowLastColumn="0" w:lastRowFirstColumn="0" w:lastRowLastColumn="0"/>
            <w:tcW w:w="4500" w:type="dxa"/>
          </w:tcPr>
          <w:p w14:paraId="1251256E" w14:textId="77777777" w:rsidR="00665018" w:rsidRPr="00B9296E" w:rsidRDefault="00000000" w:rsidP="009626FA">
            <w:pPr>
              <w:jc w:val="both"/>
              <w:rPr>
                <w:sz w:val="24"/>
                <w:szCs w:val="24"/>
              </w:rPr>
            </w:pPr>
            <w:r w:rsidRPr="00B9296E">
              <w:rPr>
                <w:sz w:val="24"/>
                <w:szCs w:val="24"/>
              </w:rPr>
              <w:t>Reading transactions from supported chains</w:t>
            </w:r>
          </w:p>
        </w:tc>
      </w:tr>
      <w:tr w:rsidR="00665018" w:rsidRPr="00B9296E" w14:paraId="631BCC4C" w14:textId="77777777" w:rsidTr="0073533D">
        <w:tc>
          <w:tcPr>
            <w:cnfStyle w:val="000010000000" w:firstRow="0" w:lastRow="0" w:firstColumn="0" w:lastColumn="0" w:oddVBand="1" w:evenVBand="0" w:oddHBand="0" w:evenHBand="0" w:firstRowFirstColumn="0" w:firstRowLastColumn="0" w:lastRowFirstColumn="0" w:lastRowLastColumn="0"/>
            <w:tcW w:w="1900" w:type="dxa"/>
          </w:tcPr>
          <w:p w14:paraId="2FD26DB0" w14:textId="77777777" w:rsidR="00665018" w:rsidRPr="00B9296E" w:rsidRDefault="00000000" w:rsidP="009626FA">
            <w:pPr>
              <w:jc w:val="both"/>
              <w:rPr>
                <w:sz w:val="24"/>
                <w:szCs w:val="24"/>
              </w:rPr>
            </w:pPr>
            <w:r w:rsidRPr="00B9296E">
              <w:rPr>
                <w:sz w:val="24"/>
                <w:szCs w:val="24"/>
              </w:rPr>
              <w:t>Graph engine</w:t>
            </w:r>
          </w:p>
        </w:tc>
        <w:tc>
          <w:tcPr>
            <w:tcW w:w="3100" w:type="dxa"/>
          </w:tcPr>
          <w:p w14:paraId="36C6BE19" w14:textId="77777777" w:rsidR="00665018" w:rsidRPr="00B9296E" w:rsidRDefault="00000000" w:rsidP="009626FA">
            <w:pPr>
              <w:jc w:val="both"/>
              <w:cnfStyle w:val="000000000000" w:firstRow="0" w:lastRow="0" w:firstColumn="0" w:lastColumn="0" w:oddVBand="0" w:evenVBand="0" w:oddHBand="0" w:evenHBand="0" w:firstRowFirstColumn="0" w:firstRowLastColumn="0" w:lastRowFirstColumn="0" w:lastRowLastColumn="0"/>
              <w:rPr>
                <w:sz w:val="24"/>
                <w:szCs w:val="24"/>
              </w:rPr>
            </w:pPr>
            <w:r w:rsidRPr="00B9296E">
              <w:rPr>
                <w:sz w:val="24"/>
                <w:szCs w:val="24"/>
              </w:rPr>
              <w:t>Neo4j (with GDS)</w:t>
            </w:r>
          </w:p>
        </w:tc>
        <w:tc>
          <w:tcPr>
            <w:cnfStyle w:val="000010000000" w:firstRow="0" w:lastRow="0" w:firstColumn="0" w:lastColumn="0" w:oddVBand="1" w:evenVBand="0" w:oddHBand="0" w:evenHBand="0" w:firstRowFirstColumn="0" w:firstRowLastColumn="0" w:lastRowFirstColumn="0" w:lastRowLastColumn="0"/>
            <w:tcW w:w="4500" w:type="dxa"/>
          </w:tcPr>
          <w:p w14:paraId="017791AA" w14:textId="77777777" w:rsidR="00665018" w:rsidRPr="00B9296E" w:rsidRDefault="00000000" w:rsidP="009626FA">
            <w:pPr>
              <w:jc w:val="both"/>
              <w:rPr>
                <w:sz w:val="24"/>
                <w:szCs w:val="24"/>
              </w:rPr>
            </w:pPr>
            <w:r w:rsidRPr="00B9296E">
              <w:rPr>
                <w:sz w:val="24"/>
                <w:szCs w:val="24"/>
              </w:rPr>
              <w:t>Storing the wallet graph and running traversal</w:t>
            </w:r>
          </w:p>
        </w:tc>
      </w:tr>
      <w:tr w:rsidR="00665018" w:rsidRPr="00B9296E" w14:paraId="5B986C52" w14:textId="77777777" w:rsidTr="007353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3C795986" w14:textId="77777777" w:rsidR="00665018" w:rsidRPr="00B9296E" w:rsidRDefault="00000000" w:rsidP="009626FA">
            <w:pPr>
              <w:jc w:val="both"/>
              <w:rPr>
                <w:sz w:val="24"/>
                <w:szCs w:val="24"/>
              </w:rPr>
            </w:pPr>
            <w:r w:rsidRPr="00B9296E">
              <w:rPr>
                <w:sz w:val="24"/>
                <w:szCs w:val="24"/>
              </w:rPr>
              <w:t>Data and evidence</w:t>
            </w:r>
          </w:p>
        </w:tc>
        <w:tc>
          <w:tcPr>
            <w:tcW w:w="3100" w:type="dxa"/>
          </w:tcPr>
          <w:p w14:paraId="166C4DC9" w14:textId="77777777" w:rsidR="00665018" w:rsidRPr="00B9296E" w:rsidRDefault="00000000" w:rsidP="009626FA">
            <w:pPr>
              <w:jc w:val="both"/>
              <w:cnfStyle w:val="000000100000" w:firstRow="0" w:lastRow="0" w:firstColumn="0" w:lastColumn="0" w:oddVBand="0" w:evenVBand="0" w:oddHBand="1" w:evenHBand="0" w:firstRowFirstColumn="0" w:firstRowLastColumn="0" w:lastRowFirstColumn="0" w:lastRowLastColumn="0"/>
              <w:rPr>
                <w:sz w:val="24"/>
                <w:szCs w:val="24"/>
              </w:rPr>
            </w:pPr>
            <w:r w:rsidRPr="00B9296E">
              <w:rPr>
                <w:sz w:val="24"/>
                <w:szCs w:val="24"/>
              </w:rPr>
              <w:t>PostgreSQL</w:t>
            </w:r>
          </w:p>
        </w:tc>
        <w:tc>
          <w:tcPr>
            <w:cnfStyle w:val="000010000000" w:firstRow="0" w:lastRow="0" w:firstColumn="0" w:lastColumn="0" w:oddVBand="1" w:evenVBand="0" w:oddHBand="0" w:evenHBand="0" w:firstRowFirstColumn="0" w:firstRowLastColumn="0" w:lastRowFirstColumn="0" w:lastRowLastColumn="0"/>
            <w:tcW w:w="4500" w:type="dxa"/>
          </w:tcPr>
          <w:p w14:paraId="53F0E545" w14:textId="77777777" w:rsidR="00665018" w:rsidRPr="00B9296E" w:rsidRDefault="00000000" w:rsidP="009626FA">
            <w:pPr>
              <w:jc w:val="both"/>
              <w:rPr>
                <w:sz w:val="24"/>
                <w:szCs w:val="24"/>
              </w:rPr>
            </w:pPr>
            <w:r w:rsidRPr="00B9296E">
              <w:rPr>
                <w:sz w:val="24"/>
                <w:szCs w:val="24"/>
              </w:rPr>
              <w:t>Cases, traced transactions and evidence records</w:t>
            </w:r>
          </w:p>
        </w:tc>
      </w:tr>
      <w:tr w:rsidR="00665018" w:rsidRPr="00B9296E" w14:paraId="417590E5" w14:textId="77777777" w:rsidTr="0073533D">
        <w:tc>
          <w:tcPr>
            <w:cnfStyle w:val="000010000000" w:firstRow="0" w:lastRow="0" w:firstColumn="0" w:lastColumn="0" w:oddVBand="1" w:evenVBand="0" w:oddHBand="0" w:evenHBand="0" w:firstRowFirstColumn="0" w:firstRowLastColumn="0" w:lastRowFirstColumn="0" w:lastRowLastColumn="0"/>
            <w:tcW w:w="1900" w:type="dxa"/>
          </w:tcPr>
          <w:p w14:paraId="018060FB" w14:textId="77777777" w:rsidR="00665018" w:rsidRPr="00B9296E" w:rsidRDefault="00000000" w:rsidP="009626FA">
            <w:pPr>
              <w:jc w:val="both"/>
              <w:rPr>
                <w:sz w:val="24"/>
                <w:szCs w:val="24"/>
              </w:rPr>
            </w:pPr>
            <w:r w:rsidRPr="00B9296E">
              <w:rPr>
                <w:sz w:val="24"/>
                <w:szCs w:val="24"/>
              </w:rPr>
              <w:t>Live updates and ML</w:t>
            </w:r>
          </w:p>
        </w:tc>
        <w:tc>
          <w:tcPr>
            <w:tcW w:w="3100" w:type="dxa"/>
          </w:tcPr>
          <w:p w14:paraId="351532D5" w14:textId="77777777" w:rsidR="00665018" w:rsidRPr="00B9296E" w:rsidRDefault="00000000" w:rsidP="009626FA">
            <w:pPr>
              <w:jc w:val="both"/>
              <w:cnfStyle w:val="000000000000" w:firstRow="0" w:lastRow="0" w:firstColumn="0" w:lastColumn="0" w:oddVBand="0" w:evenVBand="0" w:oddHBand="0" w:evenHBand="0" w:firstRowFirstColumn="0" w:firstRowLastColumn="0" w:lastRowFirstColumn="0" w:lastRowLastColumn="0"/>
              <w:rPr>
                <w:sz w:val="24"/>
                <w:szCs w:val="24"/>
              </w:rPr>
            </w:pPr>
            <w:r w:rsidRPr="00B9296E">
              <w:rPr>
                <w:sz w:val="24"/>
                <w:szCs w:val="24"/>
              </w:rPr>
              <w:t xml:space="preserve">Redis, WebSocket, </w:t>
            </w:r>
            <w:proofErr w:type="spellStart"/>
            <w:r w:rsidRPr="00B9296E">
              <w:rPr>
                <w:sz w:val="24"/>
                <w:szCs w:val="24"/>
              </w:rPr>
              <w:t>XGBoost</w:t>
            </w:r>
            <w:proofErr w:type="spellEnd"/>
            <w:r w:rsidRPr="00B9296E">
              <w:rPr>
                <w:sz w:val="24"/>
                <w:szCs w:val="24"/>
              </w:rPr>
              <w:t>, SHAP</w:t>
            </w:r>
          </w:p>
        </w:tc>
        <w:tc>
          <w:tcPr>
            <w:cnfStyle w:val="000010000000" w:firstRow="0" w:lastRow="0" w:firstColumn="0" w:lastColumn="0" w:oddVBand="1" w:evenVBand="0" w:oddHBand="0" w:evenHBand="0" w:firstRowFirstColumn="0" w:firstRowLastColumn="0" w:lastRowFirstColumn="0" w:lastRowLastColumn="0"/>
            <w:tcW w:w="4500" w:type="dxa"/>
          </w:tcPr>
          <w:p w14:paraId="094BF152" w14:textId="77777777" w:rsidR="00665018" w:rsidRPr="00B9296E" w:rsidRDefault="00000000" w:rsidP="009626FA">
            <w:pPr>
              <w:jc w:val="both"/>
              <w:rPr>
                <w:sz w:val="24"/>
                <w:szCs w:val="24"/>
              </w:rPr>
            </w:pPr>
            <w:r w:rsidRPr="00B9296E">
              <w:rPr>
                <w:sz w:val="24"/>
                <w:szCs w:val="24"/>
              </w:rPr>
              <w:t>Async updates, behaviour model and explanations</w:t>
            </w:r>
          </w:p>
        </w:tc>
      </w:tr>
      <w:tr w:rsidR="00665018" w:rsidRPr="00B9296E" w14:paraId="28293551" w14:textId="77777777" w:rsidTr="007353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00" w:type="dxa"/>
          </w:tcPr>
          <w:p w14:paraId="564488EE" w14:textId="77777777" w:rsidR="00665018" w:rsidRPr="00B9296E" w:rsidRDefault="00000000" w:rsidP="009626FA">
            <w:pPr>
              <w:jc w:val="both"/>
              <w:rPr>
                <w:sz w:val="24"/>
                <w:szCs w:val="24"/>
              </w:rPr>
            </w:pPr>
            <w:r w:rsidRPr="00B9296E">
              <w:rPr>
                <w:sz w:val="24"/>
                <w:szCs w:val="24"/>
              </w:rPr>
              <w:t>Deployment</w:t>
            </w:r>
          </w:p>
        </w:tc>
        <w:tc>
          <w:tcPr>
            <w:tcW w:w="3100" w:type="dxa"/>
          </w:tcPr>
          <w:p w14:paraId="1E45EBA1" w14:textId="77777777" w:rsidR="00665018" w:rsidRPr="00B9296E" w:rsidRDefault="00000000" w:rsidP="009626FA">
            <w:pPr>
              <w:jc w:val="both"/>
              <w:cnfStyle w:val="000000100000" w:firstRow="0" w:lastRow="0" w:firstColumn="0" w:lastColumn="0" w:oddVBand="0" w:evenVBand="0" w:oddHBand="1" w:evenHBand="0" w:firstRowFirstColumn="0" w:firstRowLastColumn="0" w:lastRowFirstColumn="0" w:lastRowLastColumn="0"/>
              <w:rPr>
                <w:sz w:val="24"/>
                <w:szCs w:val="24"/>
              </w:rPr>
            </w:pPr>
            <w:r w:rsidRPr="00B9296E">
              <w:rPr>
                <w:sz w:val="24"/>
                <w:szCs w:val="24"/>
              </w:rPr>
              <w:t xml:space="preserve">Docker, Celery workers, Render + </w:t>
            </w:r>
            <w:proofErr w:type="spellStart"/>
            <w:r w:rsidRPr="00B9296E">
              <w:rPr>
                <w:sz w:val="24"/>
                <w:szCs w:val="24"/>
              </w:rPr>
              <w:t>Vercel</w:t>
            </w:r>
            <w:proofErr w:type="spellEnd"/>
          </w:p>
        </w:tc>
        <w:tc>
          <w:tcPr>
            <w:cnfStyle w:val="000010000000" w:firstRow="0" w:lastRow="0" w:firstColumn="0" w:lastColumn="0" w:oddVBand="1" w:evenVBand="0" w:oddHBand="0" w:evenHBand="0" w:firstRowFirstColumn="0" w:firstRowLastColumn="0" w:lastRowFirstColumn="0" w:lastRowLastColumn="0"/>
            <w:tcW w:w="4500" w:type="dxa"/>
          </w:tcPr>
          <w:p w14:paraId="7B6D38CE" w14:textId="77777777" w:rsidR="00665018" w:rsidRPr="00B9296E" w:rsidRDefault="00000000" w:rsidP="009626FA">
            <w:pPr>
              <w:jc w:val="both"/>
              <w:rPr>
                <w:sz w:val="24"/>
                <w:szCs w:val="24"/>
              </w:rPr>
            </w:pPr>
            <w:r w:rsidRPr="00B9296E">
              <w:rPr>
                <w:sz w:val="24"/>
                <w:szCs w:val="24"/>
              </w:rPr>
              <w:t>Cloud-agnostic and on-prem ready; demo hosting</w:t>
            </w:r>
          </w:p>
        </w:tc>
      </w:tr>
    </w:tbl>
    <w:p w14:paraId="4FEF2F47" w14:textId="77777777" w:rsidR="00665018" w:rsidRDefault="00665018" w:rsidP="009626FA">
      <w:pPr>
        <w:spacing w:after="140"/>
        <w:jc w:val="both"/>
      </w:pPr>
    </w:p>
    <w:p w14:paraId="25F5A23E" w14:textId="77777777" w:rsidR="00665018" w:rsidRPr="00C50FBB" w:rsidRDefault="00000000" w:rsidP="009626FA">
      <w:pPr>
        <w:pStyle w:val="Heading1"/>
        <w:spacing w:before="200" w:after="100"/>
        <w:jc w:val="both"/>
        <w:rPr>
          <w:sz w:val="28"/>
          <w:szCs w:val="28"/>
        </w:rPr>
      </w:pPr>
      <w:r w:rsidRPr="00C50FBB">
        <w:rPr>
          <w:sz w:val="28"/>
          <w:szCs w:val="28"/>
        </w:rPr>
        <w:t>6. Feasibility and Viability</w:t>
      </w:r>
    </w:p>
    <w:p w14:paraId="5B5DEA21" w14:textId="77777777" w:rsidR="00665018" w:rsidRPr="00B9296E" w:rsidRDefault="00000000" w:rsidP="009626FA">
      <w:pPr>
        <w:spacing w:after="120"/>
        <w:jc w:val="both"/>
        <w:rPr>
          <w:sz w:val="24"/>
          <w:szCs w:val="24"/>
        </w:rPr>
      </w:pPr>
      <w:r w:rsidRPr="00B9296E">
        <w:rPr>
          <w:sz w:val="24"/>
          <w:szCs w:val="24"/>
        </w:rPr>
        <w:t>The project is feasible mainly because it does not depend on restricted data. Victim-reported wallets and public on-chain records are enough to begin, and transaction data can be read in real time through standard RPC endpoints and blockchain APIs. The graph traversal is a well-understood problem once cycle-safe rules are in place, and attribution can be built from known exchange and VASP addresses together with clustering heuristics and a confidence value. Since the entire stack is open source, the cost of running and scaling the system stays low.</w:t>
      </w:r>
    </w:p>
    <w:p w14:paraId="3CEBEA60" w14:textId="77777777" w:rsidR="00665018" w:rsidRPr="00B9296E" w:rsidRDefault="00000000" w:rsidP="009626FA">
      <w:pPr>
        <w:spacing w:after="120"/>
        <w:jc w:val="both"/>
        <w:rPr>
          <w:sz w:val="24"/>
          <w:szCs w:val="24"/>
        </w:rPr>
      </w:pPr>
      <w:r w:rsidRPr="00B9296E">
        <w:rPr>
          <w:sz w:val="24"/>
          <w:szCs w:val="24"/>
        </w:rPr>
        <w:lastRenderedPageBreak/>
        <w:t>On the viability side, the intended users are law enforcement teams, NCRP, financial intelligence units and exchange compliance teams. The value for them is that a single reported wallet becomes a traced fund-flow graph together with a named probable exchange and the evidence behind it. Continuous ingestion allows newly reported addresses to be cross-referenced with existing cases, and the API-first design means the backend can feed an investigator dashboard or be integrated with NCRP and law-enforcement systems. The design is chain-agnostic, so support for additional chains can be added without rebuilding the core.</w:t>
      </w:r>
    </w:p>
    <w:p w14:paraId="418B3E6A" w14:textId="77777777" w:rsidR="00665018" w:rsidRPr="00B9296E" w:rsidRDefault="00000000" w:rsidP="009626FA">
      <w:pPr>
        <w:spacing w:after="120"/>
        <w:jc w:val="both"/>
        <w:rPr>
          <w:sz w:val="24"/>
          <w:szCs w:val="24"/>
        </w:rPr>
      </w:pPr>
      <w:r w:rsidRPr="00B9296E">
        <w:rPr>
          <w:sz w:val="24"/>
          <w:szCs w:val="24"/>
        </w:rPr>
        <w:t>We have also considered the main risks and how the design responds to them. Multi-chain differences are handled by normalising transaction data into a common format at ingestion. Large or deep fund trails are kept manageable by hop limits, cycle detection and deduplication. Changing fraud behaviour is addressed by combining fixed rules with a behaviour model. Possible false positives are reduced by scoring on several factors and by keeping the score explainable, and broken trails are marked as unverified or unattributed rather than being resolved by force.</w:t>
      </w:r>
    </w:p>
    <w:p w14:paraId="15E644AC" w14:textId="77777777" w:rsidR="00665018" w:rsidRPr="00C50FBB" w:rsidRDefault="00000000" w:rsidP="009626FA">
      <w:pPr>
        <w:pStyle w:val="Heading1"/>
        <w:spacing w:before="200" w:after="100"/>
        <w:jc w:val="both"/>
        <w:rPr>
          <w:sz w:val="28"/>
          <w:szCs w:val="28"/>
        </w:rPr>
      </w:pPr>
      <w:r w:rsidRPr="00C50FBB">
        <w:rPr>
          <w:sz w:val="28"/>
          <w:szCs w:val="28"/>
        </w:rPr>
        <w:t>7. Impact and Benefits</w:t>
      </w:r>
    </w:p>
    <w:p w14:paraId="3DE53DFF" w14:textId="77777777" w:rsidR="00665018" w:rsidRPr="00B9296E" w:rsidRDefault="00000000" w:rsidP="009626FA">
      <w:pPr>
        <w:spacing w:after="120"/>
        <w:jc w:val="both"/>
        <w:rPr>
          <w:sz w:val="24"/>
          <w:szCs w:val="24"/>
        </w:rPr>
      </w:pPr>
      <w:r w:rsidRPr="00B9296E">
        <w:rPr>
          <w:sz w:val="24"/>
          <w:szCs w:val="24"/>
        </w:rPr>
        <w:t>The expected impact of the system is on the speed and structure of an investigation. Initial wallet analysis is automated, so the investigator does not spend time on repetitive tracing and can concentrate on the fund flows that matter. Movement of funds is followed across multiple hops, wallet relationships become visible as a graph, and possible exchange or VASP destinations are identified with the evidence attached. The output is delivered in an investigation-ready form with risk insights, transaction graphs and a dashboard view.</w:t>
      </w:r>
    </w:p>
    <w:p w14:paraId="1E882C5E" w14:textId="77777777" w:rsidR="00665018" w:rsidRPr="00B9296E" w:rsidRDefault="00000000" w:rsidP="009626FA">
      <w:pPr>
        <w:spacing w:after="120"/>
        <w:jc w:val="both"/>
        <w:rPr>
          <w:sz w:val="24"/>
          <w:szCs w:val="24"/>
        </w:rPr>
      </w:pPr>
      <w:r w:rsidRPr="00B9296E">
        <w:rPr>
          <w:sz w:val="24"/>
          <w:szCs w:val="24"/>
        </w:rPr>
        <w:t>The benefits reach several groups. Law enforcement gets a systematic method for analysing reported wallets. Victims benefit because the address or transaction hash they report is actually usable as a starting point for analysis. The financial ecosystem gains better visibility into suspicious cryptocurrency movement, and in economic terms the tracing of fraud-linked funds supports investigation and any downstream action. Technically, the project provides an automated blockchain analytics base that can be extended to more chains and to stronger machine-learning models.</w:t>
      </w:r>
    </w:p>
    <w:p w14:paraId="691AC59F" w14:textId="77777777" w:rsidR="00665018" w:rsidRPr="00C50FBB" w:rsidRDefault="00000000" w:rsidP="009626FA">
      <w:pPr>
        <w:pStyle w:val="Heading1"/>
        <w:spacing w:before="200" w:after="100"/>
        <w:jc w:val="both"/>
        <w:rPr>
          <w:sz w:val="28"/>
          <w:szCs w:val="28"/>
        </w:rPr>
      </w:pPr>
      <w:r w:rsidRPr="00C50FBB">
        <w:rPr>
          <w:sz w:val="28"/>
          <w:szCs w:val="28"/>
        </w:rPr>
        <w:t>8. Limitations and Future Scope</w:t>
      </w:r>
    </w:p>
    <w:p w14:paraId="431C5CCC" w14:textId="77777777" w:rsidR="00665018" w:rsidRPr="00B9296E" w:rsidRDefault="00000000" w:rsidP="009626FA">
      <w:pPr>
        <w:spacing w:after="120"/>
        <w:jc w:val="both"/>
        <w:rPr>
          <w:sz w:val="24"/>
          <w:szCs w:val="24"/>
        </w:rPr>
      </w:pPr>
      <w:r w:rsidRPr="00B9296E">
        <w:rPr>
          <w:sz w:val="24"/>
          <w:szCs w:val="24"/>
        </w:rPr>
        <w:t>We want to be clear about what the prototype does not do. It works on the chains we currently support and does not follow funds that leave the chain through off-chain transfers, and a trail that passes through a mixer may not be recoverable. Attribution depends on the exchange and VASP address information available to us, so results outside that information are reported as unattributed. Tracing is bounded by the configured hop limit, which means a very deep trail may be truncated by design. The system supports an investigation; it does not by itself prove that any person committed fraud.</w:t>
      </w:r>
    </w:p>
    <w:p w14:paraId="3220D780" w14:textId="77777777" w:rsidR="00665018" w:rsidRPr="00B9296E" w:rsidRDefault="00000000" w:rsidP="009626FA">
      <w:pPr>
        <w:spacing w:after="120"/>
        <w:jc w:val="both"/>
        <w:rPr>
          <w:sz w:val="24"/>
          <w:szCs w:val="24"/>
        </w:rPr>
      </w:pPr>
      <w:r w:rsidRPr="00B9296E">
        <w:rPr>
          <w:sz w:val="24"/>
          <w:szCs w:val="24"/>
        </w:rPr>
        <w:t>Planned future work includes the following.</w:t>
      </w:r>
    </w:p>
    <w:p w14:paraId="30F817BA" w14:textId="77777777" w:rsidR="00665018" w:rsidRPr="00B9296E" w:rsidRDefault="00000000" w:rsidP="009626FA">
      <w:pPr>
        <w:pStyle w:val="ListParagraph"/>
        <w:numPr>
          <w:ilvl w:val="0"/>
          <w:numId w:val="2"/>
        </w:numPr>
        <w:spacing w:after="60"/>
        <w:jc w:val="both"/>
        <w:rPr>
          <w:sz w:val="24"/>
          <w:szCs w:val="24"/>
        </w:rPr>
      </w:pPr>
      <w:r w:rsidRPr="00B9296E">
        <w:rPr>
          <w:sz w:val="24"/>
          <w:szCs w:val="24"/>
        </w:rPr>
        <w:t>Extending ingestion to more blockchain networks and improving cross-chain tracing.</w:t>
      </w:r>
    </w:p>
    <w:p w14:paraId="38B30653" w14:textId="77777777" w:rsidR="00665018" w:rsidRPr="00B9296E" w:rsidRDefault="00000000" w:rsidP="009626FA">
      <w:pPr>
        <w:pStyle w:val="ListParagraph"/>
        <w:numPr>
          <w:ilvl w:val="0"/>
          <w:numId w:val="2"/>
        </w:numPr>
        <w:spacing w:after="60"/>
        <w:jc w:val="both"/>
        <w:rPr>
          <w:sz w:val="24"/>
          <w:szCs w:val="24"/>
        </w:rPr>
      </w:pPr>
      <w:r w:rsidRPr="00B9296E">
        <w:rPr>
          <w:sz w:val="24"/>
          <w:szCs w:val="24"/>
        </w:rPr>
        <w:t>Improving the behaviour model and the attribution confidence as more labelled patterns become available.</w:t>
      </w:r>
    </w:p>
    <w:p w14:paraId="47066A21" w14:textId="77777777" w:rsidR="00665018" w:rsidRPr="00B9296E" w:rsidRDefault="00000000" w:rsidP="009626FA">
      <w:pPr>
        <w:pStyle w:val="ListParagraph"/>
        <w:numPr>
          <w:ilvl w:val="0"/>
          <w:numId w:val="2"/>
        </w:numPr>
        <w:spacing w:after="60"/>
        <w:jc w:val="both"/>
        <w:rPr>
          <w:sz w:val="24"/>
          <w:szCs w:val="24"/>
        </w:rPr>
      </w:pPr>
      <w:r w:rsidRPr="00B9296E">
        <w:rPr>
          <w:sz w:val="24"/>
          <w:szCs w:val="24"/>
        </w:rPr>
        <w:t>Formal integration with NCRP and law-enforcement case systems through the existing API layer.</w:t>
      </w:r>
    </w:p>
    <w:p w14:paraId="5C2254DF" w14:textId="77777777" w:rsidR="00665018" w:rsidRPr="00B9296E" w:rsidRDefault="00000000" w:rsidP="009626FA">
      <w:pPr>
        <w:pStyle w:val="ListParagraph"/>
        <w:numPr>
          <w:ilvl w:val="0"/>
          <w:numId w:val="2"/>
        </w:numPr>
        <w:spacing w:after="60"/>
        <w:jc w:val="both"/>
        <w:rPr>
          <w:sz w:val="24"/>
          <w:szCs w:val="24"/>
        </w:rPr>
      </w:pPr>
      <w:r w:rsidRPr="00B9296E">
        <w:rPr>
          <w:sz w:val="24"/>
          <w:szCs w:val="24"/>
        </w:rPr>
        <w:t>Richer evidence export, so that a case report can be handed over in a standard format.</w:t>
      </w:r>
    </w:p>
    <w:p w14:paraId="2C1EC388" w14:textId="77777777" w:rsidR="00665018" w:rsidRPr="00B9296E" w:rsidRDefault="00000000" w:rsidP="009626FA">
      <w:pPr>
        <w:spacing w:after="120"/>
        <w:jc w:val="both"/>
        <w:rPr>
          <w:sz w:val="24"/>
          <w:szCs w:val="24"/>
        </w:rPr>
      </w:pPr>
      <w:r w:rsidRPr="00B9296E">
        <w:rPr>
          <w:sz w:val="24"/>
          <w:szCs w:val="24"/>
        </w:rPr>
        <w:t>The items listed above are future scope. They are not part of the present prototype, and no results or measurements are claimed for them.</w:t>
      </w:r>
    </w:p>
    <w:p w14:paraId="33400E0D" w14:textId="77777777" w:rsidR="00665018" w:rsidRPr="00C50FBB" w:rsidRDefault="00000000" w:rsidP="009626FA">
      <w:pPr>
        <w:pStyle w:val="Heading1"/>
        <w:spacing w:before="200" w:after="100"/>
        <w:jc w:val="both"/>
        <w:rPr>
          <w:sz w:val="28"/>
          <w:szCs w:val="28"/>
        </w:rPr>
      </w:pPr>
      <w:r w:rsidRPr="00C50FBB">
        <w:rPr>
          <w:sz w:val="28"/>
          <w:szCs w:val="28"/>
        </w:rPr>
        <w:lastRenderedPageBreak/>
        <w:t>9. References</w:t>
      </w:r>
    </w:p>
    <w:tbl>
      <w:tblPr>
        <w:tblStyle w:val="GridTable5Dark-Accent1"/>
        <w:tblW w:w="9500" w:type="dxa"/>
        <w:tblLook w:val="0000" w:firstRow="0" w:lastRow="0" w:firstColumn="0" w:lastColumn="0" w:noHBand="0" w:noVBand="0"/>
      </w:tblPr>
      <w:tblGrid>
        <w:gridCol w:w="592"/>
        <w:gridCol w:w="4652"/>
        <w:gridCol w:w="4256"/>
      </w:tblGrid>
      <w:tr w:rsidR="00665018" w:rsidRPr="00B9296E" w14:paraId="1B2B7078" w14:textId="77777777" w:rsidTr="007353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3B67D3CD" w14:textId="77777777" w:rsidR="00665018" w:rsidRPr="00B9296E" w:rsidRDefault="00000000" w:rsidP="009626FA">
            <w:pPr>
              <w:jc w:val="both"/>
              <w:rPr>
                <w:sz w:val="24"/>
                <w:szCs w:val="24"/>
              </w:rPr>
            </w:pPr>
            <w:r w:rsidRPr="00B9296E">
              <w:rPr>
                <w:b/>
                <w:bCs/>
                <w:sz w:val="24"/>
                <w:szCs w:val="24"/>
              </w:rPr>
              <w:t>No.</w:t>
            </w:r>
          </w:p>
        </w:tc>
        <w:tc>
          <w:tcPr>
            <w:tcW w:w="5800" w:type="dxa"/>
          </w:tcPr>
          <w:p w14:paraId="19353977" w14:textId="77777777" w:rsidR="00665018" w:rsidRPr="00B9296E" w:rsidRDefault="00000000" w:rsidP="009626FA">
            <w:pPr>
              <w:jc w:val="both"/>
              <w:cnfStyle w:val="000000100000" w:firstRow="0" w:lastRow="0" w:firstColumn="0" w:lastColumn="0" w:oddVBand="0" w:evenVBand="0" w:oddHBand="1" w:evenHBand="0" w:firstRowFirstColumn="0" w:firstRowLastColumn="0" w:lastRowFirstColumn="0" w:lastRowLastColumn="0"/>
              <w:rPr>
                <w:sz w:val="24"/>
                <w:szCs w:val="24"/>
              </w:rPr>
            </w:pPr>
            <w:r w:rsidRPr="00B9296E">
              <w:rPr>
                <w:b/>
                <w:bCs/>
                <w:sz w:val="24"/>
                <w:szCs w:val="24"/>
              </w:rPr>
              <w:t>Source</w:t>
            </w:r>
          </w:p>
        </w:tc>
        <w:tc>
          <w:tcPr>
            <w:cnfStyle w:val="000010000000" w:firstRow="0" w:lastRow="0" w:firstColumn="0" w:lastColumn="0" w:oddVBand="1" w:evenVBand="0" w:oddHBand="0" w:evenHBand="0" w:firstRowFirstColumn="0" w:firstRowLastColumn="0" w:lastRowFirstColumn="0" w:lastRowLastColumn="0"/>
            <w:tcW w:w="3100" w:type="dxa"/>
          </w:tcPr>
          <w:p w14:paraId="29EA437A" w14:textId="77777777" w:rsidR="00665018" w:rsidRPr="00B9296E" w:rsidRDefault="00000000" w:rsidP="009626FA">
            <w:pPr>
              <w:jc w:val="both"/>
              <w:rPr>
                <w:sz w:val="24"/>
                <w:szCs w:val="24"/>
              </w:rPr>
            </w:pPr>
            <w:r w:rsidRPr="00B9296E">
              <w:rPr>
                <w:b/>
                <w:bCs/>
                <w:sz w:val="24"/>
                <w:szCs w:val="24"/>
              </w:rPr>
              <w:t>Link / Type</w:t>
            </w:r>
          </w:p>
        </w:tc>
      </w:tr>
      <w:tr w:rsidR="00665018" w:rsidRPr="00B9296E" w14:paraId="5D530150" w14:textId="77777777" w:rsidTr="0073533D">
        <w:tc>
          <w:tcPr>
            <w:cnfStyle w:val="000010000000" w:firstRow="0" w:lastRow="0" w:firstColumn="0" w:lastColumn="0" w:oddVBand="1" w:evenVBand="0" w:oddHBand="0" w:evenHBand="0" w:firstRowFirstColumn="0" w:firstRowLastColumn="0" w:lastRowFirstColumn="0" w:lastRowLastColumn="0"/>
            <w:tcW w:w="600" w:type="dxa"/>
          </w:tcPr>
          <w:p w14:paraId="6C867A91" w14:textId="77777777" w:rsidR="00665018" w:rsidRPr="00B9296E" w:rsidRDefault="00000000" w:rsidP="009626FA">
            <w:pPr>
              <w:jc w:val="both"/>
              <w:rPr>
                <w:sz w:val="24"/>
                <w:szCs w:val="24"/>
              </w:rPr>
            </w:pPr>
            <w:r w:rsidRPr="00B9296E">
              <w:rPr>
                <w:sz w:val="24"/>
                <w:szCs w:val="24"/>
              </w:rPr>
              <w:t>1</w:t>
            </w:r>
          </w:p>
        </w:tc>
        <w:tc>
          <w:tcPr>
            <w:tcW w:w="5800" w:type="dxa"/>
          </w:tcPr>
          <w:p w14:paraId="7E18F7BF" w14:textId="77777777" w:rsidR="00665018" w:rsidRPr="00B9296E" w:rsidRDefault="00000000" w:rsidP="009626FA">
            <w:pPr>
              <w:jc w:val="both"/>
              <w:cnfStyle w:val="000000000000" w:firstRow="0" w:lastRow="0" w:firstColumn="0" w:lastColumn="0" w:oddVBand="0" w:evenVBand="0" w:oddHBand="0" w:evenHBand="0" w:firstRowFirstColumn="0" w:firstRowLastColumn="0" w:lastRowFirstColumn="0" w:lastRowLastColumn="0"/>
              <w:rPr>
                <w:sz w:val="24"/>
                <w:szCs w:val="24"/>
              </w:rPr>
            </w:pPr>
            <w:r w:rsidRPr="00B9296E">
              <w:rPr>
                <w:sz w:val="24"/>
                <w:szCs w:val="24"/>
              </w:rPr>
              <w:t>Satoshi Nakamoto, “Bitcoin: A Peer-to-Peer Electronic Cash System”, Bitcoin.org whitepaper</w:t>
            </w:r>
          </w:p>
        </w:tc>
        <w:tc>
          <w:tcPr>
            <w:cnfStyle w:val="000010000000" w:firstRow="0" w:lastRow="0" w:firstColumn="0" w:lastColumn="0" w:oddVBand="1" w:evenVBand="0" w:oddHBand="0" w:evenHBand="0" w:firstRowFirstColumn="0" w:firstRowLastColumn="0" w:lastRowFirstColumn="0" w:lastRowLastColumn="0"/>
            <w:tcW w:w="3100" w:type="dxa"/>
          </w:tcPr>
          <w:p w14:paraId="1EE549F5" w14:textId="77777777" w:rsidR="00665018" w:rsidRPr="00B9296E" w:rsidRDefault="00000000" w:rsidP="009626FA">
            <w:pPr>
              <w:jc w:val="both"/>
              <w:rPr>
                <w:sz w:val="24"/>
                <w:szCs w:val="24"/>
              </w:rPr>
            </w:pPr>
            <w:r w:rsidRPr="00B9296E">
              <w:rPr>
                <w:sz w:val="24"/>
                <w:szCs w:val="24"/>
              </w:rPr>
              <w:t>https://bitcoin.org/bitcoin.pdf</w:t>
            </w:r>
          </w:p>
        </w:tc>
      </w:tr>
      <w:tr w:rsidR="00665018" w:rsidRPr="00B9296E" w14:paraId="0DCC8917" w14:textId="77777777" w:rsidTr="007353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54663493" w14:textId="77777777" w:rsidR="00665018" w:rsidRPr="00B9296E" w:rsidRDefault="00000000" w:rsidP="009626FA">
            <w:pPr>
              <w:jc w:val="both"/>
              <w:rPr>
                <w:sz w:val="24"/>
                <w:szCs w:val="24"/>
              </w:rPr>
            </w:pPr>
            <w:r w:rsidRPr="00B9296E">
              <w:rPr>
                <w:sz w:val="24"/>
                <w:szCs w:val="24"/>
              </w:rPr>
              <w:t>2</w:t>
            </w:r>
          </w:p>
        </w:tc>
        <w:tc>
          <w:tcPr>
            <w:tcW w:w="5800" w:type="dxa"/>
          </w:tcPr>
          <w:p w14:paraId="6FFBD56C" w14:textId="77777777" w:rsidR="00665018" w:rsidRPr="00B9296E" w:rsidRDefault="00000000" w:rsidP="009626FA">
            <w:pPr>
              <w:jc w:val="both"/>
              <w:cnfStyle w:val="000000100000" w:firstRow="0" w:lastRow="0" w:firstColumn="0" w:lastColumn="0" w:oddVBand="0" w:evenVBand="0" w:oddHBand="1" w:evenHBand="0" w:firstRowFirstColumn="0" w:firstRowLastColumn="0" w:lastRowFirstColumn="0" w:lastRowLastColumn="0"/>
              <w:rPr>
                <w:sz w:val="24"/>
                <w:szCs w:val="24"/>
              </w:rPr>
            </w:pPr>
            <w:r w:rsidRPr="00B9296E">
              <w:rPr>
                <w:sz w:val="24"/>
                <w:szCs w:val="24"/>
              </w:rPr>
              <w:t>Kaggle dataset – Transactions of Suspicious Bitcoin Crypto Wallets</w:t>
            </w:r>
          </w:p>
        </w:tc>
        <w:tc>
          <w:tcPr>
            <w:cnfStyle w:val="000010000000" w:firstRow="0" w:lastRow="0" w:firstColumn="0" w:lastColumn="0" w:oddVBand="1" w:evenVBand="0" w:oddHBand="0" w:evenHBand="0" w:firstRowFirstColumn="0" w:firstRowLastColumn="0" w:lastRowFirstColumn="0" w:lastRowLastColumn="0"/>
            <w:tcW w:w="3100" w:type="dxa"/>
          </w:tcPr>
          <w:p w14:paraId="2B379143" w14:textId="77777777" w:rsidR="00665018" w:rsidRPr="00B9296E" w:rsidRDefault="00000000" w:rsidP="009626FA">
            <w:pPr>
              <w:jc w:val="both"/>
              <w:rPr>
                <w:sz w:val="24"/>
                <w:szCs w:val="24"/>
              </w:rPr>
            </w:pPr>
            <w:r w:rsidRPr="00B9296E">
              <w:rPr>
                <w:sz w:val="24"/>
                <w:szCs w:val="24"/>
              </w:rPr>
              <w:t>kaggle.com</w:t>
            </w:r>
          </w:p>
        </w:tc>
      </w:tr>
      <w:tr w:rsidR="00665018" w:rsidRPr="00B9296E" w14:paraId="73A85B45" w14:textId="77777777" w:rsidTr="0073533D">
        <w:tc>
          <w:tcPr>
            <w:cnfStyle w:val="000010000000" w:firstRow="0" w:lastRow="0" w:firstColumn="0" w:lastColumn="0" w:oddVBand="1" w:evenVBand="0" w:oddHBand="0" w:evenHBand="0" w:firstRowFirstColumn="0" w:firstRowLastColumn="0" w:lastRowFirstColumn="0" w:lastRowLastColumn="0"/>
            <w:tcW w:w="600" w:type="dxa"/>
          </w:tcPr>
          <w:p w14:paraId="7AB3F159" w14:textId="77777777" w:rsidR="00665018" w:rsidRPr="00B9296E" w:rsidRDefault="00000000" w:rsidP="009626FA">
            <w:pPr>
              <w:jc w:val="both"/>
              <w:rPr>
                <w:sz w:val="24"/>
                <w:szCs w:val="24"/>
              </w:rPr>
            </w:pPr>
            <w:r w:rsidRPr="00B9296E">
              <w:rPr>
                <w:sz w:val="24"/>
                <w:szCs w:val="24"/>
              </w:rPr>
              <w:t>3</w:t>
            </w:r>
          </w:p>
        </w:tc>
        <w:tc>
          <w:tcPr>
            <w:tcW w:w="5800" w:type="dxa"/>
          </w:tcPr>
          <w:p w14:paraId="643ED3CC" w14:textId="77777777" w:rsidR="00665018" w:rsidRPr="00B9296E" w:rsidRDefault="00000000" w:rsidP="009626FA">
            <w:pPr>
              <w:jc w:val="both"/>
              <w:cnfStyle w:val="000000000000" w:firstRow="0" w:lastRow="0" w:firstColumn="0" w:lastColumn="0" w:oddVBand="0" w:evenVBand="0" w:oddHBand="0" w:evenHBand="0" w:firstRowFirstColumn="0" w:firstRowLastColumn="0" w:lastRowFirstColumn="0" w:lastRowLastColumn="0"/>
              <w:rPr>
                <w:sz w:val="24"/>
                <w:szCs w:val="24"/>
              </w:rPr>
            </w:pPr>
            <w:r w:rsidRPr="00B9296E">
              <w:rPr>
                <w:sz w:val="24"/>
                <w:szCs w:val="24"/>
              </w:rPr>
              <w:t>14 Crypto Scam Types (and How Blockchain Forensics Helps Detect and Disrupt Them)</w:t>
            </w:r>
          </w:p>
        </w:tc>
        <w:tc>
          <w:tcPr>
            <w:cnfStyle w:val="000010000000" w:firstRow="0" w:lastRow="0" w:firstColumn="0" w:lastColumn="0" w:oddVBand="1" w:evenVBand="0" w:oddHBand="0" w:evenHBand="0" w:firstRowFirstColumn="0" w:firstRowLastColumn="0" w:lastRowFirstColumn="0" w:lastRowLastColumn="0"/>
            <w:tcW w:w="3100" w:type="dxa"/>
          </w:tcPr>
          <w:p w14:paraId="59502BAC" w14:textId="77777777" w:rsidR="00665018" w:rsidRPr="00B9296E" w:rsidRDefault="00000000" w:rsidP="009626FA">
            <w:pPr>
              <w:jc w:val="both"/>
              <w:rPr>
                <w:sz w:val="24"/>
                <w:szCs w:val="24"/>
              </w:rPr>
            </w:pPr>
            <w:r w:rsidRPr="00B9296E">
              <w:rPr>
                <w:sz w:val="24"/>
                <w:szCs w:val="24"/>
              </w:rPr>
              <w:t>Industry article</w:t>
            </w:r>
          </w:p>
        </w:tc>
      </w:tr>
      <w:tr w:rsidR="00665018" w:rsidRPr="00B9296E" w14:paraId="30AA9CFD" w14:textId="77777777" w:rsidTr="007353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1CC25497" w14:textId="77777777" w:rsidR="00665018" w:rsidRPr="00B9296E" w:rsidRDefault="00000000" w:rsidP="009626FA">
            <w:pPr>
              <w:jc w:val="both"/>
              <w:rPr>
                <w:sz w:val="24"/>
                <w:szCs w:val="24"/>
              </w:rPr>
            </w:pPr>
            <w:r w:rsidRPr="00B9296E">
              <w:rPr>
                <w:sz w:val="24"/>
                <w:szCs w:val="24"/>
              </w:rPr>
              <w:t>4</w:t>
            </w:r>
          </w:p>
        </w:tc>
        <w:tc>
          <w:tcPr>
            <w:tcW w:w="5800" w:type="dxa"/>
          </w:tcPr>
          <w:p w14:paraId="6633D555" w14:textId="77777777" w:rsidR="00665018" w:rsidRPr="00B9296E" w:rsidRDefault="00000000" w:rsidP="009626FA">
            <w:pPr>
              <w:jc w:val="both"/>
              <w:cnfStyle w:val="000000100000" w:firstRow="0" w:lastRow="0" w:firstColumn="0" w:lastColumn="0" w:oddVBand="0" w:evenVBand="0" w:oddHBand="1" w:evenHBand="0" w:firstRowFirstColumn="0" w:firstRowLastColumn="0" w:lastRowFirstColumn="0" w:lastRowLastColumn="0"/>
              <w:rPr>
                <w:sz w:val="24"/>
                <w:szCs w:val="24"/>
              </w:rPr>
            </w:pPr>
            <w:r w:rsidRPr="00B9296E">
              <w:rPr>
                <w:sz w:val="24"/>
                <w:szCs w:val="24"/>
              </w:rPr>
              <w:t>Fraud Detection in Cryptocurrency Networks — An Exploration Using Anomaly Detection and Heterogeneous Graph Transformers</w:t>
            </w:r>
          </w:p>
        </w:tc>
        <w:tc>
          <w:tcPr>
            <w:cnfStyle w:val="000010000000" w:firstRow="0" w:lastRow="0" w:firstColumn="0" w:lastColumn="0" w:oddVBand="1" w:evenVBand="0" w:oddHBand="0" w:evenHBand="0" w:firstRowFirstColumn="0" w:firstRowLastColumn="0" w:lastRowFirstColumn="0" w:lastRowLastColumn="0"/>
            <w:tcW w:w="3100" w:type="dxa"/>
          </w:tcPr>
          <w:p w14:paraId="6D8C0BB9" w14:textId="77777777" w:rsidR="00665018" w:rsidRPr="00B9296E" w:rsidRDefault="00000000" w:rsidP="009626FA">
            <w:pPr>
              <w:jc w:val="both"/>
              <w:rPr>
                <w:sz w:val="24"/>
                <w:szCs w:val="24"/>
              </w:rPr>
            </w:pPr>
            <w:r w:rsidRPr="00B9296E">
              <w:rPr>
                <w:sz w:val="24"/>
                <w:szCs w:val="24"/>
              </w:rPr>
              <w:t>Research paper</w:t>
            </w:r>
          </w:p>
        </w:tc>
      </w:tr>
      <w:tr w:rsidR="00665018" w:rsidRPr="00B9296E" w14:paraId="2EDF8292" w14:textId="77777777" w:rsidTr="0073533D">
        <w:tc>
          <w:tcPr>
            <w:cnfStyle w:val="000010000000" w:firstRow="0" w:lastRow="0" w:firstColumn="0" w:lastColumn="0" w:oddVBand="1" w:evenVBand="0" w:oddHBand="0" w:evenHBand="0" w:firstRowFirstColumn="0" w:firstRowLastColumn="0" w:lastRowFirstColumn="0" w:lastRowLastColumn="0"/>
            <w:tcW w:w="600" w:type="dxa"/>
          </w:tcPr>
          <w:p w14:paraId="1C55553A" w14:textId="77777777" w:rsidR="00665018" w:rsidRPr="00B9296E" w:rsidRDefault="00000000" w:rsidP="009626FA">
            <w:pPr>
              <w:jc w:val="both"/>
              <w:rPr>
                <w:sz w:val="24"/>
                <w:szCs w:val="24"/>
              </w:rPr>
            </w:pPr>
            <w:r w:rsidRPr="00B9296E">
              <w:rPr>
                <w:sz w:val="24"/>
                <w:szCs w:val="24"/>
              </w:rPr>
              <w:t>5</w:t>
            </w:r>
          </w:p>
        </w:tc>
        <w:tc>
          <w:tcPr>
            <w:tcW w:w="5800" w:type="dxa"/>
          </w:tcPr>
          <w:p w14:paraId="10B35835" w14:textId="77777777" w:rsidR="00665018" w:rsidRPr="00B9296E" w:rsidRDefault="00000000" w:rsidP="009626FA">
            <w:pPr>
              <w:jc w:val="both"/>
              <w:cnfStyle w:val="000000000000" w:firstRow="0" w:lastRow="0" w:firstColumn="0" w:lastColumn="0" w:oddVBand="0" w:evenVBand="0" w:oddHBand="0" w:evenHBand="0" w:firstRowFirstColumn="0" w:firstRowLastColumn="0" w:lastRowFirstColumn="0" w:lastRowLastColumn="0"/>
              <w:rPr>
                <w:sz w:val="24"/>
                <w:szCs w:val="24"/>
              </w:rPr>
            </w:pPr>
            <w:r w:rsidRPr="00B9296E">
              <w:rPr>
                <w:sz w:val="24"/>
                <w:szCs w:val="24"/>
              </w:rPr>
              <w:t>Cyber Data Analysis in Blockchain Security: Techniques, Frameworks, and Strategic Implications for Fraud Detection and Threat Prevention in Decentralized Ecosystems</w:t>
            </w:r>
          </w:p>
        </w:tc>
        <w:tc>
          <w:tcPr>
            <w:cnfStyle w:val="000010000000" w:firstRow="0" w:lastRow="0" w:firstColumn="0" w:lastColumn="0" w:oddVBand="1" w:evenVBand="0" w:oddHBand="0" w:evenHBand="0" w:firstRowFirstColumn="0" w:firstRowLastColumn="0" w:lastRowFirstColumn="0" w:lastRowLastColumn="0"/>
            <w:tcW w:w="3100" w:type="dxa"/>
          </w:tcPr>
          <w:p w14:paraId="4B4B9D54" w14:textId="77777777" w:rsidR="00665018" w:rsidRPr="00B9296E" w:rsidRDefault="00000000" w:rsidP="009626FA">
            <w:pPr>
              <w:jc w:val="both"/>
              <w:rPr>
                <w:sz w:val="24"/>
                <w:szCs w:val="24"/>
              </w:rPr>
            </w:pPr>
            <w:r w:rsidRPr="00B9296E">
              <w:rPr>
                <w:sz w:val="24"/>
                <w:szCs w:val="24"/>
              </w:rPr>
              <w:t>Research paper</w:t>
            </w:r>
          </w:p>
        </w:tc>
      </w:tr>
      <w:tr w:rsidR="00665018" w:rsidRPr="00B9296E" w14:paraId="5EC17973" w14:textId="77777777" w:rsidTr="007353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00" w:type="dxa"/>
          </w:tcPr>
          <w:p w14:paraId="4FA0F9D3" w14:textId="77777777" w:rsidR="00665018" w:rsidRPr="00B9296E" w:rsidRDefault="00000000" w:rsidP="009626FA">
            <w:pPr>
              <w:jc w:val="both"/>
              <w:rPr>
                <w:sz w:val="24"/>
                <w:szCs w:val="24"/>
              </w:rPr>
            </w:pPr>
            <w:r w:rsidRPr="00B9296E">
              <w:rPr>
                <w:sz w:val="24"/>
                <w:szCs w:val="24"/>
              </w:rPr>
              <w:t>6</w:t>
            </w:r>
          </w:p>
        </w:tc>
        <w:tc>
          <w:tcPr>
            <w:tcW w:w="5800" w:type="dxa"/>
          </w:tcPr>
          <w:p w14:paraId="6D9CE4DF" w14:textId="77777777" w:rsidR="00665018" w:rsidRPr="00B9296E" w:rsidRDefault="00000000" w:rsidP="009626FA">
            <w:pPr>
              <w:jc w:val="both"/>
              <w:cnfStyle w:val="000000100000" w:firstRow="0" w:lastRow="0" w:firstColumn="0" w:lastColumn="0" w:oddVBand="0" w:evenVBand="0" w:oddHBand="1" w:evenHBand="0" w:firstRowFirstColumn="0" w:firstRowLastColumn="0" w:lastRowFirstColumn="0" w:lastRowLastColumn="0"/>
              <w:rPr>
                <w:sz w:val="24"/>
                <w:szCs w:val="24"/>
              </w:rPr>
            </w:pPr>
            <w:r w:rsidRPr="00B9296E">
              <w:rPr>
                <w:sz w:val="24"/>
                <w:szCs w:val="24"/>
              </w:rPr>
              <w:t>Chainalysis, “Record $17 Billion Estimated Stolen in Crypto Scams and Fraud in 2025”</w:t>
            </w:r>
          </w:p>
        </w:tc>
        <w:tc>
          <w:tcPr>
            <w:cnfStyle w:val="000010000000" w:firstRow="0" w:lastRow="0" w:firstColumn="0" w:lastColumn="0" w:oddVBand="1" w:evenVBand="0" w:oddHBand="0" w:evenHBand="0" w:firstRowFirstColumn="0" w:firstRowLastColumn="0" w:lastRowFirstColumn="0" w:lastRowLastColumn="0"/>
            <w:tcW w:w="3100" w:type="dxa"/>
          </w:tcPr>
          <w:p w14:paraId="37053B52" w14:textId="77777777" w:rsidR="00665018" w:rsidRPr="00B9296E" w:rsidRDefault="00000000" w:rsidP="009626FA">
            <w:pPr>
              <w:jc w:val="both"/>
              <w:rPr>
                <w:sz w:val="24"/>
                <w:szCs w:val="24"/>
              </w:rPr>
            </w:pPr>
            <w:r w:rsidRPr="00B9296E">
              <w:rPr>
                <w:sz w:val="24"/>
                <w:szCs w:val="24"/>
              </w:rPr>
              <w:t>https://www.chainalysis.com/blog/crypto-scams-2026/</w:t>
            </w:r>
          </w:p>
        </w:tc>
      </w:tr>
    </w:tbl>
    <w:p w14:paraId="3F5D279D" w14:textId="77777777" w:rsidR="00274E19" w:rsidRPr="00C50FBB" w:rsidRDefault="00274E19" w:rsidP="009626FA">
      <w:pPr>
        <w:jc w:val="both"/>
        <w:rPr>
          <w:sz w:val="20"/>
          <w:szCs w:val="20"/>
        </w:rPr>
      </w:pPr>
    </w:p>
    <w:sectPr w:rsidR="00274E19" w:rsidRPr="00C50FBB" w:rsidSect="00B9296E">
      <w:headerReference w:type="default" r:id="rId7"/>
      <w:footerReference w:type="default" r:id="rId8"/>
      <w:pgSz w:w="11906" w:h="16838"/>
      <w:pgMar w:top="1000" w:right="1000" w:bottom="900" w:left="1000" w:header="227"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74B92" w14:textId="77777777" w:rsidR="00BE666A" w:rsidRDefault="00BE666A" w:rsidP="00B9296E">
      <w:pPr>
        <w:spacing w:line="240" w:lineRule="auto"/>
      </w:pPr>
      <w:r>
        <w:separator/>
      </w:r>
    </w:p>
  </w:endnote>
  <w:endnote w:type="continuationSeparator" w:id="0">
    <w:p w14:paraId="4402ADC9" w14:textId="77777777" w:rsidR="00BE666A" w:rsidRDefault="00BE666A" w:rsidP="00B929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9949980"/>
      <w:docPartObj>
        <w:docPartGallery w:val="Page Numbers (Bottom of Page)"/>
        <w:docPartUnique/>
      </w:docPartObj>
    </w:sdtPr>
    <w:sdtEndPr>
      <w:rPr>
        <w:noProof/>
      </w:rPr>
    </w:sdtEndPr>
    <w:sdtContent>
      <w:p w14:paraId="77B14D45" w14:textId="42BDE2E0" w:rsidR="00B9296E" w:rsidRDefault="00B9296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894EE9" w14:textId="77777777" w:rsidR="00B9296E" w:rsidRDefault="00B929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B31D0" w14:textId="77777777" w:rsidR="00BE666A" w:rsidRDefault="00BE666A" w:rsidP="00B9296E">
      <w:pPr>
        <w:spacing w:line="240" w:lineRule="auto"/>
      </w:pPr>
      <w:r>
        <w:separator/>
      </w:r>
    </w:p>
  </w:footnote>
  <w:footnote w:type="continuationSeparator" w:id="0">
    <w:p w14:paraId="1DE82376" w14:textId="77777777" w:rsidR="00BE666A" w:rsidRDefault="00BE666A" w:rsidP="00B929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4786C" w14:textId="4450171B" w:rsidR="00B9296E" w:rsidRDefault="00B9296E">
    <w:pPr>
      <w:pStyle w:val="Header"/>
    </w:pPr>
    <w:r>
      <w:ptab w:relativeTo="indent" w:alignment="right" w:leader="none"/>
    </w:r>
    <w:r>
      <w:t>Athens</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A6507"/>
    <w:multiLevelType w:val="hybridMultilevel"/>
    <w:tmpl w:val="363E5976"/>
    <w:lvl w:ilvl="0" w:tplc="69007E52">
      <w:start w:val="1"/>
      <w:numFmt w:val="bullet"/>
      <w:lvlText w:val="●"/>
      <w:lvlJc w:val="left"/>
      <w:pPr>
        <w:ind w:left="720" w:hanging="360"/>
      </w:pPr>
    </w:lvl>
    <w:lvl w:ilvl="1" w:tplc="8576AAA4">
      <w:start w:val="1"/>
      <w:numFmt w:val="bullet"/>
      <w:lvlText w:val="○"/>
      <w:lvlJc w:val="left"/>
      <w:pPr>
        <w:ind w:left="1440" w:hanging="360"/>
      </w:pPr>
    </w:lvl>
    <w:lvl w:ilvl="2" w:tplc="CA269BE0">
      <w:start w:val="1"/>
      <w:numFmt w:val="bullet"/>
      <w:lvlText w:val="■"/>
      <w:lvlJc w:val="left"/>
      <w:pPr>
        <w:ind w:left="2160" w:hanging="360"/>
      </w:pPr>
    </w:lvl>
    <w:lvl w:ilvl="3" w:tplc="4CF83EDE">
      <w:start w:val="1"/>
      <w:numFmt w:val="bullet"/>
      <w:lvlText w:val="●"/>
      <w:lvlJc w:val="left"/>
      <w:pPr>
        <w:ind w:left="2880" w:hanging="360"/>
      </w:pPr>
    </w:lvl>
    <w:lvl w:ilvl="4" w:tplc="50F89990">
      <w:start w:val="1"/>
      <w:numFmt w:val="bullet"/>
      <w:lvlText w:val="○"/>
      <w:lvlJc w:val="left"/>
      <w:pPr>
        <w:ind w:left="3600" w:hanging="360"/>
      </w:pPr>
    </w:lvl>
    <w:lvl w:ilvl="5" w:tplc="923813AA">
      <w:start w:val="1"/>
      <w:numFmt w:val="bullet"/>
      <w:lvlText w:val="■"/>
      <w:lvlJc w:val="left"/>
      <w:pPr>
        <w:ind w:left="4320" w:hanging="360"/>
      </w:pPr>
    </w:lvl>
    <w:lvl w:ilvl="6" w:tplc="A73AD366">
      <w:start w:val="1"/>
      <w:numFmt w:val="bullet"/>
      <w:lvlText w:val="●"/>
      <w:lvlJc w:val="left"/>
      <w:pPr>
        <w:ind w:left="5040" w:hanging="360"/>
      </w:pPr>
    </w:lvl>
    <w:lvl w:ilvl="7" w:tplc="8116A0DE">
      <w:start w:val="1"/>
      <w:numFmt w:val="bullet"/>
      <w:lvlText w:val="●"/>
      <w:lvlJc w:val="left"/>
      <w:pPr>
        <w:ind w:left="5760" w:hanging="360"/>
      </w:pPr>
    </w:lvl>
    <w:lvl w:ilvl="8" w:tplc="E948F714">
      <w:start w:val="1"/>
      <w:numFmt w:val="bullet"/>
      <w:lvlText w:val="●"/>
      <w:lvlJc w:val="left"/>
      <w:pPr>
        <w:ind w:left="6480" w:hanging="360"/>
      </w:pPr>
    </w:lvl>
  </w:abstractNum>
  <w:abstractNum w:abstractNumId="1" w15:restartNumberingAfterBreak="0">
    <w:nsid w:val="76DF2CAE"/>
    <w:multiLevelType w:val="hybridMultilevel"/>
    <w:tmpl w:val="AA667532"/>
    <w:lvl w:ilvl="0" w:tplc="85F0E36A">
      <w:start w:val="1"/>
      <w:numFmt w:val="bullet"/>
      <w:lvlText w:val="•"/>
      <w:lvlJc w:val="left"/>
      <w:pPr>
        <w:ind w:left="431" w:hanging="259"/>
      </w:pPr>
    </w:lvl>
    <w:lvl w:ilvl="1" w:tplc="EC74BD06">
      <w:numFmt w:val="decimal"/>
      <w:lvlText w:val=""/>
      <w:lvlJc w:val="left"/>
    </w:lvl>
    <w:lvl w:ilvl="2" w:tplc="00F077DA">
      <w:numFmt w:val="decimal"/>
      <w:lvlText w:val=""/>
      <w:lvlJc w:val="left"/>
    </w:lvl>
    <w:lvl w:ilvl="3" w:tplc="41862166">
      <w:numFmt w:val="decimal"/>
      <w:lvlText w:val=""/>
      <w:lvlJc w:val="left"/>
    </w:lvl>
    <w:lvl w:ilvl="4" w:tplc="C8643524">
      <w:numFmt w:val="decimal"/>
      <w:lvlText w:val=""/>
      <w:lvlJc w:val="left"/>
    </w:lvl>
    <w:lvl w:ilvl="5" w:tplc="FD8A4680">
      <w:numFmt w:val="decimal"/>
      <w:lvlText w:val=""/>
      <w:lvlJc w:val="left"/>
    </w:lvl>
    <w:lvl w:ilvl="6" w:tplc="0CE62886">
      <w:numFmt w:val="decimal"/>
      <w:lvlText w:val=""/>
      <w:lvlJc w:val="left"/>
    </w:lvl>
    <w:lvl w:ilvl="7" w:tplc="22AC7F7C">
      <w:numFmt w:val="decimal"/>
      <w:lvlText w:val=""/>
      <w:lvlJc w:val="left"/>
    </w:lvl>
    <w:lvl w:ilvl="8" w:tplc="34527CBA">
      <w:numFmt w:val="decimal"/>
      <w:lvlText w:val=""/>
      <w:lvlJc w:val="left"/>
    </w:lvl>
  </w:abstractNum>
  <w:num w:numId="1" w16cid:durableId="1724451794">
    <w:abstractNumId w:val="0"/>
    <w:lvlOverride w:ilvl="0">
      <w:startOverride w:val="1"/>
    </w:lvlOverride>
  </w:num>
  <w:num w:numId="2" w16cid:durableId="2441457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018"/>
    <w:rsid w:val="00274E19"/>
    <w:rsid w:val="004F7139"/>
    <w:rsid w:val="005172D1"/>
    <w:rsid w:val="00665018"/>
    <w:rsid w:val="0073533D"/>
    <w:rsid w:val="009626FA"/>
    <w:rsid w:val="00B9296E"/>
    <w:rsid w:val="00BE666A"/>
    <w:rsid w:val="00BE6E6D"/>
    <w:rsid w:val="00C50FBB"/>
    <w:rsid w:val="00DE2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45757"/>
  <w15:docId w15:val="{A9A6BC35-1ACB-4712-87F6-DA701FF30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4"/>
      <w:szCs w:val="24"/>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styleId="GridTable5Dark-Accent1">
    <w:name w:val="Grid Table 5 Dark Accent 1"/>
    <w:basedOn w:val="TableNormal"/>
    <w:uiPriority w:val="50"/>
    <w:rsid w:val="0073533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Header">
    <w:name w:val="header"/>
    <w:basedOn w:val="Normal"/>
    <w:link w:val="HeaderChar"/>
    <w:uiPriority w:val="99"/>
    <w:unhideWhenUsed/>
    <w:rsid w:val="00B9296E"/>
    <w:pPr>
      <w:tabs>
        <w:tab w:val="center" w:pos="4513"/>
        <w:tab w:val="right" w:pos="9026"/>
      </w:tabs>
      <w:spacing w:line="240" w:lineRule="auto"/>
    </w:pPr>
  </w:style>
  <w:style w:type="character" w:customStyle="1" w:styleId="HeaderChar">
    <w:name w:val="Header Char"/>
    <w:basedOn w:val="DefaultParagraphFont"/>
    <w:link w:val="Header"/>
    <w:uiPriority w:val="99"/>
    <w:rsid w:val="00B9296E"/>
  </w:style>
  <w:style w:type="paragraph" w:styleId="Footer">
    <w:name w:val="footer"/>
    <w:basedOn w:val="Normal"/>
    <w:link w:val="FooterChar"/>
    <w:uiPriority w:val="99"/>
    <w:unhideWhenUsed/>
    <w:rsid w:val="00B9296E"/>
    <w:pPr>
      <w:tabs>
        <w:tab w:val="center" w:pos="4513"/>
        <w:tab w:val="right" w:pos="9026"/>
      </w:tabs>
      <w:spacing w:line="240" w:lineRule="auto"/>
    </w:pPr>
  </w:style>
  <w:style w:type="character" w:customStyle="1" w:styleId="FooterChar">
    <w:name w:val="Footer Char"/>
    <w:basedOn w:val="DefaultParagraphFont"/>
    <w:link w:val="Footer"/>
    <w:uiPriority w:val="99"/>
    <w:rsid w:val="00B929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1983</Words>
  <Characters>11305</Characters>
  <Application>Microsoft Office Word</Application>
  <DocSecurity>0</DocSecurity>
  <Lines>94</Lines>
  <Paragraphs>26</Paragraphs>
  <ScaleCrop>false</ScaleCrop>
  <Company/>
  <LinksUpToDate>false</LinksUpToDate>
  <CharactersWithSpaces>13262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SOMYA MATHUR</cp:lastModifiedBy>
  <cp:revision>15</cp:revision>
  <dcterms:created xsi:type="dcterms:W3CDTF">2026-09-20T17:13:00Z</dcterms:created>
  <dcterms:modified xsi:type="dcterms:W3CDTF">2026-09-21T05:04:00Z</dcterms:modified>
</cp:coreProperties>
</file>