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891B2"/>
          <w:sz w:val="22"/>
        </w:rPr>
        <w:t>CIRCUVENT TECHNOLOGIES</w:t>
      </w:r>
    </w:p>
    <w:p>
      <w:pPr>
        <w:spacing w:after="120"/>
      </w:pPr>
      <w:r>
        <w:rPr>
          <w:rFonts w:ascii="Georgia" w:hAnsi="Georgia"/>
          <w:b/>
          <w:color w:val="0F1729"/>
          <w:sz w:val="56"/>
        </w:rPr>
        <w:t>Company Profile</w:t>
      </w:r>
    </w:p>
    <w:p>
      <w:pPr>
        <w:spacing w:after="280"/>
      </w:pPr>
      <w:r>
        <w:rPr>
          <w:rFonts w:ascii="Calibri" w:hAnsi="Calibri"/>
          <w:color w:val="64748B"/>
          <w:sz w:val="24"/>
        </w:rPr>
        <w:t>Connected hardware, designed and built end to end.</w:t>
      </w:r>
    </w:p>
    <w:p>
      <w:pPr>
        <w:spacing w:after="240"/>
        <w:pBdr>
          <w:bottom w:val="single" w:sz="12" w:color="0891B2"/>
        </w:pBdr>
      </w:pPr>
    </w:p>
    <w:p>
      <w:pPr>
        <w:spacing w:before="360" w:after="120"/>
      </w:pPr>
      <w:r>
        <w:rPr>
          <w:rFonts w:ascii="Georgia" w:hAnsi="Georgia"/>
          <w:b/>
          <w:color w:val="0F1729"/>
          <w:sz w:val="34"/>
        </w:rPr>
        <w:t>Who we are</w:t>
      </w:r>
    </w:p>
    <w:p>
      <w:r>
        <w:rPr>
          <w:rFonts w:ascii="Calibri" w:hAnsi="Calibri"/>
          <w:i w:val="0"/>
          <w:color w:val="334155"/>
          <w:sz w:val="21"/>
        </w:rPr>
        <w:t>Circuvent Technologies designs, manufactures and operates connected hardware for homes and small businesses. We are based in Hyderabad, India and sell directly at circuvent.com.</w:t>
      </w:r>
    </w:p>
    <w:p>
      <w:r>
        <w:rPr>
          <w:rFonts w:ascii="Calibri" w:hAnsi="Calibri"/>
          <w:i w:val="0"/>
          <w:color w:val="334155"/>
          <w:sz w:val="21"/>
        </w:rPr>
        <w:t>We are unusual in this category in that we own every layer: the circuit boards, the firmware inside them, the platform they connect to, the apps that control them, and the shop that sells them. Most competitors resell a white-label device with their own app on top. Owning the whole stack is why a fault found in the morning can reach a customer's device the same day.</w:t>
      </w:r>
    </w:p>
    <w:p>
      <w:pPr>
        <w:spacing w:before="360" w:after="120"/>
      </w:pPr>
      <w:r>
        <w:rPr>
          <w:rFonts w:ascii="Georgia" w:hAnsi="Georgia"/>
          <w:b/>
          <w:color w:val="0F1729"/>
          <w:sz w:val="34"/>
        </w:rPr>
        <w:t>What we build</w:t>
      </w:r>
    </w:p>
    <w:p>
      <w:pPr>
        <w:pStyle w:val="ListBullet"/>
        <w:spacing w:after="80"/>
      </w:pPr>
      <w:r>
        <w:rPr>
          <w:rFonts w:ascii="Calibri" w:hAnsi="Calibri"/>
          <w:b/>
          <w:color w:val="0F1729"/>
          <w:sz w:val="21"/>
        </w:rPr>
        <w:t xml:space="preserve">Hardware — </w:t>
      </w:r>
      <w:r>
        <w:rPr>
          <w:rFonts w:ascii="Calibri" w:hAnsi="Calibri"/>
          <w:color w:val="334155"/>
          <w:sz w:val="21"/>
        </w:rPr>
        <w:t>25 board-level projects, our own designs.</w:t>
      </w:r>
    </w:p>
    <w:p>
      <w:pPr>
        <w:pStyle w:val="ListBullet"/>
        <w:spacing w:after="80"/>
      </w:pPr>
      <w:r>
        <w:rPr>
          <w:rFonts w:ascii="Calibri" w:hAnsi="Calibri"/>
          <w:b/>
          <w:color w:val="0F1729"/>
          <w:sz w:val="21"/>
        </w:rPr>
        <w:t xml:space="preserve">Firmware — </w:t>
      </w:r>
      <w:r>
        <w:rPr>
          <w:rFonts w:ascii="Calibri" w:hAnsi="Calibri"/>
          <w:color w:val="334155"/>
          <w:sz w:val="21"/>
        </w:rPr>
        <w:t>22 device types sharing one library, so provisioning, connectivity and over-the-air update behave identically across the fleet.</w:t>
      </w:r>
    </w:p>
    <w:p>
      <w:pPr>
        <w:pStyle w:val="ListBullet"/>
        <w:spacing w:after="80"/>
      </w:pPr>
      <w:r>
        <w:rPr>
          <w:rFonts w:ascii="Calibri" w:hAnsi="Calibri"/>
          <w:b/>
          <w:color w:val="0F1729"/>
          <w:sz w:val="21"/>
        </w:rPr>
        <w:t xml:space="preserve">Platform — </w:t>
      </w:r>
      <w:r>
        <w:rPr>
          <w:rFonts w:ascii="Calibri" w:hAnsi="Calibri"/>
          <w:color w:val="334155"/>
          <w:sz w:val="21"/>
        </w:rPr>
        <w:t>a self-hosted control plane that owns devices, telemetry, commands, scenes and automations.</w:t>
      </w:r>
    </w:p>
    <w:p>
      <w:pPr>
        <w:pStyle w:val="ListBullet"/>
        <w:spacing w:after="80"/>
      </w:pPr>
      <w:r>
        <w:rPr>
          <w:rFonts w:ascii="Calibri" w:hAnsi="Calibri"/>
          <w:b/>
          <w:color w:val="0F1729"/>
          <w:sz w:val="21"/>
        </w:rPr>
        <w:t xml:space="preserve">Applications — </w:t>
      </w:r>
      <w:r>
        <w:rPr>
          <w:rFonts w:ascii="Calibri" w:hAnsi="Calibri"/>
          <w:color w:val="334155"/>
          <w:sz w:val="21"/>
        </w:rPr>
        <w:t>a web console and a native mobile app, kept at feature parity.</w:t>
      </w:r>
    </w:p>
    <w:p>
      <w:pPr>
        <w:pStyle w:val="ListBullet"/>
        <w:spacing w:after="80"/>
      </w:pPr>
      <w:r>
        <w:rPr>
          <w:rFonts w:ascii="Calibri" w:hAnsi="Calibri"/>
          <w:b/>
          <w:color w:val="0F1729"/>
          <w:sz w:val="21"/>
        </w:rPr>
        <w:t xml:space="preserve">Commerce — </w:t>
      </w:r>
      <w:r>
        <w:rPr>
          <w:rFonts w:ascii="Calibri" w:hAnsi="Calibri"/>
          <w:color w:val="334155"/>
          <w:sz w:val="21"/>
        </w:rPr>
        <w:t>our own storefront, checkout, order handling and support.</w:t>
      </w:r>
    </w:p>
    <w:p>
      <w:pPr>
        <w:spacing w:before="360" w:after="120"/>
      </w:pPr>
      <w:r>
        <w:rPr>
          <w:rFonts w:ascii="Georgia" w:hAnsi="Georgia"/>
          <w:b/>
          <w:color w:val="0F1729"/>
          <w:sz w:val="34"/>
        </w:rPr>
        <w:t>Product range</w:t>
      </w:r>
    </w:p>
    <w:p>
      <w:r>
        <w:rPr>
          <w:rFonts w:ascii="Calibri" w:hAnsi="Calibri"/>
          <w:i w:val="0"/>
          <w:color w:val="334155"/>
          <w:sz w:val="21"/>
        </w:rPr>
        <w:t>21 products across 4 categories, from ₹799 to ₹24,999.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F172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152"/>
            <w:shd w:val="clear" w:color="auto" w:fill="0F172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Products</w:t>
            </w:r>
          </w:p>
        </w:tc>
        <w:tc>
          <w:tcPr>
            <w:tcW w:type="dxa" w:w="2160"/>
            <w:shd w:val="clear" w:color="auto" w:fill="0F172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Price range</w:t>
            </w:r>
          </w:p>
        </w:tc>
        <w:tc>
          <w:tcPr>
            <w:tcW w:type="dxa" w:w="4032"/>
            <w:shd w:val="clear" w:color="auto" w:fill="0F172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Safety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₹799 – ₹24,999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Guardian, Motion Sensor, Smart Lock, Sentinel …</w:t>
            </w:r>
          </w:p>
        </w:tc>
      </w:tr>
      <w:tr>
        <w:tc>
          <w:tcPr>
            <w:tcW w:type="dxa" w:w="2016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Home Automation</w:t>
            </w:r>
          </w:p>
        </w:tc>
        <w:tc>
          <w:tcPr>
            <w:tcW w:type="dxa" w:w="1152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7</w:t>
            </w:r>
          </w:p>
        </w:tc>
        <w:tc>
          <w:tcPr>
            <w:tcW w:type="dxa" w:w="2160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₹899 – ₹3,499</w:t>
            </w:r>
          </w:p>
        </w:tc>
        <w:tc>
          <w:tcPr>
            <w:tcW w:type="dxa" w:w="4032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Smart Plug, Home Hub, Smart Switch, Smart Light …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Water Management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₹1,999 – ₹3,999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AquaGuard, Agri GSM Starter, WaterTank Duo</w:t>
            </w:r>
          </w:p>
        </w:tc>
      </w:tr>
      <w:tr>
        <w:tc>
          <w:tcPr>
            <w:tcW w:type="dxa" w:w="2016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Energy</w:t>
            </w:r>
          </w:p>
        </w:tc>
        <w:tc>
          <w:tcPr>
            <w:tcW w:type="dxa" w:w="1152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2160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₹1,299 – ₹1,299</w:t>
            </w:r>
          </w:p>
        </w:tc>
        <w:tc>
          <w:tcPr>
            <w:tcW w:type="dxa" w:w="4032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Energy Monitor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Georgia" w:hAnsi="Georgia"/>
          <w:b/>
          <w:color w:val="0F1729"/>
          <w:sz w:val="34"/>
        </w:rPr>
        <w:t>How our products work together</w:t>
      </w:r>
    </w:p>
    <w:p>
      <w:r>
        <w:rPr>
          <w:rFonts w:ascii="Calibri" w:hAnsi="Calibri"/>
          <w:i w:val="0"/>
          <w:color w:val="334155"/>
          <w:sz w:val="21"/>
        </w:rPr>
        <w:t>Every device speaks the same protocol to the same platform, so a customer who starts with a single smart plug can add a water controller, a camera and a lock without a second app or a second account. Scenes and automations work across categories: a motion sensor can drive a light, a gate can trigger a camera recording, a tank level can start a pump.</w:t>
      </w:r>
    </w:p>
    <w:p>
      <w:r>
        <w:rPr>
          <w:rFonts w:ascii="Calibri" w:hAnsi="Calibri"/>
          <w:i w:val="0"/>
          <w:color w:val="334155"/>
          <w:sz w:val="21"/>
        </w:rPr>
        <w:t>Commands reach hardware in well under a second, and nothing in that path polls. Devices hold sensible local behaviour when the network is unavailable, and recover on their own when it returns.</w:t>
      </w:r>
    </w:p>
    <w:p>
      <w:pPr>
        <w:spacing w:before="360" w:after="120"/>
      </w:pPr>
      <w:r>
        <w:rPr>
          <w:rFonts w:ascii="Georgia" w:hAnsi="Georgia"/>
          <w:b/>
          <w:color w:val="0F1729"/>
          <w:sz w:val="34"/>
        </w:rPr>
        <w:t>Commercial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72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768"/>
            <w:shd w:val="clear" w:color="auto" w:fill="0F172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Warranty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6 months on every device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Returns</w:t>
            </w:r>
          </w:p>
        </w:tc>
        <w:tc>
          <w:tcPr>
            <w:tcW w:type="dxa" w:w="6768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7 days from delivery, unused and in original packaging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Free shipping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Orders over ₹999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Standard shipping</w:t>
            </w:r>
          </w:p>
        </w:tc>
        <w:tc>
          <w:tcPr>
            <w:tcW w:type="dxa" w:w="6768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₹49 flat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Bundles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Multi-device bundles discounted automatically at checkout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Support</w:t>
            </w:r>
          </w:p>
        </w:tc>
        <w:tc>
          <w:tcPr>
            <w:tcW w:type="dxa" w:w="6768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support@circuvent.com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</w:tcPr>
          <w:p>
            <w:r/>
            <w:r>
              <w:rPr>
                <w:rFonts w:ascii="Calibri" w:hAnsi="Calibri"/>
                <w:i/>
                <w:color w:val="334155"/>
                <w:sz w:val="19"/>
              </w:rPr>
              <w:t>These terms are generated from the same source the website and every customer invoice read. They cannot drift from what a customer is quoted at checkout.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Georgia" w:hAnsi="Georgia"/>
          <w:b/>
          <w:color w:val="0F1729"/>
          <w:sz w:val="34"/>
        </w:rPr>
        <w:t>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F172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7200"/>
            <w:shd w:val="clear" w:color="auto" w:fill="0F1729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Website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circuvent.com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Sales</w:t>
            </w:r>
          </w:p>
        </w:tc>
        <w:tc>
          <w:tcPr>
            <w:tcW w:type="dxa" w:w="7200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contact@circuvent.com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Support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support@circuvent.com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Phone</w:t>
            </w:r>
          </w:p>
        </w:tc>
        <w:tc>
          <w:tcPr>
            <w:tcW w:type="dxa" w:w="7200"/>
            <w:shd w:val="clear" w:color="auto" w:fill="F0F4F8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+91 765 999 333 1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Location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Calibri" w:hAnsi="Calibri"/>
                <w:color w:val="334155"/>
                <w:sz w:val="19"/>
              </w:rPr>
              <w:t>Hyderabad, India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5"/>
      </w:rPr>
      <w:t>Circuvent Technologies  ·  circuvent.com  ·  contact@circuvent.com  ·  +91 765 999 333 1</w:t>
      <w:br/>
      <w:t>Generated 2026-08-13 from the live product catalogue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