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891B2"/>
          <w:sz w:val="22"/>
        </w:rPr>
        <w:t>CIRCUVENT TECHNOLOGIES</w:t>
      </w:r>
    </w:p>
    <w:p>
      <w:pPr>
        <w:spacing w:after="120"/>
      </w:pPr>
      <w:r>
        <w:rPr>
          <w:rFonts w:ascii="Georgia" w:hAnsi="Georgia"/>
          <w:b/>
          <w:color w:val="0F1729"/>
          <w:sz w:val="56"/>
        </w:rPr>
        <w:t>Engineering Handover</w:t>
      </w:r>
    </w:p>
    <w:p>
      <w:pPr>
        <w:spacing w:after="280"/>
      </w:pPr>
      <w:r>
        <w:rPr>
          <w:rFonts w:ascii="Calibri" w:hAnsi="Calibri"/>
          <w:color w:val="64748B"/>
          <w:sz w:val="24"/>
        </w:rPr>
        <w:t>What to know before you change anything</w:t>
      </w:r>
    </w:p>
    <w:p>
      <w:pPr>
        <w:spacing w:after="240"/>
        <w:pBdr>
          <w:bottom w:val="single" w:sz="12" w:color="0891B2"/>
        </w:pBdr>
      </w:pPr>
    </w:p>
    <w:p>
      <w:pPr>
        <w:spacing w:before="360" w:after="120"/>
      </w:pPr>
      <w:r>
        <w:rPr>
          <w:rFonts w:ascii="Georgia" w:hAnsi="Georgia"/>
          <w:b/>
          <w:color w:val="0F1729"/>
          <w:sz w:val="34"/>
        </w:rPr>
        <w:t>How to use this</w:t>
      </w:r>
    </w:p>
    <w:p>
      <w:r>
        <w:rPr>
          <w:rFonts w:ascii="Calibri" w:hAnsi="Calibri"/>
          <w:i w:val="0"/>
          <w:color w:val="334155"/>
          <w:sz w:val="21"/>
        </w:rPr>
        <w:t>This handbook is an index with opinions. The system is documented in 29 files under Docs/, written from the code and kept beside it, and those are the source of truth. What a new engineer lacks is not detail — it is knowing which of them matters today, and the handful of facts that are true across all four deployables and therefore live in none of them.</w:t>
      </w:r>
    </w:p>
    <w:p>
      <w:r>
        <w:rPr>
          <w:rFonts w:ascii="Calibri" w:hAnsi="Calibri"/>
          <w:i w:val="0"/>
          <w:color w:val="334155"/>
          <w:sz w:val="21"/>
        </w:rPr>
        <w:t>Nothing in this document is typed by hand. The device list is the firmware tree, the document index is Docs/, the traps table is parsed out of Docs/00-start-here.md, and the counts are counted. If a number here is wrong, the repository changed and this document has not been rebuilt — run npm run docs:kt.</w:t>
      </w:r>
    </w:p>
    <w:tbl>
      <w:tblPr>
        <w:tblW w:type="auto" w:w="0"/>
        <w:jc w:val="center"/>
        <w:tblLook w:firstColumn="1" w:firstRow="1" w:lastColumn="0" w:lastRow="0" w:noHBand="0" w:noVBand="1" w:val="04A0"/>
      </w:tblPr>
      <w:tblGrid>
        <w:gridCol w:w="9360"/>
      </w:tblGrid>
      <w:tr>
        <w:tc>
          <w:tcPr>
            <w:tcW w:type="dxa" w:w="9360"/>
            <w:shd w:val="clear" w:color="auto" w:fill="F0F4F8"/>
          </w:tcPr>
          <w:p>
            <w:r/>
            <w:r>
              <w:rPr>
                <w:rFonts w:ascii="Calibri" w:hAnsi="Calibri"/>
                <w:i/>
                <w:color w:val="334155"/>
                <w:sz w:val="19"/>
              </w:rPr>
              <w:t>Read Docs/00-start-here.md first and all the way through. It gets all four deployables running on your machine and proves each one works. Budget half a day. Everything below assumes you have done it.</w:t>
            </w:r>
          </w:p>
        </w:tc>
      </w:tr>
    </w:tbl>
    <w:p>
      <w:pPr>
        <w:spacing w:after="80"/>
      </w:pPr>
    </w:p>
    <w:p>
      <w:pPr>
        <w:spacing w:before="360" w:after="120"/>
      </w:pPr>
      <w:r>
        <w:rPr>
          <w:rFonts w:ascii="Georgia" w:hAnsi="Georgia"/>
          <w:b/>
          <w:color w:val="0F1729"/>
          <w:sz w:val="34"/>
        </w:rPr>
        <w:t>The system, in one page</w:t>
      </w:r>
    </w:p>
    <w:p>
      <w:r>
        <w:rPr>
          <w:rFonts w:ascii="Calibri" w:hAnsi="Calibri"/>
          <w:i w:val="0"/>
          <w:color w:val="334155"/>
          <w:sz w:val="21"/>
        </w:rPr>
        <w:t>Circuvent is four deployables that talk over documented contracts. They can be worked on, deployed and broken independently, and most tasks touch exactly one.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0F1729"/>
          </w:tcPr>
          <w:p>
            <w:r/>
            <w:r>
              <w:rPr>
                <w:rFonts w:ascii="Calibri" w:hAnsi="Calibri"/>
                <w:b/>
                <w:color w:val="FFFFFF"/>
                <w:sz w:val="19"/>
              </w:rPr>
              <w:t>Deployable</w:t>
            </w:r>
          </w:p>
        </w:tc>
        <w:tc>
          <w:tcPr>
            <w:tcW w:type="dxa" w:w="1152"/>
            <w:shd w:val="clear" w:color="auto" w:fill="0F1729"/>
          </w:tcPr>
          <w:p>
            <w:r/>
            <w:r>
              <w:rPr>
                <w:rFonts w:ascii="Calibri" w:hAnsi="Calibri"/>
                <w:b/>
                <w:color w:val="FFFFFF"/>
                <w:sz w:val="19"/>
              </w:rPr>
              <w:t>Lives in</w:t>
            </w:r>
          </w:p>
        </w:tc>
        <w:tc>
          <w:tcPr>
            <w:tcW w:type="dxa" w:w="2160"/>
            <w:shd w:val="clear" w:color="auto" w:fill="0F1729"/>
          </w:tcPr>
          <w:p>
            <w:r/>
            <w:r>
              <w:rPr>
                <w:rFonts w:ascii="Calibri" w:hAnsi="Calibri"/>
                <w:b/>
                <w:color w:val="FFFFFF"/>
                <w:sz w:val="19"/>
              </w:rPr>
              <w:t>Runs on</w:t>
            </w:r>
          </w:p>
        </w:tc>
        <w:tc>
          <w:tcPr>
            <w:tcW w:type="dxa" w:w="4032"/>
            <w:shd w:val="clear" w:color="auto" w:fill="0F1729"/>
          </w:tcPr>
          <w:p>
            <w:r/>
            <w:r>
              <w:rPr>
                <w:rFonts w:ascii="Calibri" w:hAnsi="Calibri"/>
                <w:b/>
                <w:color w:val="FFFFFF"/>
                <w:sz w:val="19"/>
              </w:rPr>
              <w:t>Owns</w:t>
            </w:r>
          </w:p>
        </w:tc>
      </w:tr>
      <w:tr>
        <w:tc>
          <w:tcPr>
            <w:tcW w:type="dxa" w:w="2016"/>
          </w:tcPr>
          <w:p>
            <w:pPr>
              <w:spacing w:after="40"/>
            </w:pPr>
            <w:r/>
            <w:r>
              <w:rPr>
                <w:rFonts w:ascii="Calibri" w:hAnsi="Calibri"/>
                <w:color w:val="334155"/>
                <w:sz w:val="19"/>
              </w:rPr>
              <w:t>Website, shop, console, admin</w:t>
            </w:r>
          </w:p>
        </w:tc>
        <w:tc>
          <w:tcPr>
            <w:tcW w:type="dxa" w:w="1152"/>
          </w:tcPr>
          <w:p>
            <w:pPr>
              <w:spacing w:after="40"/>
            </w:pPr>
            <w:r/>
            <w:r>
              <w:rPr>
                <w:rFonts w:ascii="Calibri" w:hAnsi="Calibri"/>
                <w:color w:val="334155"/>
                <w:sz w:val="19"/>
              </w:rPr>
              <w:t>src/</w:t>
            </w:r>
          </w:p>
        </w:tc>
        <w:tc>
          <w:tcPr>
            <w:tcW w:type="dxa" w:w="2160"/>
          </w:tcPr>
          <w:p>
            <w:pPr>
              <w:spacing w:after="40"/>
            </w:pPr>
            <w:r/>
            <w:r>
              <w:rPr>
                <w:rFonts w:ascii="Calibri" w:hAnsi="Calibri"/>
                <w:color w:val="334155"/>
                <w:sz w:val="19"/>
              </w:rPr>
              <w:t>Vercel → circuvent.com</w:t>
            </w:r>
          </w:p>
        </w:tc>
        <w:tc>
          <w:tcPr>
            <w:tcW w:type="dxa" w:w="4032"/>
          </w:tcPr>
          <w:p>
            <w:pPr>
              <w:spacing w:after="40"/>
            </w:pPr>
            <w:r/>
            <w:r>
              <w:rPr>
                <w:rFonts w:ascii="Calibri" w:hAnsi="Calibri"/>
                <w:color w:val="334155"/>
                <w:sz w:val="19"/>
              </w:rPr>
              <w:t>Marketing, storefront, orders, customer accounts, the /smarthome console and /admin.</w:t>
            </w:r>
          </w:p>
        </w:tc>
      </w:tr>
      <w:tr>
        <w:tc>
          <w:tcPr>
            <w:tcW w:type="dxa" w:w="2016"/>
            <w:shd w:val="clear" w:color="auto" w:fill="F0F4F8"/>
          </w:tcPr>
          <w:p>
            <w:pPr>
              <w:spacing w:after="40"/>
            </w:pPr>
            <w:r/>
            <w:r>
              <w:rPr>
                <w:rFonts w:ascii="Calibri" w:hAnsi="Calibri"/>
                <w:color w:val="334155"/>
                <w:sz w:val="19"/>
              </w:rPr>
              <w:t>Control plane</w:t>
            </w:r>
          </w:p>
        </w:tc>
        <w:tc>
          <w:tcPr>
            <w:tcW w:type="dxa" w:w="1152"/>
            <w:shd w:val="clear" w:color="auto" w:fill="F0F4F8"/>
          </w:tcPr>
          <w:p>
            <w:pPr>
              <w:spacing w:after="40"/>
            </w:pPr>
            <w:r/>
            <w:r>
              <w:rPr>
                <w:rFonts w:ascii="Calibri" w:hAnsi="Calibri"/>
                <w:color w:val="334155"/>
                <w:sz w:val="19"/>
              </w:rPr>
              <w:t>platform/</w:t>
            </w:r>
          </w:p>
        </w:tc>
        <w:tc>
          <w:tcPr>
            <w:tcW w:type="dxa" w:w="2160"/>
            <w:shd w:val="clear" w:color="auto" w:fill="F0F4F8"/>
          </w:tcPr>
          <w:p>
            <w:pPr>
              <w:spacing w:after="40"/>
            </w:pPr>
            <w:r/>
            <w:r>
              <w:rPr>
                <w:rFonts w:ascii="Calibri" w:hAnsi="Calibri"/>
                <w:color w:val="334155"/>
                <w:sz w:val="19"/>
              </w:rPr>
              <w:t>One VM, Docker Compose → api.circuvent.com</w:t>
            </w:r>
          </w:p>
        </w:tc>
        <w:tc>
          <w:tcPr>
            <w:tcW w:type="dxa" w:w="4032"/>
            <w:shd w:val="clear" w:color="auto" w:fill="F0F4F8"/>
          </w:tcPr>
          <w:p>
            <w:pPr>
              <w:spacing w:after="40"/>
            </w:pPr>
            <w:r/>
            <w:r>
              <w:rPr>
                <w:rFonts w:ascii="Calibri" w:hAnsi="Calibri"/>
                <w:color w:val="334155"/>
                <w:sz w:val="19"/>
              </w:rPr>
              <w:t>Devices, telemetry, commands, automations, scenes, rooms, households, voice assistants.</w:t>
            </w:r>
          </w:p>
        </w:tc>
      </w:tr>
      <w:tr>
        <w:tc>
          <w:tcPr>
            <w:tcW w:type="dxa" w:w="2016"/>
          </w:tcPr>
          <w:p>
            <w:pPr>
              <w:spacing w:after="40"/>
            </w:pPr>
            <w:r/>
            <w:r>
              <w:rPr>
                <w:rFonts w:ascii="Calibri" w:hAnsi="Calibri"/>
                <w:color w:val="334155"/>
                <w:sz w:val="19"/>
              </w:rPr>
              <w:t>Mobile app</w:t>
            </w:r>
          </w:p>
        </w:tc>
        <w:tc>
          <w:tcPr>
            <w:tcW w:type="dxa" w:w="1152"/>
          </w:tcPr>
          <w:p>
            <w:pPr>
              <w:spacing w:after="40"/>
            </w:pPr>
            <w:r/>
            <w:r>
              <w:rPr>
                <w:rFonts w:ascii="Calibri" w:hAnsi="Calibri"/>
                <w:color w:val="334155"/>
                <w:sz w:val="19"/>
              </w:rPr>
              <w:t>mobile/</w:t>
            </w:r>
          </w:p>
        </w:tc>
        <w:tc>
          <w:tcPr>
            <w:tcW w:type="dxa" w:w="2160"/>
          </w:tcPr>
          <w:p>
            <w:pPr>
              <w:spacing w:after="40"/>
            </w:pPr>
            <w:r/>
            <w:r>
              <w:rPr>
                <w:rFonts w:ascii="Calibri" w:hAnsi="Calibri"/>
                <w:color w:val="334155"/>
                <w:sz w:val="19"/>
              </w:rPr>
              <w:t>Play Store · com.circuvent.app</w:t>
            </w:r>
          </w:p>
        </w:tc>
        <w:tc>
          <w:tcPr>
            <w:tcW w:type="dxa" w:w="4032"/>
          </w:tcPr>
          <w:p>
            <w:pPr>
              <w:spacing w:after="40"/>
            </w:pPr>
            <w:r/>
            <w:r>
              <w:rPr>
                <w:rFonts w:ascii="Calibri" w:hAnsi="Calibri"/>
                <w:color w:val="334155"/>
                <w:sz w:val="19"/>
              </w:rPr>
              <w:t>The console, on a phone.</w:t>
            </w:r>
          </w:p>
        </w:tc>
      </w:tr>
      <w:tr>
        <w:tc>
          <w:tcPr>
            <w:tcW w:type="dxa" w:w="2016"/>
            <w:shd w:val="clear" w:color="auto" w:fill="F0F4F8"/>
          </w:tcPr>
          <w:p>
            <w:pPr>
              <w:spacing w:after="40"/>
            </w:pPr>
            <w:r/>
            <w:r>
              <w:rPr>
                <w:rFonts w:ascii="Calibri" w:hAnsi="Calibri"/>
                <w:color w:val="334155"/>
                <w:sz w:val="19"/>
              </w:rPr>
              <w:t>Device firmware</w:t>
            </w:r>
          </w:p>
        </w:tc>
        <w:tc>
          <w:tcPr>
            <w:tcW w:type="dxa" w:w="1152"/>
            <w:shd w:val="clear" w:color="auto" w:fill="F0F4F8"/>
          </w:tcPr>
          <w:p>
            <w:pPr>
              <w:spacing w:after="40"/>
            </w:pPr>
            <w:r/>
            <w:r>
              <w:rPr>
                <w:rFonts w:ascii="Calibri" w:hAnsi="Calibri"/>
                <w:color w:val="334155"/>
                <w:sz w:val="19"/>
              </w:rPr>
              <w:t>firmware/</w:t>
            </w:r>
          </w:p>
        </w:tc>
        <w:tc>
          <w:tcPr>
            <w:tcW w:type="dxa" w:w="2160"/>
            <w:shd w:val="clear" w:color="auto" w:fill="F0F4F8"/>
          </w:tcPr>
          <w:p>
            <w:pPr>
              <w:spacing w:after="40"/>
            </w:pPr>
            <w:r/>
            <w:r>
              <w:rPr>
                <w:rFonts w:ascii="Calibri" w:hAnsi="Calibri"/>
                <w:color w:val="334155"/>
                <w:sz w:val="19"/>
              </w:rPr>
              <w:t>ESP32 hardware in customers' homes</w:t>
            </w:r>
          </w:p>
        </w:tc>
        <w:tc>
          <w:tcPr>
            <w:tcW w:type="dxa" w:w="4032"/>
            <w:shd w:val="clear" w:color="auto" w:fill="F0F4F8"/>
          </w:tcPr>
          <w:p>
            <w:pPr>
              <w:spacing w:after="40"/>
            </w:pPr>
            <w:r/>
            <w:r>
              <w:rPr>
                <w:rFonts w:ascii="Calibri" w:hAnsi="Calibri"/>
                <w:color w:val="334155"/>
                <w:sz w:val="19"/>
              </w:rPr>
              <w:t>Sensing and actuation, and the local behaviour that must survive losing the network.</w:t>
            </w:r>
          </w:p>
        </w:tc>
      </w:tr>
    </w:tbl>
    <w:p>
      <w:pPr>
        <w:spacing w:after="80"/>
      </w:pPr>
    </w:p>
    <w:p>
      <w:pPr>
        <w:spacing w:before="240" w:after="80"/>
      </w:pPr>
      <w:r>
        <w:rPr>
          <w:rFonts w:ascii="Calibri" w:hAnsi="Calibri"/>
          <w:b/>
          <w:color w:val="0891B2"/>
          <w:sz w:val="25"/>
        </w:rPr>
        <w:t>There are two databases</w:t>
      </w:r>
    </w:p>
    <w:p>
      <w:r>
        <w:rPr>
          <w:rFonts w:ascii="Calibri" w:hAnsi="Calibri"/>
          <w:i w:val="0"/>
          <w:color w:val="334155"/>
          <w:sz w:val="21"/>
        </w:rPr>
        <w:t>This surprises everybody, so it is worth stating plainly: the shop and the control plane do not share a database. The shop stores customers, orders and wallets in a Neon Postgres reached from the Next.js app, hashing passwords with scrypt. The control plane stores fleet users, devices and telemetry in a Postgres container on the VM, hashing with bcrypt.</w:t>
      </w:r>
    </w:p>
    <w:p>
      <w:r>
        <w:rPr>
          <w:rFonts w:ascii="Calibri" w:hAnsi="Calibri"/>
          <w:i w:val="0"/>
          <w:color w:val="334155"/>
          <w:sz w:val="21"/>
        </w:rPr>
        <w:t>Neither can see the other, and that is deliberate: a compromise or an outage of the shop cannot reach the device fleet, and vice versa. They are joined only by a single-sign-on bridge that lets each side vouch for a customer it has already authenticated. Almost every confused question about users traces back to assuming there is one. See Docs/05-databases.md.</w:t>
      </w:r>
    </w:p>
    <w:p>
      <w:pPr>
        <w:spacing w:before="240" w:after="80"/>
      </w:pPr>
      <w:r>
        <w:rPr>
          <w:rFonts w:ascii="Calibri" w:hAnsi="Calibri"/>
          <w:b/>
          <w:color w:val="0891B2"/>
          <w:sz w:val="25"/>
        </w:rPr>
        <w:t>How a command reaches a device</w:t>
      </w:r>
    </w:p>
    <w:p>
      <w:pPr>
        <w:pStyle w:val="ListBullet"/>
        <w:spacing w:after="80"/>
      </w:pPr>
      <w:r>
        <w:rPr>
          <w:rFonts w:ascii="Calibri" w:hAnsi="Calibri"/>
          <w:color w:val="334155"/>
          <w:sz w:val="21"/>
        </w:rPr>
        <w:t>The console or app calls POST /devices/:id/command on the control plane.</w:t>
      </w:r>
    </w:p>
    <w:p>
      <w:pPr>
        <w:pStyle w:val="ListBullet"/>
        <w:spacing w:after="80"/>
      </w:pPr>
      <w:r>
        <w:rPr>
          <w:rFonts w:ascii="Calibri" w:hAnsi="Calibri"/>
          <w:color w:val="334155"/>
          <w:sz w:val="21"/>
        </w:rPr>
        <w:t>The API checks the caller's JWT and that the caller owns that device.</w:t>
      </w:r>
    </w:p>
    <w:p>
      <w:pPr>
        <w:pStyle w:val="ListBullet"/>
        <w:spacing w:after="80"/>
      </w:pPr>
      <w:r>
        <w:rPr>
          <w:rFonts w:ascii="Calibri" w:hAnsi="Calibri"/>
          <w:color w:val="334155"/>
          <w:sz w:val="21"/>
        </w:rPr>
        <w:t>The API publishes the body to cv/&lt;deviceId&gt;/cmd on Mosquitto at QoS 1.</w:t>
      </w:r>
    </w:p>
    <w:p>
      <w:pPr>
        <w:pStyle w:val="ListBullet"/>
        <w:spacing w:after="80"/>
      </w:pPr>
      <w:r>
        <w:rPr>
          <w:rFonts w:ascii="Calibri" w:hAnsi="Calibri"/>
          <w:color w:val="334155"/>
          <w:sz w:val="21"/>
        </w:rPr>
        <w:t>The device applies the change and republishes its full state, retained.</w:t>
      </w:r>
    </w:p>
    <w:p>
      <w:pPr>
        <w:pStyle w:val="ListBullet"/>
        <w:spacing w:after="80"/>
      </w:pPr>
      <w:r>
        <w:rPr>
          <w:rFonts w:ascii="Calibri" w:hAnsi="Calibri"/>
          <w:color w:val="334155"/>
          <w:sz w:val="21"/>
        </w:rPr>
        <w:t>The API persists that state and pushes it to every WebSocket client that owns the device.</w:t>
      </w:r>
    </w:p>
    <w:p>
      <w:pPr>
        <w:pStyle w:val="ListBullet"/>
        <w:spacing w:after="80"/>
      </w:pPr>
      <w:r>
        <w:rPr>
          <w:rFonts w:ascii="Calibri" w:hAnsi="Calibri"/>
          <w:color w:val="334155"/>
          <w:sz w:val="21"/>
        </w:rPr>
        <w:t>The UI, which had already applied the change optimistically, reconciles.</w:t>
      </w:r>
    </w:p>
    <w:p>
      <w:r>
        <w:rPr>
          <w:rFonts w:ascii="Calibri" w:hAnsi="Calibri"/>
          <w:i w:val="0"/>
          <w:color w:val="334155"/>
          <w:sz w:val="21"/>
        </w:rPr>
        <w:t>Typical end-to-end latency is well under a second, and there is no polling anywhere in that path. The device is the authority on its own state — the interface never assumes it won. Camera frames are the exception: they ride a dedicated topic, are never persisted and are never retained, because a 10 fps camera would otherwise write 36,000 rows an hour and a retained frame would hand the last picture taken to anything that subscribed later.</w:t>
      </w:r>
    </w:p>
    <w:p>
      <w:pPr>
        <w:spacing w:before="360" w:after="120"/>
      </w:pPr>
      <w:r>
        <w:rPr>
          <w:rFonts w:ascii="Georgia" w:hAnsi="Georgia"/>
          <w:b/>
          <w:color w:val="0F1729"/>
          <w:sz w:val="34"/>
        </w:rPr>
        <w:t>The fleet</w:t>
      </w:r>
    </w:p>
    <w:p>
      <w:r>
        <w:rPr>
          <w:rFonts w:ascii="Calibri" w:hAnsi="Calibri"/>
          <w:i w:val="0"/>
          <w:color w:val="334155"/>
          <w:sz w:val="21"/>
        </w:rPr>
        <w:t>The firmware tree ships 24 device types. Every one of them must have a control surface in the console — tests/firmware-console-parity.test.ts fails if one does not, because the failure it prevents is silent: a new sketch lands, the hardware works, and the console falls through to a generic renderer with a raw state dump and no controls.</w:t>
      </w:r>
    </w:p>
    <w:p>
      <w:r>
        <w:rPr>
          <w:rFonts w:ascii="Calibri" w:hAnsi="Calibri"/>
          <w:i w:val="0"/>
          <w:color w:val="334155"/>
          <w:sz w:val="20"/>
        </w:rPr>
        <w:t>agri-starter, anpr-cam, aquaguard, camera, curtain, drone-fc, drone-link, energy-monitor, facedoor, guardian, home-hub, meter, motion-sensor, rfid-gate, sentinel, smart-fan, smart-light, smart-lock, smart-plug, smart-switch, touchboard, touchboard-8, watertank, watertank-sensor.</w:t>
      </w:r>
    </w:p>
    <w:tbl>
      <w:tblPr>
        <w:tblW w:type="auto" w:w="0"/>
        <w:jc w:val="center"/>
        <w:tblLook w:firstColumn="1" w:firstRow="1" w:lastColumn="0" w:lastRow="0" w:noHBand="0" w:noVBand="1" w:val="04A0"/>
      </w:tblPr>
      <w:tblGrid>
        <w:gridCol w:w="9360"/>
      </w:tblGrid>
      <w:tr>
        <w:tc>
          <w:tcPr>
            <w:tcW w:type="dxa" w:w="9360"/>
            <w:shd w:val="clear" w:color="auto" w:fill="F0F4F8"/>
          </w:tcPr>
          <w:p>
            <w:r/>
            <w:r>
              <w:rPr>
                <w:rFonts w:ascii="Calibri" w:hAnsi="Calibri"/>
                <w:i/>
                <w:color w:val="334155"/>
                <w:sz w:val="19"/>
              </w:rPr>
              <w:t>A device type id is the worst thing in this codebase to get wrong. The same string appears in firmware, the API, both apps and the shop. Copy it, never retype it — and read Docs/07-adding-a-new-device.md before adding one, because a type is registered in several tables and adding it to one produces a device with no controls and no error.</w:t>
            </w:r>
          </w:p>
        </w:tc>
      </w:tr>
    </w:tbl>
    <w:p>
      <w:pPr>
        <w:spacing w:after="80"/>
      </w:pPr>
    </w:p>
    <w:p>
      <w:pPr>
        <w:spacing w:before="360" w:after="120"/>
      </w:pPr>
      <w:r>
        <w:rPr>
          <w:rFonts w:ascii="Georgia" w:hAnsi="Georgia"/>
          <w:b/>
          <w:color w:val="0F1729"/>
          <w:sz w:val="34"/>
        </w:rPr>
        <w:t>How work is done here</w:t>
      </w:r>
    </w:p>
    <w:p>
      <w:pPr>
        <w:spacing w:before="240" w:after="80"/>
      </w:pPr>
      <w:r>
        <w:rPr>
          <w:rFonts w:ascii="Calibri" w:hAnsi="Calibri"/>
          <w:b/>
          <w:color w:val="0891B2"/>
          <w:sz w:val="25"/>
        </w:rPr>
        <w:t>The rule that matters most: parity</w:t>
      </w:r>
    </w:p>
    <w:p>
      <w:r>
        <w:rPr>
          <w:rFonts w:ascii="Calibri" w:hAnsi="Calibri"/>
          <w:i w:val="0"/>
          <w:color w:val="334155"/>
          <w:sz w:val="21"/>
        </w:rPr>
        <w:t>Almost every real bug in this codebase has been one surface knowing something another surface did not. Not a crash, not a failed request — a control that is simply absent, or a button that does nothing, on one screen out of six.</w:t>
      </w:r>
    </w:p>
    <w:p>
      <w:pPr>
        <w:pStyle w:val="ListBullet"/>
        <w:spacing w:after="80"/>
      </w:pPr>
      <w:r>
        <w:rPr>
          <w:rFonts w:ascii="Calibri" w:hAnsi="Calibri"/>
          <w:color w:val="334155"/>
          <w:sz w:val="21"/>
        </w:rPr>
        <w:t>A device type was registered in the phone app but not in the console's type table. Customers could dim a lamp on their phone and not in a browser. Nothing errored.</w:t>
      </w:r>
    </w:p>
    <w:p>
      <w:pPr>
        <w:pStyle w:val="ListBullet"/>
        <w:spacing w:after="80"/>
      </w:pPr>
      <w:r>
        <w:rPr>
          <w:rFonts w:ascii="Calibri" w:hAnsi="Calibri"/>
          <w:color w:val="334155"/>
          <w:sz w:val="21"/>
        </w:rPr>
        <w:t>The scene editor offered a Power toggle for a curtain. The command builder refuses power on a curtain and the editor drops actions with no command, so the row was offered, configured, saved, and silently vanished.</w:t>
      </w:r>
    </w:p>
    <w:p>
      <w:pPr>
        <w:pStyle w:val="ListBullet"/>
        <w:spacing w:after="80"/>
      </w:pPr>
      <w:r>
        <w:rPr>
          <w:rFonts w:ascii="Calibri" w:hAnsi="Calibri"/>
          <w:color w:val="334155"/>
          <w:sz w:val="21"/>
        </w:rPr>
        <w:t>A camera streamed at three frames a second because one resolution setting governed both stills and video, and nothing on screen connected the two.</w:t>
      </w:r>
    </w:p>
    <w:p>
      <w:r>
        <w:rPr>
          <w:rFonts w:ascii="Calibri" w:hAnsi="Calibri"/>
          <w:i w:val="0"/>
          <w:color w:val="334155"/>
          <w:sz w:val="21"/>
        </w:rPr>
        <w:t>They share a shape: two tables that must agree, no mechanism forcing them to, and no error when they disagree. So when you add a fact about a device — a type, a field, a control, an icon, a label — search for every table that already stores that kind of fact before you add it to one, then either make one derive from the other or add a test that fails when they disagree. tests/ is full of that pattern; device-type-parity.test.ts is the model.</w:t>
      </w:r>
    </w:p>
    <w:p>
      <w:pPr>
        <w:spacing w:before="240" w:after="80"/>
      </w:pPr>
      <w:r>
        <w:rPr>
          <w:rFonts w:ascii="Calibri" w:hAnsi="Calibri"/>
          <w:b/>
          <w:color w:val="0891B2"/>
          <w:sz w:val="25"/>
        </w:rPr>
        <w:t>Make the failure loud</w:t>
      </w:r>
    </w:p>
    <w:p>
      <w:r>
        <w:rPr>
          <w:rFonts w:ascii="Calibri" w:hAnsi="Calibri"/>
          <w:i w:val="0"/>
          <w:color w:val="334155"/>
          <w:sz w:val="21"/>
        </w:rPr>
        <w:t>The bugs that survive here are the quiet ones. Prefer a design that breaks at build or test time over one that degrades at runtime. A missing device type should fail a test, not render a generic chip. An action that builds no command should be refused, not dropped. An operation that could not be performed must not be counted as performed. And a refusal and a fault need different words, because a fault invites a retry and a refusal will never succeed on a second press.</w:t>
      </w:r>
    </w:p>
    <w:p>
      <w:pPr>
        <w:spacing w:before="240" w:after="80"/>
      </w:pPr>
      <w:r>
        <w:rPr>
          <w:rFonts w:ascii="Calibri" w:hAnsi="Calibri"/>
          <w:b/>
          <w:color w:val="0891B2"/>
          <w:sz w:val="25"/>
        </w:rPr>
        <w:t>Comment the why, never the what</w:t>
      </w:r>
    </w:p>
    <w:p>
      <w:r>
        <w:rPr>
          <w:rFonts w:ascii="Calibri" w:hAnsi="Calibri"/>
          <w:i w:val="0"/>
          <w:color w:val="334155"/>
          <w:sz w:val="21"/>
        </w:rPr>
        <w:t>The code already says what it does. Comment when there is a decision, a constraint or a trap: why this and not the obvious alternative, what breaks if somebody simplifies it, which other file must change with it. src/lib/brand.ts and src/lib/shop-policy.ts are the reference examples.</w:t>
      </w:r>
    </w:p>
    <w:p>
      <w:pPr>
        <w:spacing w:before="360" w:after="120"/>
      </w:pPr>
      <w:r>
        <w:rPr>
          <w:rFonts w:ascii="Georgia" w:hAnsi="Georgia"/>
          <w:b/>
          <w:color w:val="0F1729"/>
          <w:sz w:val="34"/>
        </w:rPr>
        <w:t>Traps that cost other people a day</w:t>
      </w:r>
    </w:p>
    <w:p>
      <w:r>
        <w:rPr>
          <w:rFonts w:ascii="Calibri" w:hAnsi="Calibri"/>
          <w:i w:val="0"/>
          <w:color w:val="334155"/>
          <w:sz w:val="21"/>
        </w:rPr>
        <w:t>Collected from real incidents, and parsed into this document from Docs/00-start-here.md rather than copied, so it cannot fall behind the table new joiners actually read.</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0F1729"/>
          </w:tcPr>
          <w:p>
            <w:r/>
            <w:r>
              <w:rPr>
                <w:rFonts w:ascii="Calibri" w:hAnsi="Calibri"/>
                <w:b/>
                <w:color w:val="FFFFFF"/>
                <w:sz w:val="18"/>
              </w:rPr>
              <w:t>Trap</w:t>
            </w:r>
          </w:p>
        </w:tc>
        <w:tc>
          <w:tcPr>
            <w:tcW w:type="dxa" w:w="3168"/>
            <w:shd w:val="clear" w:color="auto" w:fill="0F1729"/>
          </w:tcPr>
          <w:p>
            <w:r/>
            <w:r>
              <w:rPr>
                <w:rFonts w:ascii="Calibri" w:hAnsi="Calibri"/>
                <w:b/>
                <w:color w:val="FFFFFF"/>
                <w:sz w:val="18"/>
              </w:rPr>
              <w:t>What happens</w:t>
            </w:r>
          </w:p>
        </w:tc>
        <w:tc>
          <w:tcPr>
            <w:tcW w:type="dxa" w:w="3456"/>
            <w:shd w:val="clear" w:color="auto" w:fill="0F1729"/>
          </w:tcPr>
          <w:p>
            <w:r/>
            <w:r>
              <w:rPr>
                <w:rFonts w:ascii="Calibri" w:hAnsi="Calibri"/>
                <w:b/>
                <w:color w:val="FFFFFF"/>
                <w:sz w:val="18"/>
              </w:rPr>
              <w:t>The truth</w:t>
            </w:r>
          </w:p>
        </w:tc>
      </w:tr>
      <w:tr>
        <w:tc>
          <w:tcPr>
            <w:tcW w:type="dxa" w:w="2736"/>
          </w:tcPr>
          <w:p>
            <w:pPr>
              <w:spacing w:after="40"/>
            </w:pPr>
            <w:r/>
            <w:r>
              <w:rPr>
                <w:rFonts w:ascii="Calibri" w:hAnsi="Calibri"/>
                <w:color w:val="334155"/>
                <w:sz w:val="18"/>
              </w:rPr>
              <w:t>pio not found</w:t>
            </w:r>
          </w:p>
        </w:tc>
        <w:tc>
          <w:tcPr>
            <w:tcW w:type="dxa" w:w="3168"/>
          </w:tcPr>
          <w:p>
            <w:pPr>
              <w:spacing w:after="40"/>
            </w:pPr>
            <w:r/>
            <w:r>
              <w:rPr>
                <w:rFonts w:ascii="Calibri" w:hAnsi="Calibri"/>
                <w:color w:val="334155"/>
                <w:sz w:val="18"/>
              </w:rPr>
              <w:t>Firmware commands fail</w:t>
            </w:r>
          </w:p>
        </w:tc>
        <w:tc>
          <w:tcPr>
            <w:tcW w:type="dxa" w:w="3456"/>
          </w:tcPr>
          <w:p>
            <w:pPr>
              <w:spacing w:after="40"/>
            </w:pPr>
            <w:r/>
            <w:r>
              <w:rPr>
                <w:rFonts w:ascii="Calibri" w:hAnsi="Calibri"/>
                <w:color w:val="334155"/>
                <w:sz w:val="18"/>
              </w:rPr>
              <w:t>Use python -m platformio</w:t>
            </w:r>
          </w:p>
        </w:tc>
      </w:tr>
      <w:tr>
        <w:tc>
          <w:tcPr>
            <w:tcW w:type="dxa" w:w="2736"/>
            <w:shd w:val="clear" w:color="auto" w:fill="F0F4F8"/>
          </w:tcPr>
          <w:p>
            <w:pPr>
              <w:spacing w:after="40"/>
            </w:pPr>
            <w:r/>
            <w:r>
              <w:rPr>
                <w:rFonts w:ascii="Calibri" w:hAnsi="Calibri"/>
                <w:color w:val="334155"/>
                <w:sz w:val="18"/>
              </w:rPr>
              <w:t>Editing mobile/android/</w:t>
            </w:r>
          </w:p>
        </w:tc>
        <w:tc>
          <w:tcPr>
            <w:tcW w:type="dxa" w:w="3168"/>
            <w:shd w:val="clear" w:color="auto" w:fill="F0F4F8"/>
          </w:tcPr>
          <w:p>
            <w:pPr>
              <w:spacing w:after="40"/>
            </w:pPr>
            <w:r/>
            <w:r>
              <w:rPr>
                <w:rFonts w:ascii="Calibri" w:hAnsi="Calibri"/>
                <w:color w:val="334155"/>
                <w:sz w:val="18"/>
              </w:rPr>
              <w:t>Change vanishes later</w:t>
            </w:r>
          </w:p>
        </w:tc>
        <w:tc>
          <w:tcPr>
            <w:tcW w:type="dxa" w:w="3456"/>
            <w:shd w:val="clear" w:color="auto" w:fill="F0F4F8"/>
          </w:tcPr>
          <w:p>
            <w:pPr>
              <w:spacing w:after="40"/>
            </w:pPr>
            <w:r/>
            <w:r>
              <w:rPr>
                <w:rFonts w:ascii="Calibri" w:hAnsi="Calibri"/>
                <w:color w:val="334155"/>
                <w:sz w:val="18"/>
              </w:rPr>
              <w:t>Generated; edit app.json</w:t>
            </w:r>
          </w:p>
        </w:tc>
      </w:tr>
      <w:tr>
        <w:tc>
          <w:tcPr>
            <w:tcW w:type="dxa" w:w="2736"/>
          </w:tcPr>
          <w:p>
            <w:pPr>
              <w:spacing w:after="40"/>
            </w:pPr>
            <w:r/>
            <w:r>
              <w:rPr>
                <w:rFonts w:ascii="Calibri" w:hAnsi="Calibri"/>
                <w:color w:val="334155"/>
                <w:sz w:val="18"/>
              </w:rPr>
              <w:t>Editing mobile/app.json's extra.apiBase</w:t>
            </w:r>
          </w:p>
        </w:tc>
        <w:tc>
          <w:tcPr>
            <w:tcW w:type="dxa" w:w="3168"/>
          </w:tcPr>
          <w:p>
            <w:pPr>
              <w:spacing w:after="40"/>
            </w:pPr>
            <w:r/>
            <w:r>
              <w:rPr>
                <w:rFonts w:ascii="Calibri" w:hAnsi="Calibri"/>
                <w:color w:val="334155"/>
                <w:sz w:val="18"/>
              </w:rPr>
              <w:t>Nothing happens</w:t>
            </w:r>
          </w:p>
        </w:tc>
        <w:tc>
          <w:tcPr>
            <w:tcW w:type="dxa" w:w="3456"/>
          </w:tcPr>
          <w:p>
            <w:pPr>
              <w:spacing w:after="40"/>
            </w:pPr>
            <w:r/>
            <w:r>
              <w:rPr>
                <w:rFonts w:ascii="Calibri" w:hAnsi="Calibri"/>
                <w:color w:val="334155"/>
                <w:sz w:val="18"/>
              </w:rPr>
              <w:t>Nothing reads it; use src/config.ts</w:t>
            </w:r>
          </w:p>
        </w:tc>
      </w:tr>
      <w:tr>
        <w:tc>
          <w:tcPr>
            <w:tcW w:type="dxa" w:w="2736"/>
            <w:shd w:val="clear" w:color="auto" w:fill="F0F4F8"/>
          </w:tcPr>
          <w:p>
            <w:pPr>
              <w:spacing w:after="40"/>
            </w:pPr>
            <w:r/>
            <w:r>
              <w:rPr>
                <w:rFonts w:ascii="Calibri" w:hAnsi="Calibri"/>
                <w:color w:val="334155"/>
                <w:sz w:val="18"/>
              </w:rPr>
              <w:t>Writing expect(x, "message")</w:t>
            </w:r>
          </w:p>
        </w:tc>
        <w:tc>
          <w:tcPr>
            <w:tcW w:type="dxa" w:w="3168"/>
            <w:shd w:val="clear" w:color="auto" w:fill="F0F4F8"/>
          </w:tcPr>
          <w:p>
            <w:pPr>
              <w:spacing w:after="40"/>
            </w:pPr>
            <w:r/>
            <w:r>
              <w:rPr>
                <w:rFonts w:ascii="Calibri" w:hAnsi="Calibri"/>
                <w:color w:val="334155"/>
                <w:sz w:val="18"/>
              </w:rPr>
              <w:t>Expect takes at most one argument</w:t>
            </w:r>
          </w:p>
        </w:tc>
        <w:tc>
          <w:tcPr>
            <w:tcW w:type="dxa" w:w="3456"/>
            <w:shd w:val="clear" w:color="auto" w:fill="F0F4F8"/>
          </w:tcPr>
          <w:p>
            <w:pPr>
              <w:spacing w:after="40"/>
            </w:pPr>
            <w:r/>
            <w:r>
              <w:rPr>
                <w:rFonts w:ascii="Calibri" w:hAnsi="Calibri"/>
                <w:color w:val="334155"/>
                <w:sz w:val="18"/>
              </w:rPr>
              <w:t>This is Jest, not Vitest</w:t>
            </w:r>
          </w:p>
        </w:tc>
      </w:tr>
      <w:tr>
        <w:tc>
          <w:tcPr>
            <w:tcW w:type="dxa" w:w="2736"/>
          </w:tcPr>
          <w:p>
            <w:pPr>
              <w:spacing w:after="40"/>
            </w:pPr>
            <w:r/>
            <w:r>
              <w:rPr>
                <w:rFonts w:ascii="Calibri" w:hAnsi="Calibri"/>
                <w:color w:val="334155"/>
                <w:sz w:val="18"/>
              </w:rPr>
              <w:t>Two dev servers at once</w:t>
            </w:r>
          </w:p>
        </w:tc>
        <w:tc>
          <w:tcPr>
            <w:tcW w:type="dxa" w:w="3168"/>
          </w:tcPr>
          <w:p>
            <w:pPr>
              <w:spacing w:after="40"/>
            </w:pPr>
            <w:r/>
            <w:r>
              <w:rPr>
                <w:rFonts w:ascii="Calibri" w:hAnsi="Calibri"/>
                <w:color w:val="334155"/>
                <w:sz w:val="18"/>
              </w:rPr>
              <w:t>Weird module errors</w:t>
            </w:r>
          </w:p>
        </w:tc>
        <w:tc>
          <w:tcPr>
            <w:tcW w:type="dxa" w:w="3456"/>
          </w:tcPr>
          <w:p>
            <w:pPr>
              <w:spacing w:after="40"/>
            </w:pPr>
            <w:r/>
            <w:r>
              <w:rPr>
                <w:rFonts w:ascii="Calibri" w:hAnsi="Calibri"/>
                <w:color w:val="334155"/>
                <w:sz w:val="18"/>
              </w:rPr>
              <w:t>Delete .next, run one</w:t>
            </w:r>
          </w:p>
        </w:tc>
      </w:tr>
      <w:tr>
        <w:tc>
          <w:tcPr>
            <w:tcW w:type="dxa" w:w="2736"/>
            <w:shd w:val="clear" w:color="auto" w:fill="F0F4F8"/>
          </w:tcPr>
          <w:p>
            <w:pPr>
              <w:spacing w:after="40"/>
            </w:pPr>
            <w:r/>
            <w:r>
              <w:rPr>
                <w:rFonts w:ascii="Calibri" w:hAnsi="Calibri"/>
                <w:color w:val="334155"/>
                <w:sz w:val="18"/>
              </w:rPr>
              <w:t>Assuming one database</w:t>
            </w:r>
          </w:p>
        </w:tc>
        <w:tc>
          <w:tcPr>
            <w:tcW w:type="dxa" w:w="3168"/>
            <w:shd w:val="clear" w:color="auto" w:fill="F0F4F8"/>
          </w:tcPr>
          <w:p>
            <w:pPr>
              <w:spacing w:after="40"/>
            </w:pPr>
            <w:r/>
            <w:r>
              <w:rPr>
                <w:rFonts w:ascii="Calibri" w:hAnsi="Calibri"/>
                <w:color w:val="334155"/>
                <w:sz w:val="18"/>
              </w:rPr>
              <w:t>Confusion about users</w:t>
            </w:r>
          </w:p>
        </w:tc>
        <w:tc>
          <w:tcPr>
            <w:tcW w:type="dxa" w:w="3456"/>
            <w:shd w:val="clear" w:color="auto" w:fill="F0F4F8"/>
          </w:tcPr>
          <w:p>
            <w:pPr>
              <w:spacing w:after="40"/>
            </w:pPr>
            <w:r/>
            <w:r>
              <w:rPr>
                <w:rFonts w:ascii="Calibri" w:hAnsi="Calibri"/>
                <w:color w:val="334155"/>
                <w:sz w:val="18"/>
              </w:rPr>
              <w:t>Shop and control plane have separate databases and separate user tables</w:t>
            </w:r>
          </w:p>
        </w:tc>
      </w:tr>
      <w:tr>
        <w:tc>
          <w:tcPr>
            <w:tcW w:type="dxa" w:w="2736"/>
          </w:tcPr>
          <w:p>
            <w:pPr>
              <w:spacing w:after="40"/>
            </w:pPr>
            <w:r/>
            <w:r>
              <w:rPr>
                <w:rFonts w:ascii="Calibri" w:hAnsi="Calibri"/>
                <w:color w:val="334155"/>
                <w:sz w:val="18"/>
              </w:rPr>
              <w:t>Adding a device type in one place</w:t>
            </w:r>
          </w:p>
        </w:tc>
        <w:tc>
          <w:tcPr>
            <w:tcW w:type="dxa" w:w="3168"/>
          </w:tcPr>
          <w:p>
            <w:pPr>
              <w:spacing w:after="40"/>
            </w:pPr>
            <w:r/>
            <w:r>
              <w:rPr>
                <w:rFonts w:ascii="Calibri" w:hAnsi="Calibri"/>
                <w:color w:val="334155"/>
                <w:sz w:val="18"/>
              </w:rPr>
              <w:t>Silently no controls</w:t>
            </w:r>
          </w:p>
        </w:tc>
        <w:tc>
          <w:tcPr>
            <w:tcW w:type="dxa" w:w="3456"/>
          </w:tcPr>
          <w:p>
            <w:pPr>
              <w:spacing w:after="40"/>
            </w:pPr>
            <w:r/>
            <w:r>
              <w:rPr>
                <w:rFonts w:ascii="Calibri" w:hAnsi="Calibri"/>
                <w:color w:val="334155"/>
                <w:sz w:val="18"/>
              </w:rPr>
              <w:t>A type is registered in several tables; see 07</w:t>
            </w:r>
          </w:p>
        </w:tc>
      </w:tr>
    </w:tbl>
    <w:p>
      <w:pPr>
        <w:spacing w:after="80"/>
      </w:pPr>
    </w:p>
    <w:p>
      <w:pPr>
        <w:spacing w:before="360" w:after="120"/>
      </w:pPr>
      <w:r>
        <w:rPr>
          <w:rFonts w:ascii="Georgia" w:hAnsi="Georgia"/>
          <w:b/>
          <w:color w:val="0F1729"/>
          <w:sz w:val="34"/>
        </w:rPr>
        <w:t>Testing and deployment</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0F1729"/>
          </w:tcPr>
          <w:p>
            <w:r/>
            <w:r>
              <w:rPr>
                <w:rFonts w:ascii="Calibri" w:hAnsi="Calibri"/>
                <w:b/>
                <w:color w:val="FFFFFF"/>
                <w:sz w:val="19"/>
              </w:rPr>
              <w:t>Where</w:t>
            </w:r>
          </w:p>
        </w:tc>
        <w:tc>
          <w:tcPr>
            <w:tcW w:type="dxa" w:w="3168"/>
            <w:shd w:val="clear" w:color="auto" w:fill="0F1729"/>
          </w:tcPr>
          <w:p>
            <w:r/>
            <w:r>
              <w:rPr>
                <w:rFonts w:ascii="Calibri" w:hAnsi="Calibri"/>
                <w:b/>
                <w:color w:val="FFFFFF"/>
                <w:sz w:val="19"/>
              </w:rPr>
              <w:t>Command</w:t>
            </w:r>
          </w:p>
        </w:tc>
        <w:tc>
          <w:tcPr>
            <w:tcW w:type="dxa" w:w="4464"/>
            <w:shd w:val="clear" w:color="auto" w:fill="0F1729"/>
          </w:tcPr>
          <w:p>
            <w:r/>
            <w:r>
              <w:rPr>
                <w:rFonts w:ascii="Calibri" w:hAnsi="Calibri"/>
                <w:b/>
                <w:color w:val="FFFFFF"/>
                <w:sz w:val="19"/>
              </w:rPr>
              <w:t>What it protects</w:t>
            </w:r>
          </w:p>
        </w:tc>
      </w:tr>
      <w:tr>
        <w:tc>
          <w:tcPr>
            <w:tcW w:type="dxa" w:w="1728"/>
          </w:tcPr>
          <w:p>
            <w:pPr>
              <w:spacing w:after="40"/>
            </w:pPr>
            <w:r/>
            <w:r>
              <w:rPr>
                <w:rFonts w:ascii="Calibri" w:hAnsi="Calibri"/>
                <w:color w:val="334155"/>
                <w:sz w:val="19"/>
              </w:rPr>
              <w:t>Web app</w:t>
            </w:r>
          </w:p>
        </w:tc>
        <w:tc>
          <w:tcPr>
            <w:tcW w:type="dxa" w:w="3168"/>
          </w:tcPr>
          <w:p>
            <w:pPr>
              <w:spacing w:after="40"/>
            </w:pPr>
            <w:r/>
            <w:r>
              <w:rPr>
                <w:rFonts w:ascii="Calibri" w:hAnsi="Calibri"/>
                <w:color w:val="334155"/>
                <w:sz w:val="19"/>
              </w:rPr>
              <w:t>npx tsc --noEmit ; npm test</w:t>
            </w:r>
          </w:p>
        </w:tc>
        <w:tc>
          <w:tcPr>
            <w:tcW w:type="dxa" w:w="4464"/>
          </w:tcPr>
          <w:p>
            <w:pPr>
              <w:spacing w:after="40"/>
            </w:pPr>
            <w:r/>
            <w:r>
              <w:rPr>
                <w:rFonts w:ascii="Calibri" w:hAnsi="Calibri"/>
                <w:color w:val="334155"/>
                <w:sz w:val="19"/>
              </w:rPr>
              <w:t>Types and the parity guards (190 test files)</w:t>
            </w:r>
          </w:p>
        </w:tc>
      </w:tr>
      <w:tr>
        <w:tc>
          <w:tcPr>
            <w:tcW w:type="dxa" w:w="1728"/>
            <w:shd w:val="clear" w:color="auto" w:fill="F0F4F8"/>
          </w:tcPr>
          <w:p>
            <w:pPr>
              <w:spacing w:after="40"/>
            </w:pPr>
            <w:r/>
            <w:r>
              <w:rPr>
                <w:rFonts w:ascii="Calibri" w:hAnsi="Calibri"/>
                <w:color w:val="334155"/>
                <w:sz w:val="19"/>
              </w:rPr>
              <w:t>Control plane</w:t>
            </w:r>
          </w:p>
        </w:tc>
        <w:tc>
          <w:tcPr>
            <w:tcW w:type="dxa" w:w="3168"/>
            <w:shd w:val="clear" w:color="auto" w:fill="F0F4F8"/>
          </w:tcPr>
          <w:p>
            <w:pPr>
              <w:spacing w:after="40"/>
            </w:pPr>
            <w:r/>
            <w:r>
              <w:rPr>
                <w:rFonts w:ascii="Calibri" w:hAnsi="Calibri"/>
                <w:color w:val="334155"/>
                <w:sz w:val="19"/>
              </w:rPr>
              <w:t>cd platform/api ; npm test</w:t>
            </w:r>
          </w:p>
        </w:tc>
        <w:tc>
          <w:tcPr>
            <w:tcW w:type="dxa" w:w="4464"/>
            <w:shd w:val="clear" w:color="auto" w:fill="F0F4F8"/>
          </w:tcPr>
          <w:p>
            <w:pPr>
              <w:spacing w:after="40"/>
            </w:pPr>
            <w:r/>
            <w:r>
              <w:rPr>
                <w:rFonts w:ascii="Calibri" w:hAnsi="Calibri"/>
                <w:color w:val="334155"/>
                <w:sz w:val="19"/>
              </w:rPr>
              <w:t>Auth, MQTT, households, voice (44 test files)</w:t>
            </w:r>
          </w:p>
        </w:tc>
      </w:tr>
      <w:tr>
        <w:tc>
          <w:tcPr>
            <w:tcW w:type="dxa" w:w="1728"/>
          </w:tcPr>
          <w:p>
            <w:pPr>
              <w:spacing w:after="40"/>
            </w:pPr>
            <w:r/>
            <w:r>
              <w:rPr>
                <w:rFonts w:ascii="Calibri" w:hAnsi="Calibri"/>
                <w:color w:val="334155"/>
                <w:sz w:val="19"/>
              </w:rPr>
              <w:t>Mobile</w:t>
            </w:r>
          </w:p>
        </w:tc>
        <w:tc>
          <w:tcPr>
            <w:tcW w:type="dxa" w:w="3168"/>
          </w:tcPr>
          <w:p>
            <w:pPr>
              <w:spacing w:after="40"/>
            </w:pPr>
            <w:r/>
            <w:r>
              <w:rPr>
                <w:rFonts w:ascii="Calibri" w:hAnsi="Calibri"/>
                <w:color w:val="334155"/>
                <w:sz w:val="19"/>
              </w:rPr>
              <w:t>cd mobile ; npm run typecheck</w:t>
            </w:r>
          </w:p>
        </w:tc>
        <w:tc>
          <w:tcPr>
            <w:tcW w:type="dxa" w:w="4464"/>
          </w:tcPr>
          <w:p>
            <w:pPr>
              <w:spacing w:after="40"/>
            </w:pPr>
            <w:r/>
            <w:r>
              <w:rPr>
                <w:rFonts w:ascii="Calibri" w:hAnsi="Calibri"/>
                <w:color w:val="334155"/>
                <w:sz w:val="19"/>
              </w:rPr>
              <w:t>tsc plus a dozen static audits</w:t>
            </w:r>
          </w:p>
        </w:tc>
      </w:tr>
      <w:tr>
        <w:tc>
          <w:tcPr>
            <w:tcW w:type="dxa" w:w="1728"/>
            <w:shd w:val="clear" w:color="auto" w:fill="F0F4F8"/>
          </w:tcPr>
          <w:p>
            <w:pPr>
              <w:spacing w:after="40"/>
            </w:pPr>
            <w:r/>
            <w:r>
              <w:rPr>
                <w:rFonts w:ascii="Calibri" w:hAnsi="Calibri"/>
                <w:color w:val="334155"/>
                <w:sz w:val="19"/>
              </w:rPr>
              <w:t>Firmware</w:t>
            </w:r>
          </w:p>
        </w:tc>
        <w:tc>
          <w:tcPr>
            <w:tcW w:type="dxa" w:w="3168"/>
            <w:shd w:val="clear" w:color="auto" w:fill="F0F4F8"/>
          </w:tcPr>
          <w:p>
            <w:pPr>
              <w:spacing w:after="40"/>
            </w:pPr>
            <w:r/>
            <w:r>
              <w:rPr>
                <w:rFonts w:ascii="Calibri" w:hAnsi="Calibri"/>
                <w:color w:val="334155"/>
                <w:sz w:val="19"/>
              </w:rPr>
              <w:t>python -m platformio run</w:t>
            </w:r>
          </w:p>
        </w:tc>
        <w:tc>
          <w:tcPr>
            <w:tcW w:type="dxa" w:w="4464"/>
            <w:shd w:val="clear" w:color="auto" w:fill="F0F4F8"/>
          </w:tcPr>
          <w:p>
            <w:pPr>
              <w:spacing w:after="40"/>
            </w:pPr>
            <w:r/>
            <w:r>
              <w:rPr>
                <w:rFonts w:ascii="Calibri" w:hAnsi="Calibri"/>
                <w:color w:val="334155"/>
                <w:sz w:val="19"/>
              </w:rPr>
              <w:t>It compiles for the board it ships on</w:t>
            </w:r>
          </w:p>
        </w:tc>
      </w:tr>
    </w:tbl>
    <w:p>
      <w:pPr>
        <w:spacing w:after="80"/>
      </w:pPr>
    </w:p>
    <w:p>
      <w:r>
        <w:rPr>
          <w:rFonts w:ascii="Calibri" w:hAnsi="Calibri"/>
          <w:i w:val="0"/>
          <w:color w:val="334155"/>
          <w:sz w:val="21"/>
        </w:rPr>
        <w:t>The mobile typecheck is not just tsc. It audits navigation targets, device-type coverage, the command map against firmware behaviour, colour contrast, screen theming, iOS-only dialogs, swallowed failures and permissions — and each of those exists because it once shipped a bug. audit-swallowed.js is a ratchet: the number may fall and must never rise.</w:t>
      </w:r>
    </w:p>
    <w:p>
      <w:r>
        <w:rPr>
          <w:rFonts w:ascii="Calibri" w:hAnsi="Calibri"/>
          <w:i w:val="0"/>
          <w:color w:val="334155"/>
          <w:sz w:val="21"/>
        </w:rPr>
        <w:t>Deployment differs per deployable and is documented in Docs/09-deployment.md. The rule that spans all four is the same: confirm the thing you shipped is the thing that is running. Verify a website by the build sha its health endpoint reports, never by eye. A control plane that reports commit: unknown was deployed without the script, and that field exists precisely so a stale container identifies itself instead of looking like broken hardware.</w:t>
      </w:r>
    </w:p>
    <w:tbl>
      <w:tblPr>
        <w:tblW w:type="auto" w:w="0"/>
        <w:jc w:val="center"/>
        <w:tblLook w:firstColumn="1" w:firstRow="1" w:lastColumn="0" w:lastRow="0" w:noHBand="0" w:noVBand="1" w:val="04A0"/>
      </w:tblPr>
      <w:tblGrid>
        <w:gridCol w:w="9360"/>
      </w:tblGrid>
      <w:tr>
        <w:tc>
          <w:tcPr>
            <w:tcW w:type="dxa" w:w="9360"/>
            <w:shd w:val="clear" w:color="auto" w:fill="F0F4F8"/>
          </w:tcPr>
          <w:p>
            <w:r/>
            <w:r>
              <w:rPr>
                <w:rFonts w:ascii="Calibri" w:hAnsi="Calibri"/>
                <w:i/>
                <w:color w:val="334155"/>
                <w:sz w:val="19"/>
              </w:rPr>
              <w:t>Verify by running it, not by reading it. Nearly every defect found while this system was built appeared only when it was executed, and several were in code written an hour earlier by the person who found them.</w:t>
            </w:r>
          </w:p>
        </w:tc>
      </w:tr>
    </w:tbl>
    <w:p>
      <w:pPr>
        <w:spacing w:after="80"/>
      </w:pPr>
    </w:p>
    <w:p>
      <w:pPr>
        <w:spacing w:before="360" w:after="120"/>
      </w:pPr>
      <w:r>
        <w:rPr>
          <w:rFonts w:ascii="Georgia" w:hAnsi="Georgia"/>
          <w:b/>
          <w:color w:val="0F1729"/>
          <w:sz w:val="34"/>
        </w:rPr>
        <w:t>The library</w:t>
      </w:r>
    </w:p>
    <w:p>
      <w:r>
        <w:rPr>
          <w:rFonts w:ascii="Calibri" w:hAnsi="Calibri"/>
          <w:i w:val="0"/>
          <w:color w:val="334155"/>
          <w:sz w:val="21"/>
        </w:rPr>
        <w:t>Do not read these now. Read 00 and 01 today, and the rest when a task calls for one.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0F1729"/>
          </w:tcPr>
          <w:p>
            <w:r/>
            <w:r>
              <w:rPr>
                <w:rFonts w:ascii="Calibri" w:hAnsi="Calibri"/>
                <w:b/>
                <w:color w:val="FFFFFF"/>
                <w:sz w:val="18"/>
              </w:rPr>
              <w:t>Document</w:t>
            </w:r>
          </w:p>
        </w:tc>
        <w:tc>
          <w:tcPr>
            <w:tcW w:type="dxa" w:w="7056"/>
            <w:shd w:val="clear" w:color="auto" w:fill="0F1729"/>
          </w:tcPr>
          <w:p>
            <w:r/>
            <w:r>
              <w:rPr>
                <w:rFonts w:ascii="Calibri" w:hAnsi="Calibri"/>
                <w:b/>
                <w:color w:val="FFFFFF"/>
                <w:sz w:val="18"/>
              </w:rPr>
              <w:t>Covers</w:t>
            </w:r>
          </w:p>
        </w:tc>
      </w:tr>
      <w:tr>
        <w:tc>
          <w:tcPr>
            <w:tcW w:type="dxa" w:w="2304"/>
          </w:tcPr>
          <w:p>
            <w:pPr>
              <w:spacing w:after="40"/>
            </w:pPr>
            <w:r/>
            <w:r>
              <w:rPr>
                <w:rFonts w:ascii="Calibri" w:hAnsi="Calibri"/>
                <w:color w:val="334155"/>
                <w:sz w:val="18"/>
              </w:rPr>
              <w:t>00-start-here</w:t>
            </w:r>
          </w:p>
        </w:tc>
        <w:tc>
          <w:tcPr>
            <w:tcW w:type="dxa" w:w="7056"/>
          </w:tcPr>
          <w:p>
            <w:pPr>
              <w:spacing w:after="40"/>
            </w:pPr>
            <w:r/>
            <w:r>
              <w:rPr>
                <w:rFonts w:ascii="Calibri" w:hAnsi="Calibri"/>
                <w:color w:val="334155"/>
                <w:sz w:val="18"/>
              </w:rPr>
              <w:t>00 — Start here (day one)</w:t>
            </w:r>
          </w:p>
        </w:tc>
      </w:tr>
      <w:tr>
        <w:tc>
          <w:tcPr>
            <w:tcW w:type="dxa" w:w="2304"/>
            <w:shd w:val="clear" w:color="auto" w:fill="F0F4F8"/>
          </w:tcPr>
          <w:p>
            <w:pPr>
              <w:spacing w:after="40"/>
            </w:pPr>
            <w:r/>
            <w:r>
              <w:rPr>
                <w:rFonts w:ascii="Calibri" w:hAnsi="Calibri"/>
                <w:color w:val="334155"/>
                <w:sz w:val="18"/>
              </w:rPr>
              <w:t>01-architecture</w:t>
            </w:r>
          </w:p>
        </w:tc>
        <w:tc>
          <w:tcPr>
            <w:tcW w:type="dxa" w:w="7056"/>
            <w:shd w:val="clear" w:color="auto" w:fill="F0F4F8"/>
          </w:tcPr>
          <w:p>
            <w:pPr>
              <w:spacing w:after="40"/>
            </w:pPr>
            <w:r/>
            <w:r>
              <w:rPr>
                <w:rFonts w:ascii="Calibri" w:hAnsi="Calibri"/>
                <w:color w:val="334155"/>
                <w:sz w:val="18"/>
              </w:rPr>
              <w:t>01 — Architecture</w:t>
            </w:r>
          </w:p>
        </w:tc>
      </w:tr>
      <w:tr>
        <w:tc>
          <w:tcPr>
            <w:tcW w:type="dxa" w:w="2304"/>
          </w:tcPr>
          <w:p>
            <w:pPr>
              <w:spacing w:after="40"/>
            </w:pPr>
            <w:r/>
            <w:r>
              <w:rPr>
                <w:rFonts w:ascii="Calibri" w:hAnsi="Calibri"/>
                <w:color w:val="334155"/>
                <w:sz w:val="18"/>
              </w:rPr>
              <w:t>02-web-application</w:t>
            </w:r>
          </w:p>
        </w:tc>
        <w:tc>
          <w:tcPr>
            <w:tcW w:type="dxa" w:w="7056"/>
          </w:tcPr>
          <w:p>
            <w:pPr>
              <w:spacing w:after="40"/>
            </w:pPr>
            <w:r/>
            <w:r>
              <w:rPr>
                <w:rFonts w:ascii="Calibri" w:hAnsi="Calibri"/>
                <w:color w:val="334155"/>
                <w:sz w:val="18"/>
              </w:rPr>
              <w:t>02 — Web application</w:t>
            </w:r>
          </w:p>
        </w:tc>
      </w:tr>
      <w:tr>
        <w:tc>
          <w:tcPr>
            <w:tcW w:type="dxa" w:w="2304"/>
            <w:shd w:val="clear" w:color="auto" w:fill="F0F4F8"/>
          </w:tcPr>
          <w:p>
            <w:pPr>
              <w:spacing w:after="40"/>
            </w:pPr>
            <w:r/>
            <w:r>
              <w:rPr>
                <w:rFonts w:ascii="Calibri" w:hAnsi="Calibri"/>
                <w:color w:val="334155"/>
                <w:sz w:val="18"/>
              </w:rPr>
              <w:t>03-control-plane-api</w:t>
            </w:r>
          </w:p>
        </w:tc>
        <w:tc>
          <w:tcPr>
            <w:tcW w:type="dxa" w:w="7056"/>
            <w:shd w:val="clear" w:color="auto" w:fill="F0F4F8"/>
          </w:tcPr>
          <w:p>
            <w:pPr>
              <w:spacing w:after="40"/>
            </w:pPr>
            <w:r/>
            <w:r>
              <w:rPr>
                <w:rFonts w:ascii="Calibri" w:hAnsi="Calibri"/>
                <w:color w:val="334155"/>
                <w:sz w:val="18"/>
              </w:rPr>
              <w:t>03 — Control plane API</w:t>
            </w:r>
          </w:p>
        </w:tc>
      </w:tr>
      <w:tr>
        <w:tc>
          <w:tcPr>
            <w:tcW w:type="dxa" w:w="2304"/>
          </w:tcPr>
          <w:p>
            <w:pPr>
              <w:spacing w:after="40"/>
            </w:pPr>
            <w:r/>
            <w:r>
              <w:rPr>
                <w:rFonts w:ascii="Calibri" w:hAnsi="Calibri"/>
                <w:color w:val="334155"/>
                <w:sz w:val="18"/>
              </w:rPr>
              <w:t>04-mqtt-protocol</w:t>
            </w:r>
          </w:p>
        </w:tc>
        <w:tc>
          <w:tcPr>
            <w:tcW w:type="dxa" w:w="7056"/>
          </w:tcPr>
          <w:p>
            <w:pPr>
              <w:spacing w:after="40"/>
            </w:pPr>
            <w:r/>
            <w:r>
              <w:rPr>
                <w:rFonts w:ascii="Calibri" w:hAnsi="Calibri"/>
                <w:color w:val="334155"/>
                <w:sz w:val="18"/>
              </w:rPr>
              <w:t>04 — MQTT protocol</w:t>
            </w:r>
          </w:p>
        </w:tc>
      </w:tr>
      <w:tr>
        <w:tc>
          <w:tcPr>
            <w:tcW w:type="dxa" w:w="2304"/>
            <w:shd w:val="clear" w:color="auto" w:fill="F0F4F8"/>
          </w:tcPr>
          <w:p>
            <w:pPr>
              <w:spacing w:after="40"/>
            </w:pPr>
            <w:r/>
            <w:r>
              <w:rPr>
                <w:rFonts w:ascii="Calibri" w:hAnsi="Calibri"/>
                <w:color w:val="334155"/>
                <w:sz w:val="18"/>
              </w:rPr>
              <w:t>05-databases</w:t>
            </w:r>
          </w:p>
        </w:tc>
        <w:tc>
          <w:tcPr>
            <w:tcW w:type="dxa" w:w="7056"/>
            <w:shd w:val="clear" w:color="auto" w:fill="F0F4F8"/>
          </w:tcPr>
          <w:p>
            <w:pPr>
              <w:spacing w:after="40"/>
            </w:pPr>
            <w:r/>
            <w:r>
              <w:rPr>
                <w:rFonts w:ascii="Calibri" w:hAnsi="Calibri"/>
                <w:color w:val="334155"/>
                <w:sz w:val="18"/>
              </w:rPr>
              <w:t>05 — Databases</w:t>
            </w:r>
          </w:p>
        </w:tc>
      </w:tr>
      <w:tr>
        <w:tc>
          <w:tcPr>
            <w:tcW w:type="dxa" w:w="2304"/>
          </w:tcPr>
          <w:p>
            <w:pPr>
              <w:spacing w:after="40"/>
            </w:pPr>
            <w:r/>
            <w:r>
              <w:rPr>
                <w:rFonts w:ascii="Calibri" w:hAnsi="Calibri"/>
                <w:color w:val="334155"/>
                <w:sz w:val="18"/>
              </w:rPr>
              <w:t>06-devices-and-firmware</w:t>
            </w:r>
          </w:p>
        </w:tc>
        <w:tc>
          <w:tcPr>
            <w:tcW w:type="dxa" w:w="7056"/>
          </w:tcPr>
          <w:p>
            <w:pPr>
              <w:spacing w:after="40"/>
            </w:pPr>
            <w:r/>
            <w:r>
              <w:rPr>
                <w:rFonts w:ascii="Calibri" w:hAnsi="Calibri"/>
                <w:color w:val="334155"/>
                <w:sz w:val="18"/>
              </w:rPr>
              <w:t>06 — Devices and firmware</w:t>
            </w:r>
          </w:p>
        </w:tc>
      </w:tr>
      <w:tr>
        <w:tc>
          <w:tcPr>
            <w:tcW w:type="dxa" w:w="2304"/>
            <w:shd w:val="clear" w:color="auto" w:fill="F0F4F8"/>
          </w:tcPr>
          <w:p>
            <w:pPr>
              <w:spacing w:after="40"/>
            </w:pPr>
            <w:r/>
            <w:r>
              <w:rPr>
                <w:rFonts w:ascii="Calibri" w:hAnsi="Calibri"/>
                <w:color w:val="334155"/>
                <w:sz w:val="18"/>
              </w:rPr>
              <w:t>07-adding-a-new-device</w:t>
            </w:r>
          </w:p>
        </w:tc>
        <w:tc>
          <w:tcPr>
            <w:tcW w:type="dxa" w:w="7056"/>
            <w:shd w:val="clear" w:color="auto" w:fill="F0F4F8"/>
          </w:tcPr>
          <w:p>
            <w:pPr>
              <w:spacing w:after="40"/>
            </w:pPr>
            <w:r/>
            <w:r>
              <w:rPr>
                <w:rFonts w:ascii="Calibri" w:hAnsi="Calibri"/>
                <w:color w:val="334155"/>
                <w:sz w:val="18"/>
              </w:rPr>
              <w:t>07 — Adding a new device type</w:t>
            </w:r>
          </w:p>
        </w:tc>
      </w:tr>
      <w:tr>
        <w:tc>
          <w:tcPr>
            <w:tcW w:type="dxa" w:w="2304"/>
          </w:tcPr>
          <w:p>
            <w:pPr>
              <w:spacing w:after="40"/>
            </w:pPr>
            <w:r/>
            <w:r>
              <w:rPr>
                <w:rFonts w:ascii="Calibri" w:hAnsi="Calibri"/>
                <w:color w:val="334155"/>
                <w:sz w:val="18"/>
              </w:rPr>
              <w:t>08-mobile-application</w:t>
            </w:r>
          </w:p>
        </w:tc>
        <w:tc>
          <w:tcPr>
            <w:tcW w:type="dxa" w:w="7056"/>
          </w:tcPr>
          <w:p>
            <w:pPr>
              <w:spacing w:after="40"/>
            </w:pPr>
            <w:r/>
            <w:r>
              <w:rPr>
                <w:rFonts w:ascii="Calibri" w:hAnsi="Calibri"/>
                <w:color w:val="334155"/>
                <w:sz w:val="18"/>
              </w:rPr>
              <w:t>08 — Mobile application</w:t>
            </w:r>
          </w:p>
        </w:tc>
      </w:tr>
      <w:tr>
        <w:tc>
          <w:tcPr>
            <w:tcW w:type="dxa" w:w="2304"/>
            <w:shd w:val="clear" w:color="auto" w:fill="F0F4F8"/>
          </w:tcPr>
          <w:p>
            <w:pPr>
              <w:spacing w:after="40"/>
            </w:pPr>
            <w:r/>
            <w:r>
              <w:rPr>
                <w:rFonts w:ascii="Calibri" w:hAnsi="Calibri"/>
                <w:color w:val="334155"/>
                <w:sz w:val="18"/>
              </w:rPr>
              <w:t>09-deployment</w:t>
            </w:r>
          </w:p>
        </w:tc>
        <w:tc>
          <w:tcPr>
            <w:tcW w:type="dxa" w:w="7056"/>
            <w:shd w:val="clear" w:color="auto" w:fill="F0F4F8"/>
          </w:tcPr>
          <w:p>
            <w:pPr>
              <w:spacing w:after="40"/>
            </w:pPr>
            <w:r/>
            <w:r>
              <w:rPr>
                <w:rFonts w:ascii="Calibri" w:hAnsi="Calibri"/>
                <w:color w:val="334155"/>
                <w:sz w:val="18"/>
              </w:rPr>
              <w:t>09 — Deployment</w:t>
            </w:r>
          </w:p>
        </w:tc>
      </w:tr>
      <w:tr>
        <w:tc>
          <w:tcPr>
            <w:tcW w:type="dxa" w:w="2304"/>
          </w:tcPr>
          <w:p>
            <w:pPr>
              <w:spacing w:after="40"/>
            </w:pPr>
            <w:r/>
            <w:r>
              <w:rPr>
                <w:rFonts w:ascii="Calibri" w:hAnsi="Calibri"/>
                <w:color w:val="334155"/>
                <w:sz w:val="18"/>
              </w:rPr>
              <w:t>10-environments-and-domains</w:t>
            </w:r>
          </w:p>
        </w:tc>
        <w:tc>
          <w:tcPr>
            <w:tcW w:type="dxa" w:w="7056"/>
          </w:tcPr>
          <w:p>
            <w:pPr>
              <w:spacing w:after="40"/>
            </w:pPr>
            <w:r/>
            <w:r>
              <w:rPr>
                <w:rFonts w:ascii="Calibri" w:hAnsi="Calibri"/>
                <w:color w:val="334155"/>
                <w:sz w:val="18"/>
              </w:rPr>
              <w:t>10 — Environments and domains</w:t>
            </w:r>
          </w:p>
        </w:tc>
      </w:tr>
      <w:tr>
        <w:tc>
          <w:tcPr>
            <w:tcW w:type="dxa" w:w="2304"/>
            <w:shd w:val="clear" w:color="auto" w:fill="F0F4F8"/>
          </w:tcPr>
          <w:p>
            <w:pPr>
              <w:spacing w:after="40"/>
            </w:pPr>
            <w:r/>
            <w:r>
              <w:rPr>
                <w:rFonts w:ascii="Calibri" w:hAnsi="Calibri"/>
                <w:color w:val="334155"/>
                <w:sz w:val="18"/>
              </w:rPr>
              <w:t>11-secrets</w:t>
            </w:r>
          </w:p>
        </w:tc>
        <w:tc>
          <w:tcPr>
            <w:tcW w:type="dxa" w:w="7056"/>
            <w:shd w:val="clear" w:color="auto" w:fill="F0F4F8"/>
          </w:tcPr>
          <w:p>
            <w:pPr>
              <w:spacing w:after="40"/>
            </w:pPr>
            <w:r/>
            <w:r>
              <w:rPr>
                <w:rFonts w:ascii="Calibri" w:hAnsi="Calibri"/>
                <w:color w:val="334155"/>
                <w:sz w:val="18"/>
              </w:rPr>
              <w:t>11 — Secrets</w:t>
            </w:r>
          </w:p>
        </w:tc>
      </w:tr>
      <w:tr>
        <w:tc>
          <w:tcPr>
            <w:tcW w:type="dxa" w:w="2304"/>
          </w:tcPr>
          <w:p>
            <w:pPr>
              <w:spacing w:after="40"/>
            </w:pPr>
            <w:r/>
            <w:r>
              <w:rPr>
                <w:rFonts w:ascii="Calibri" w:hAnsi="Calibri"/>
                <w:color w:val="334155"/>
                <w:sz w:val="18"/>
              </w:rPr>
              <w:t>12-vm-runbook</w:t>
            </w:r>
          </w:p>
        </w:tc>
        <w:tc>
          <w:tcPr>
            <w:tcW w:type="dxa" w:w="7056"/>
          </w:tcPr>
          <w:p>
            <w:pPr>
              <w:spacing w:after="40"/>
            </w:pPr>
            <w:r/>
            <w:r>
              <w:rPr>
                <w:rFonts w:ascii="Calibri" w:hAnsi="Calibri"/>
                <w:color w:val="334155"/>
                <w:sz w:val="18"/>
              </w:rPr>
              <w:t>12 — VM runbook</w:t>
            </w:r>
          </w:p>
        </w:tc>
      </w:tr>
      <w:tr>
        <w:tc>
          <w:tcPr>
            <w:tcW w:type="dxa" w:w="2304"/>
            <w:shd w:val="clear" w:color="auto" w:fill="F0F4F8"/>
          </w:tcPr>
          <w:p>
            <w:pPr>
              <w:spacing w:after="40"/>
            </w:pPr>
            <w:r/>
            <w:r>
              <w:rPr>
                <w:rFonts w:ascii="Calibri" w:hAnsi="Calibri"/>
                <w:color w:val="334155"/>
                <w:sz w:val="18"/>
              </w:rPr>
              <w:t>13-maintenance</w:t>
            </w:r>
          </w:p>
        </w:tc>
        <w:tc>
          <w:tcPr>
            <w:tcW w:type="dxa" w:w="7056"/>
            <w:shd w:val="clear" w:color="auto" w:fill="F0F4F8"/>
          </w:tcPr>
          <w:p>
            <w:pPr>
              <w:spacing w:after="40"/>
            </w:pPr>
            <w:r/>
            <w:r>
              <w:rPr>
                <w:rFonts w:ascii="Calibri" w:hAnsi="Calibri"/>
                <w:color w:val="334155"/>
                <w:sz w:val="18"/>
              </w:rPr>
              <w:t>13 — Maintenance</w:t>
            </w:r>
          </w:p>
        </w:tc>
      </w:tr>
      <w:tr>
        <w:tc>
          <w:tcPr>
            <w:tcW w:type="dxa" w:w="2304"/>
          </w:tcPr>
          <w:p>
            <w:pPr>
              <w:spacing w:after="40"/>
            </w:pPr>
            <w:r/>
            <w:r>
              <w:rPr>
                <w:rFonts w:ascii="Calibri" w:hAnsi="Calibri"/>
                <w:color w:val="334155"/>
                <w:sz w:val="18"/>
              </w:rPr>
              <w:t>14-scaling</w:t>
            </w:r>
          </w:p>
        </w:tc>
        <w:tc>
          <w:tcPr>
            <w:tcW w:type="dxa" w:w="7056"/>
          </w:tcPr>
          <w:p>
            <w:pPr>
              <w:spacing w:after="40"/>
            </w:pPr>
            <w:r/>
            <w:r>
              <w:rPr>
                <w:rFonts w:ascii="Calibri" w:hAnsi="Calibri"/>
                <w:color w:val="334155"/>
                <w:sz w:val="18"/>
              </w:rPr>
              <w:t>14 — Scaling</w:t>
            </w:r>
          </w:p>
        </w:tc>
      </w:tr>
      <w:tr>
        <w:tc>
          <w:tcPr>
            <w:tcW w:type="dxa" w:w="2304"/>
            <w:shd w:val="clear" w:color="auto" w:fill="F0F4F8"/>
          </w:tcPr>
          <w:p>
            <w:pPr>
              <w:spacing w:after="40"/>
            </w:pPr>
            <w:r/>
            <w:r>
              <w:rPr>
                <w:rFonts w:ascii="Calibri" w:hAnsi="Calibri"/>
                <w:color w:val="334155"/>
                <w:sz w:val="18"/>
              </w:rPr>
              <w:t>15-troubleshooting</w:t>
            </w:r>
          </w:p>
        </w:tc>
        <w:tc>
          <w:tcPr>
            <w:tcW w:type="dxa" w:w="7056"/>
            <w:shd w:val="clear" w:color="auto" w:fill="F0F4F8"/>
          </w:tcPr>
          <w:p>
            <w:pPr>
              <w:spacing w:after="40"/>
            </w:pPr>
            <w:r/>
            <w:r>
              <w:rPr>
                <w:rFonts w:ascii="Calibri" w:hAnsi="Calibri"/>
                <w:color w:val="334155"/>
                <w:sz w:val="18"/>
              </w:rPr>
              <w:t>15 — Troubleshooting</w:t>
            </w:r>
          </w:p>
        </w:tc>
      </w:tr>
      <w:tr>
        <w:tc>
          <w:tcPr>
            <w:tcW w:type="dxa" w:w="2304"/>
          </w:tcPr>
          <w:p>
            <w:pPr>
              <w:spacing w:after="40"/>
            </w:pPr>
            <w:r/>
            <w:r>
              <w:rPr>
                <w:rFonts w:ascii="Calibri" w:hAnsi="Calibri"/>
                <w:color w:val="334155"/>
                <w:sz w:val="18"/>
              </w:rPr>
              <w:t>16-ai-assistant</w:t>
            </w:r>
          </w:p>
        </w:tc>
        <w:tc>
          <w:tcPr>
            <w:tcW w:type="dxa" w:w="7056"/>
          </w:tcPr>
          <w:p>
            <w:pPr>
              <w:spacing w:after="40"/>
            </w:pPr>
            <w:r/>
            <w:r>
              <w:rPr>
                <w:rFonts w:ascii="Calibri" w:hAnsi="Calibri"/>
                <w:color w:val="334155"/>
                <w:sz w:val="18"/>
              </w:rPr>
              <w:t>16 — The AI assistant</w:t>
            </w:r>
          </w:p>
        </w:tc>
      </w:tr>
      <w:tr>
        <w:tc>
          <w:tcPr>
            <w:tcW w:type="dxa" w:w="2304"/>
            <w:shd w:val="clear" w:color="auto" w:fill="F0F4F8"/>
          </w:tcPr>
          <w:p>
            <w:pPr>
              <w:spacing w:after="40"/>
            </w:pPr>
            <w:r/>
            <w:r>
              <w:rPr>
                <w:rFonts w:ascii="Calibri" w:hAnsi="Calibri"/>
                <w:color w:val="334155"/>
                <w:sz w:val="18"/>
              </w:rPr>
              <w:t>17-session-security</w:t>
            </w:r>
          </w:p>
        </w:tc>
        <w:tc>
          <w:tcPr>
            <w:tcW w:type="dxa" w:w="7056"/>
            <w:shd w:val="clear" w:color="auto" w:fill="F0F4F8"/>
          </w:tcPr>
          <w:p>
            <w:pPr>
              <w:spacing w:after="40"/>
            </w:pPr>
            <w:r/>
            <w:r>
              <w:rPr>
                <w:rFonts w:ascii="Calibri" w:hAnsi="Calibri"/>
                <w:color w:val="334155"/>
                <w:sz w:val="18"/>
              </w:rPr>
              <w:t>17 — Session security</w:t>
            </w:r>
          </w:p>
        </w:tc>
      </w:tr>
      <w:tr>
        <w:tc>
          <w:tcPr>
            <w:tcW w:type="dxa" w:w="2304"/>
          </w:tcPr>
          <w:p>
            <w:pPr>
              <w:spacing w:after="40"/>
            </w:pPr>
            <w:r/>
            <w:r>
              <w:rPr>
                <w:rFonts w:ascii="Calibri" w:hAnsi="Calibri"/>
                <w:color w:val="334155"/>
                <w:sz w:val="18"/>
              </w:rPr>
              <w:t>18-siri-and-apple-home</w:t>
            </w:r>
          </w:p>
        </w:tc>
        <w:tc>
          <w:tcPr>
            <w:tcW w:type="dxa" w:w="7056"/>
          </w:tcPr>
          <w:p>
            <w:pPr>
              <w:spacing w:after="40"/>
            </w:pPr>
            <w:r/>
            <w:r>
              <w:rPr>
                <w:rFonts w:ascii="Calibri" w:hAnsi="Calibri"/>
                <w:color w:val="334155"/>
                <w:sz w:val="18"/>
              </w:rPr>
              <w:t>18 — Siri and Apple Home</w:t>
            </w:r>
          </w:p>
        </w:tc>
      </w:tr>
      <w:tr>
        <w:tc>
          <w:tcPr>
            <w:tcW w:type="dxa" w:w="2304"/>
            <w:shd w:val="clear" w:color="auto" w:fill="F0F4F8"/>
          </w:tcPr>
          <w:p>
            <w:pPr>
              <w:spacing w:after="40"/>
            </w:pPr>
            <w:r/>
            <w:r>
              <w:rPr>
                <w:rFonts w:ascii="Calibri" w:hAnsi="Calibri"/>
                <w:color w:val="334155"/>
                <w:sz w:val="18"/>
              </w:rPr>
              <w:t>19-android-play-store</w:t>
            </w:r>
          </w:p>
        </w:tc>
        <w:tc>
          <w:tcPr>
            <w:tcW w:type="dxa" w:w="7056"/>
            <w:shd w:val="clear" w:color="auto" w:fill="F0F4F8"/>
          </w:tcPr>
          <w:p>
            <w:pPr>
              <w:spacing w:after="40"/>
            </w:pPr>
            <w:r/>
            <w:r>
              <w:rPr>
                <w:rFonts w:ascii="Calibri" w:hAnsi="Calibri"/>
                <w:color w:val="334155"/>
                <w:sz w:val="18"/>
              </w:rPr>
              <w:t>19 — Publishing the Android app</w:t>
            </w:r>
          </w:p>
        </w:tc>
      </w:tr>
      <w:tr>
        <w:tc>
          <w:tcPr>
            <w:tcW w:type="dxa" w:w="2304"/>
          </w:tcPr>
          <w:p>
            <w:pPr>
              <w:spacing w:after="40"/>
            </w:pPr>
            <w:r/>
            <w:r>
              <w:rPr>
                <w:rFonts w:ascii="Calibri" w:hAnsi="Calibri"/>
                <w:color w:val="334155"/>
                <w:sz w:val="18"/>
              </w:rPr>
              <w:t>20-anpr</w:t>
            </w:r>
          </w:p>
        </w:tc>
        <w:tc>
          <w:tcPr>
            <w:tcW w:type="dxa" w:w="7056"/>
          </w:tcPr>
          <w:p>
            <w:pPr>
              <w:spacing w:after="40"/>
            </w:pPr>
            <w:r/>
            <w:r>
              <w:rPr>
                <w:rFonts w:ascii="Calibri" w:hAnsi="Calibri"/>
                <w:color w:val="334155"/>
                <w:sz w:val="18"/>
              </w:rPr>
              <w:t>20 — ANPR: reading vehicle number plates</w:t>
            </w:r>
          </w:p>
        </w:tc>
      </w:tr>
      <w:tr>
        <w:tc>
          <w:tcPr>
            <w:tcW w:type="dxa" w:w="2304"/>
            <w:shd w:val="clear" w:color="auto" w:fill="F0F4F8"/>
          </w:tcPr>
          <w:p>
            <w:pPr>
              <w:spacing w:after="40"/>
            </w:pPr>
            <w:r/>
            <w:r>
              <w:rPr>
                <w:rFonts w:ascii="Calibri" w:hAnsi="Calibri"/>
                <w:color w:val="334155"/>
                <w:sz w:val="18"/>
              </w:rPr>
              <w:t>21-drone</w:t>
            </w:r>
          </w:p>
        </w:tc>
        <w:tc>
          <w:tcPr>
            <w:tcW w:type="dxa" w:w="7056"/>
            <w:shd w:val="clear" w:color="auto" w:fill="F0F4F8"/>
          </w:tcPr>
          <w:p>
            <w:pPr>
              <w:spacing w:after="40"/>
            </w:pPr>
            <w:r/>
            <w:r>
              <w:rPr>
                <w:rFonts w:ascii="Calibri" w:hAnsi="Calibri"/>
                <w:color w:val="334155"/>
                <w:sz w:val="18"/>
              </w:rPr>
              <w:t>21 — Drone Link</w:t>
            </w:r>
          </w:p>
        </w:tc>
      </w:tr>
      <w:tr>
        <w:tc>
          <w:tcPr>
            <w:tcW w:type="dxa" w:w="2304"/>
          </w:tcPr>
          <w:p>
            <w:pPr>
              <w:spacing w:after="40"/>
            </w:pPr>
            <w:r/>
            <w:r>
              <w:rPr>
                <w:rFonts w:ascii="Calibri" w:hAnsi="Calibri"/>
                <w:color w:val="334155"/>
                <w:sz w:val="18"/>
              </w:rPr>
              <w:t>22-drone-x1</w:t>
            </w:r>
          </w:p>
        </w:tc>
        <w:tc>
          <w:tcPr>
            <w:tcW w:type="dxa" w:w="7056"/>
          </w:tcPr>
          <w:p>
            <w:pPr>
              <w:spacing w:after="40"/>
            </w:pPr>
            <w:r/>
            <w:r>
              <w:rPr>
                <w:rFonts w:ascii="Calibri" w:hAnsi="Calibri"/>
                <w:color w:val="334155"/>
                <w:sz w:val="18"/>
              </w:rPr>
              <w:t>22 — Drone X1</w:t>
            </w:r>
          </w:p>
        </w:tc>
      </w:tr>
      <w:tr>
        <w:tc>
          <w:tcPr>
            <w:tcW w:type="dxa" w:w="2304"/>
            <w:shd w:val="clear" w:color="auto" w:fill="F0F4F8"/>
          </w:tcPr>
          <w:p>
            <w:pPr>
              <w:spacing w:after="40"/>
            </w:pPr>
            <w:r/>
            <w:r>
              <w:rPr>
                <w:rFonts w:ascii="Calibri" w:hAnsi="Calibri"/>
                <w:color w:val="334155"/>
                <w:sz w:val="18"/>
              </w:rPr>
              <w:t>23-conventions</w:t>
            </w:r>
          </w:p>
        </w:tc>
        <w:tc>
          <w:tcPr>
            <w:tcW w:type="dxa" w:w="7056"/>
            <w:shd w:val="clear" w:color="auto" w:fill="F0F4F8"/>
          </w:tcPr>
          <w:p>
            <w:pPr>
              <w:spacing w:after="40"/>
            </w:pPr>
            <w:r/>
            <w:r>
              <w:rPr>
                <w:rFonts w:ascii="Calibri" w:hAnsi="Calibri"/>
                <w:color w:val="334155"/>
                <w:sz w:val="18"/>
              </w:rPr>
              <w:t>23 — Conventions</w:t>
            </w:r>
          </w:p>
        </w:tc>
      </w:tr>
      <w:tr>
        <w:tc>
          <w:tcPr>
            <w:tcW w:type="dxa" w:w="2304"/>
          </w:tcPr>
          <w:p>
            <w:pPr>
              <w:spacing w:after="40"/>
            </w:pPr>
            <w:r/>
            <w:r>
              <w:rPr>
                <w:rFonts w:ascii="Calibri" w:hAnsi="Calibri"/>
                <w:color w:val="334155"/>
                <w:sz w:val="18"/>
              </w:rPr>
              <w:t>24-testing</w:t>
            </w:r>
          </w:p>
        </w:tc>
        <w:tc>
          <w:tcPr>
            <w:tcW w:type="dxa" w:w="7056"/>
          </w:tcPr>
          <w:p>
            <w:pPr>
              <w:spacing w:after="40"/>
            </w:pPr>
            <w:r/>
            <w:r>
              <w:rPr>
                <w:rFonts w:ascii="Calibri" w:hAnsi="Calibri"/>
                <w:color w:val="334155"/>
                <w:sz w:val="18"/>
              </w:rPr>
              <w:t>24 — Testing</w:t>
            </w:r>
          </w:p>
        </w:tc>
      </w:tr>
      <w:tr>
        <w:tc>
          <w:tcPr>
            <w:tcW w:type="dxa" w:w="2304"/>
            <w:shd w:val="clear" w:color="auto" w:fill="F0F4F8"/>
          </w:tcPr>
          <w:p>
            <w:pPr>
              <w:spacing w:after="40"/>
            </w:pPr>
            <w:r/>
            <w:r>
              <w:rPr>
                <w:rFonts w:ascii="Calibri" w:hAnsi="Calibri"/>
                <w:color w:val="334155"/>
                <w:sz w:val="18"/>
              </w:rPr>
              <w:t>25-git-and-releases</w:t>
            </w:r>
          </w:p>
        </w:tc>
        <w:tc>
          <w:tcPr>
            <w:tcW w:type="dxa" w:w="7056"/>
            <w:shd w:val="clear" w:color="auto" w:fill="F0F4F8"/>
          </w:tcPr>
          <w:p>
            <w:pPr>
              <w:spacing w:after="40"/>
            </w:pPr>
            <w:r/>
            <w:r>
              <w:rPr>
                <w:rFonts w:ascii="Calibri" w:hAnsi="Calibri"/>
                <w:color w:val="334155"/>
                <w:sz w:val="18"/>
              </w:rPr>
              <w:t>25 — Git, review and releases</w:t>
            </w:r>
          </w:p>
        </w:tc>
      </w:tr>
      <w:tr>
        <w:tc>
          <w:tcPr>
            <w:tcW w:type="dxa" w:w="2304"/>
          </w:tcPr>
          <w:p>
            <w:pPr>
              <w:spacing w:after="40"/>
            </w:pPr>
            <w:r/>
            <w:r>
              <w:rPr>
                <w:rFonts w:ascii="Calibri" w:hAnsi="Calibri"/>
                <w:color w:val="334155"/>
                <w:sz w:val="18"/>
              </w:rPr>
              <w:t>26-glossary</w:t>
            </w:r>
          </w:p>
        </w:tc>
        <w:tc>
          <w:tcPr>
            <w:tcW w:type="dxa" w:w="7056"/>
          </w:tcPr>
          <w:p>
            <w:pPr>
              <w:spacing w:after="40"/>
            </w:pPr>
            <w:r/>
            <w:r>
              <w:rPr>
                <w:rFonts w:ascii="Calibri" w:hAnsi="Calibri"/>
                <w:color w:val="334155"/>
                <w:sz w:val="18"/>
              </w:rPr>
              <w:t>26 — Glossary</w:t>
            </w:r>
          </w:p>
        </w:tc>
      </w:tr>
      <w:tr>
        <w:tc>
          <w:tcPr>
            <w:tcW w:type="dxa" w:w="2304"/>
            <w:shd w:val="clear" w:color="auto" w:fill="F0F4F8"/>
          </w:tcPr>
          <w:p>
            <w:pPr>
              <w:spacing w:after="40"/>
            </w:pPr>
            <w:r/>
            <w:r>
              <w:rPr>
                <w:rFonts w:ascii="Calibri" w:hAnsi="Calibri"/>
                <w:color w:val="334155"/>
                <w:sz w:val="18"/>
              </w:rPr>
              <w:t>27-first-tasks</w:t>
            </w:r>
          </w:p>
        </w:tc>
        <w:tc>
          <w:tcPr>
            <w:tcW w:type="dxa" w:w="7056"/>
            <w:shd w:val="clear" w:color="auto" w:fill="F0F4F8"/>
          </w:tcPr>
          <w:p>
            <w:pPr>
              <w:spacing w:after="40"/>
            </w:pPr>
            <w:r/>
            <w:r>
              <w:rPr>
                <w:rFonts w:ascii="Calibri" w:hAnsi="Calibri"/>
                <w:color w:val="334155"/>
                <w:sz w:val="18"/>
              </w:rPr>
              <w:t>27 — First tasks</w:t>
            </w:r>
          </w:p>
        </w:tc>
      </w:tr>
      <w:tr>
        <w:tc>
          <w:tcPr>
            <w:tcW w:type="dxa" w:w="2304"/>
          </w:tcPr>
          <w:p>
            <w:pPr>
              <w:spacing w:after="40"/>
            </w:pPr>
            <w:r/>
            <w:r>
              <w:rPr>
                <w:rFonts w:ascii="Calibri" w:hAnsi="Calibri"/>
                <w:color w:val="334155"/>
                <w:sz w:val="18"/>
              </w:rPr>
              <w:t>28-watertank-radio-link</w:t>
            </w:r>
          </w:p>
        </w:tc>
        <w:tc>
          <w:tcPr>
            <w:tcW w:type="dxa" w:w="7056"/>
          </w:tcPr>
          <w:p>
            <w:pPr>
              <w:spacing w:after="40"/>
            </w:pPr>
            <w:r/>
            <w:r>
              <w:rPr>
                <w:rFonts w:ascii="Calibri" w:hAnsi="Calibri"/>
                <w:color w:val="334155"/>
                <w:sz w:val="18"/>
              </w:rPr>
              <w:t>28 — WaterTank Duo and the tank radio link</w:t>
            </w:r>
          </w:p>
        </w:tc>
      </w:tr>
    </w:tbl>
    <w:p>
      <w:pPr>
        <w:spacing w:after="80"/>
      </w:pPr>
    </w:p>
    <w:p>
      <w:pPr>
        <w:spacing w:before="360" w:after="120"/>
      </w:pPr>
      <w:r>
        <w:rPr>
          <w:rFonts w:ascii="Georgia" w:hAnsi="Georgia"/>
          <w:b/>
          <w:color w:val="0F1729"/>
          <w:sz w:val="34"/>
        </w:rPr>
        <w:t>Your first week</w:t>
      </w:r>
    </w:p>
    <w:p>
      <w:pPr>
        <w:pStyle w:val="ListBullet"/>
        <w:spacing w:after="80"/>
      </w:pPr>
      <w:r>
        <w:rPr>
          <w:rFonts w:ascii="Calibri" w:hAnsi="Calibri"/>
          <w:b/>
          <w:color w:val="0F1729"/>
          <w:sz w:val="21"/>
        </w:rPr>
        <w:t xml:space="preserve">Work through Docs/00-start-here.md end to end. It ends with four proofs: the site renders, the tests pass, the API answers, and the firmware compiles. If one fails, fix it now — </w:t>
      </w:r>
      <w:r>
        <w:rPr>
          <w:rFonts w:ascii="Calibri" w:hAnsi="Calibri"/>
          <w:color w:val="334155"/>
          <w:sz w:val="21"/>
        </w:rPr>
        <w:t>it will not get easier once you are also debugging your own code.</w:t>
      </w:r>
    </w:p>
    <w:p>
      <w:pPr>
        <w:pStyle w:val="ListBullet"/>
        <w:spacing w:after="80"/>
      </w:pPr>
      <w:r>
        <w:rPr>
          <w:rFonts w:ascii="Calibri" w:hAnsi="Calibri"/>
          <w:color w:val="334155"/>
          <w:sz w:val="21"/>
        </w:rPr>
        <w:t>Read Docs/01-architecture.md afterwards, not before. It means much more once you have seen the pieces move.</w:t>
      </w:r>
    </w:p>
    <w:p>
      <w:pPr>
        <w:pStyle w:val="ListBullet"/>
        <w:spacing w:after="80"/>
      </w:pPr>
      <w:r>
        <w:rPr>
          <w:rFonts w:ascii="Calibri" w:hAnsi="Calibri"/>
          <w:color w:val="334155"/>
          <w:sz w:val="21"/>
        </w:rPr>
        <w:t>Pick a task that touches one deployable, and resist anything that needs all four.</w:t>
      </w:r>
    </w:p>
    <w:p>
      <w:pPr>
        <w:pStyle w:val="ListBullet"/>
        <w:spacing w:after="80"/>
      </w:pPr>
      <w:r>
        <w:rPr>
          <w:rFonts w:ascii="Calibri" w:hAnsi="Calibri"/>
          <w:color w:val="334155"/>
          <w:sz w:val="21"/>
        </w:rPr>
        <w:t>Before you open a pull request, ask the parity question: is there another table, screen or app that also needs to know what I just added? No tool asks it for you.</w:t>
      </w:r>
    </w:p>
    <w:p>
      <w:pPr>
        <w:pStyle w:val="ListBullet"/>
        <w:spacing w:after="80"/>
      </w:pPr>
      <w:r>
        <w:rPr>
          <w:rFonts w:ascii="Calibri" w:hAnsi="Calibri"/>
          <w:color w:val="334155"/>
          <w:sz w:val="21"/>
        </w:rPr>
        <w:t>If you find a document that is wrong, fix it in the same pull request as your code. These documents are written from the code and only stay true because the person who notices the drift corrects it.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5"/>
      </w:rPr>
      <w:t>Circuvent Technologies  ·  circuvent.com  ·  contact@circuvent.com  ·  +91 765 999 333 1</w:t>
      <w:br/>
      <w:t>Generated 15 August 2026 from the repository at 999e5fe · Docs/ is the source of truth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