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S3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region = "us-east-1" # Change as needed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resource "aws_s3_bucket" "private_bucket"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bucket = "my-private-bucket-unique-name-123456" # Change to a globally unique 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Name        = "PrivateBucket"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Environment = "Dev"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resource "aws_s3_bucket_acl" "private_acl"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bucket = aws_s3_bucket.private_bucket.id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acl    = "private"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resource "aws_s3_bucket_versioning" "versioning"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bucket = aws_s3_bucket.private_bucket.id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versioning_configuration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status = "Enabled"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resource "aws_s3_bucket_server_side_encryption_configuration" "encryption"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bucket = aws_s3_bucket.private_bucket.id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rule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apply_server_side_encryption_by_default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sse_algorithm = "AES256"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resource "aws_s3_bucket_lifecycle_configuration" "lifecycle"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bucket = aws_s3_bucket.private_bucket.id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rule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id     = "ArchiveAndDelete"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status = "Enabled"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transition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days          = 60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storage_class = "GLACIER"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expiration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days = 90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noncurrent_version_transition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days          = 60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storage_class = "GLACIER"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noncurrent_version_expiration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days = 90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