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9BFA2" w14:textId="77777777" w:rsidR="00D52A46" w:rsidRDefault="00000000">
      <w:pPr>
        <w:spacing w:before="300" w:after="300"/>
        <w:jc w:val="center"/>
      </w:pPr>
      <w:r>
        <w:rPr>
          <w:b/>
          <w:bCs/>
          <w:color w:val="1F3864"/>
          <w:sz w:val="44"/>
          <w:szCs w:val="44"/>
        </w:rPr>
        <w:t>Document Question-Answering Systems:</w:t>
      </w:r>
    </w:p>
    <w:p w14:paraId="3EB9844A" w14:textId="77777777" w:rsidR="00D52A46" w:rsidRDefault="00000000">
      <w:pPr>
        <w:jc w:val="center"/>
      </w:pPr>
      <w:r>
        <w:rPr>
          <w:b/>
          <w:bCs/>
          <w:color w:val="2E74B5"/>
          <w:sz w:val="36"/>
          <w:szCs w:val="36"/>
        </w:rPr>
        <w:t>Course Notes QA and Banking Policy RAG Assistant</w:t>
      </w:r>
    </w:p>
    <w:p w14:paraId="6E14EDEF" w14:textId="77777777" w:rsidR="00D52A46" w:rsidRPr="007E46A0" w:rsidRDefault="00000000">
      <w:pPr>
        <w:spacing w:before="600"/>
        <w:jc w:val="center"/>
        <w:rPr>
          <w:b/>
          <w:bCs/>
          <w:color w:val="000000" w:themeColor="text1"/>
          <w:sz w:val="22"/>
          <w:szCs w:val="22"/>
        </w:rPr>
      </w:pPr>
      <w:r w:rsidRPr="007E46A0">
        <w:rPr>
          <w:b/>
          <w:bCs/>
          <w:i/>
          <w:iCs/>
          <w:color w:val="000000" w:themeColor="text1"/>
          <w:sz w:val="22"/>
          <w:szCs w:val="22"/>
        </w:rPr>
        <w:t>Design, Architecture, Implementation, and Evaluation of Two Retrieval-Augmented Generation Applications</w:t>
      </w:r>
    </w:p>
    <w:p w14:paraId="6E399E24" w14:textId="77777777" w:rsidR="007E46A0" w:rsidRDefault="007E46A0" w:rsidP="007E46A0">
      <w:pPr>
        <w:jc w:val="center"/>
        <w:rPr>
          <w:b/>
          <w:bCs/>
          <w:sz w:val="24"/>
          <w:szCs w:val="24"/>
        </w:rPr>
      </w:pPr>
    </w:p>
    <w:p w14:paraId="1F1DE391" w14:textId="77777777" w:rsidR="007E46A0" w:rsidRDefault="007E46A0" w:rsidP="007E46A0">
      <w:pPr>
        <w:jc w:val="center"/>
        <w:rPr>
          <w:b/>
          <w:bCs/>
          <w:sz w:val="24"/>
          <w:szCs w:val="24"/>
        </w:rPr>
      </w:pPr>
    </w:p>
    <w:p w14:paraId="73B6C422" w14:textId="77777777" w:rsidR="007E46A0" w:rsidRDefault="007E46A0" w:rsidP="007E46A0">
      <w:pPr>
        <w:jc w:val="center"/>
        <w:rPr>
          <w:b/>
          <w:bCs/>
          <w:sz w:val="24"/>
          <w:szCs w:val="24"/>
        </w:rPr>
      </w:pPr>
    </w:p>
    <w:p w14:paraId="33F8EEF9" w14:textId="58B004D8" w:rsidR="00D52A46" w:rsidRDefault="00000000" w:rsidP="007E46A0">
      <w:pPr>
        <w:jc w:val="center"/>
      </w:pPr>
      <w:r>
        <w:rPr>
          <w:b/>
          <w:bCs/>
          <w:sz w:val="24"/>
          <w:szCs w:val="24"/>
        </w:rPr>
        <w:t>Project Report</w:t>
      </w:r>
    </w:p>
    <w:p w14:paraId="22E0B322" w14:textId="112C3DD2" w:rsidR="007E46A0" w:rsidRPr="007E46A0" w:rsidRDefault="007E46A0" w:rsidP="007E46A0">
      <w:pPr>
        <w:jc w:val="center"/>
        <w:rPr>
          <w:color w:val="000000" w:themeColor="text1"/>
          <w:sz w:val="22"/>
          <w:szCs w:val="22"/>
        </w:rPr>
      </w:pPr>
      <w:r w:rsidRPr="007E46A0">
        <w:rPr>
          <w:color w:val="000000" w:themeColor="text1"/>
          <w:sz w:val="22"/>
          <w:szCs w:val="22"/>
        </w:rPr>
        <w:t>By</w:t>
      </w:r>
    </w:p>
    <w:p w14:paraId="31CF8431" w14:textId="77777777" w:rsidR="007E46A0" w:rsidRPr="007E46A0" w:rsidRDefault="007E46A0" w:rsidP="007E46A0">
      <w:pPr>
        <w:jc w:val="center"/>
        <w:rPr>
          <w:color w:val="000000" w:themeColor="text1"/>
          <w:sz w:val="22"/>
          <w:szCs w:val="22"/>
        </w:rPr>
      </w:pPr>
    </w:p>
    <w:p w14:paraId="3DE46D96" w14:textId="31049501" w:rsidR="007E46A0" w:rsidRPr="007E46A0" w:rsidRDefault="007E46A0" w:rsidP="007E46A0">
      <w:pPr>
        <w:jc w:val="center"/>
        <w:rPr>
          <w:b/>
          <w:bCs/>
          <w:color w:val="000000" w:themeColor="text1"/>
          <w:sz w:val="22"/>
          <w:szCs w:val="22"/>
        </w:rPr>
      </w:pPr>
      <w:r w:rsidRPr="007E46A0">
        <w:rPr>
          <w:b/>
          <w:bCs/>
          <w:color w:val="000000" w:themeColor="text1"/>
          <w:sz w:val="22"/>
          <w:szCs w:val="22"/>
        </w:rPr>
        <w:t>M. Hemalatha</w:t>
      </w:r>
    </w:p>
    <w:p w14:paraId="64E94AC3" w14:textId="76C51E59" w:rsidR="007E46A0" w:rsidRPr="007E46A0" w:rsidRDefault="007E46A0" w:rsidP="007E46A0">
      <w:pPr>
        <w:jc w:val="center"/>
        <w:rPr>
          <w:b/>
          <w:bCs/>
          <w:color w:val="595959"/>
          <w:sz w:val="22"/>
          <w:szCs w:val="22"/>
        </w:rPr>
      </w:pPr>
      <w:r w:rsidRPr="007E46A0">
        <w:rPr>
          <w:b/>
          <w:bCs/>
          <w:color w:val="000000" w:themeColor="text1"/>
          <w:sz w:val="22"/>
          <w:szCs w:val="22"/>
        </w:rPr>
        <w:t>192472042</w:t>
      </w:r>
    </w:p>
    <w:p w14:paraId="6CF64B88" w14:textId="77777777" w:rsidR="007E46A0" w:rsidRDefault="007E46A0" w:rsidP="007E46A0">
      <w:pPr>
        <w:jc w:val="center"/>
        <w:rPr>
          <w:color w:val="595959"/>
          <w:sz w:val="22"/>
          <w:szCs w:val="22"/>
        </w:rPr>
      </w:pPr>
    </w:p>
    <w:p w14:paraId="466E894D" w14:textId="77777777" w:rsidR="007E46A0" w:rsidRDefault="007E46A0" w:rsidP="007E46A0">
      <w:pPr>
        <w:jc w:val="center"/>
        <w:rPr>
          <w:color w:val="595959"/>
          <w:sz w:val="22"/>
          <w:szCs w:val="22"/>
        </w:rPr>
      </w:pPr>
    </w:p>
    <w:p w14:paraId="30130BF6" w14:textId="77777777" w:rsidR="007E46A0" w:rsidRDefault="007E46A0" w:rsidP="007E46A0">
      <w:pPr>
        <w:jc w:val="center"/>
        <w:rPr>
          <w:color w:val="595959"/>
          <w:sz w:val="22"/>
          <w:szCs w:val="22"/>
        </w:rPr>
      </w:pPr>
    </w:p>
    <w:p w14:paraId="417BBD14" w14:textId="2A5A08D9" w:rsidR="007E46A0" w:rsidRPr="007E46A0" w:rsidRDefault="007E46A0" w:rsidP="007E46A0">
      <w:pPr>
        <w:jc w:val="center"/>
        <w:rPr>
          <w:b/>
          <w:bCs/>
          <w:color w:val="000000" w:themeColor="text1"/>
          <w:sz w:val="22"/>
          <w:szCs w:val="22"/>
        </w:rPr>
      </w:pPr>
      <w:r w:rsidRPr="007E46A0">
        <w:rPr>
          <w:b/>
          <w:bCs/>
          <w:color w:val="000000" w:themeColor="text1"/>
          <w:sz w:val="22"/>
          <w:szCs w:val="22"/>
        </w:rPr>
        <w:t>10-08-2026</w:t>
      </w:r>
    </w:p>
    <w:p w14:paraId="6FF497C0" w14:textId="3FBC9A64" w:rsidR="00D52A46" w:rsidRPr="007E46A0" w:rsidRDefault="00000000" w:rsidP="007E46A0">
      <w:pPr>
        <w:jc w:val="center"/>
        <w:rPr>
          <w:b/>
          <w:bCs/>
          <w:color w:val="000000" w:themeColor="text1"/>
        </w:rPr>
      </w:pPr>
      <w:r w:rsidRPr="007E46A0">
        <w:rPr>
          <w:b/>
          <w:bCs/>
          <w:color w:val="000000" w:themeColor="text1"/>
          <w:sz w:val="22"/>
          <w:szCs w:val="22"/>
        </w:rPr>
        <w:t>August 2026</w:t>
      </w:r>
    </w:p>
    <w:p w14:paraId="156EA407" w14:textId="77777777" w:rsidR="00D52A46" w:rsidRDefault="00D52A46">
      <w:pPr>
        <w:sectPr w:rsidR="00D52A46">
          <w:pgSz w:w="12240" w:h="15840"/>
          <w:pgMar w:top="1440" w:right="1440" w:bottom="1440" w:left="1440" w:header="708" w:footer="708" w:gutter="0"/>
          <w:cols w:space="720"/>
          <w:docGrid w:linePitch="360"/>
        </w:sectPr>
      </w:pPr>
    </w:p>
    <w:p w14:paraId="50975D02" w14:textId="77777777" w:rsidR="00D52A46" w:rsidRDefault="00000000">
      <w:pPr>
        <w:pStyle w:val="Heading1"/>
        <w:spacing w:before="360" w:after="180"/>
      </w:pPr>
      <w:r>
        <w:rPr>
          <w:b/>
          <w:bCs/>
          <w:color w:val="1F3864"/>
          <w:sz w:val="30"/>
          <w:szCs w:val="30"/>
        </w:rPr>
        <w:lastRenderedPageBreak/>
        <w:t>Table of Contents</w:t>
      </w:r>
    </w:p>
    <w:p w14:paraId="59D805F8" w14:textId="77777777" w:rsidR="00D52A46" w:rsidRDefault="00000000">
      <w:pPr>
        <w:tabs>
          <w:tab w:val="right" w:leader="dot" w:pos="9360"/>
        </w:tabs>
        <w:spacing w:after="160"/>
      </w:pPr>
      <w:r>
        <w:rPr>
          <w:sz w:val="24"/>
          <w:szCs w:val="24"/>
        </w:rPr>
        <w:t>1. Introduction</w:t>
      </w:r>
      <w:r>
        <w:rPr>
          <w:sz w:val="24"/>
          <w:szCs w:val="24"/>
        </w:rPr>
        <w:tab/>
        <w:t>3</w:t>
      </w:r>
    </w:p>
    <w:p w14:paraId="4F69D8AE" w14:textId="77777777" w:rsidR="00D52A46" w:rsidRDefault="00000000">
      <w:pPr>
        <w:tabs>
          <w:tab w:val="right" w:leader="dot" w:pos="9360"/>
        </w:tabs>
        <w:spacing w:after="160"/>
      </w:pPr>
      <w:r>
        <w:rPr>
          <w:sz w:val="24"/>
          <w:szCs w:val="24"/>
        </w:rPr>
        <w:t>2. Project 1: Course Notes Question Answering System</w:t>
      </w:r>
      <w:r>
        <w:rPr>
          <w:sz w:val="24"/>
          <w:szCs w:val="24"/>
        </w:rPr>
        <w:tab/>
        <w:t>4</w:t>
      </w:r>
    </w:p>
    <w:p w14:paraId="2AAA6008" w14:textId="77777777" w:rsidR="00D52A46" w:rsidRDefault="00000000">
      <w:pPr>
        <w:tabs>
          <w:tab w:val="right" w:leader="dot" w:pos="9360"/>
        </w:tabs>
        <w:spacing w:after="160"/>
      </w:pPr>
      <w:r>
        <w:rPr>
          <w:sz w:val="24"/>
          <w:szCs w:val="24"/>
        </w:rPr>
        <w:t>3. Project 2: Banking Policy RAG Assistant</w:t>
      </w:r>
      <w:r>
        <w:rPr>
          <w:sz w:val="24"/>
          <w:szCs w:val="24"/>
        </w:rPr>
        <w:tab/>
        <w:t>7</w:t>
      </w:r>
    </w:p>
    <w:p w14:paraId="6532DE0F" w14:textId="77777777" w:rsidR="00D52A46" w:rsidRDefault="00000000">
      <w:pPr>
        <w:tabs>
          <w:tab w:val="right" w:leader="dot" w:pos="9360"/>
        </w:tabs>
        <w:spacing w:after="160"/>
      </w:pPr>
      <w:r>
        <w:rPr>
          <w:sz w:val="24"/>
          <w:szCs w:val="24"/>
        </w:rPr>
        <w:t>4. Comparative Analysis</w:t>
      </w:r>
      <w:r>
        <w:rPr>
          <w:sz w:val="24"/>
          <w:szCs w:val="24"/>
        </w:rPr>
        <w:tab/>
        <w:t>11</w:t>
      </w:r>
    </w:p>
    <w:p w14:paraId="6B7DC667" w14:textId="77777777" w:rsidR="00D52A46" w:rsidRDefault="00000000">
      <w:pPr>
        <w:tabs>
          <w:tab w:val="right" w:leader="dot" w:pos="9360"/>
        </w:tabs>
        <w:spacing w:after="160"/>
      </w:pPr>
      <w:r>
        <w:rPr>
          <w:sz w:val="24"/>
          <w:szCs w:val="24"/>
        </w:rPr>
        <w:t>5. Technology Stack Summary</w:t>
      </w:r>
      <w:r>
        <w:rPr>
          <w:sz w:val="24"/>
          <w:szCs w:val="24"/>
        </w:rPr>
        <w:tab/>
        <w:t>12</w:t>
      </w:r>
    </w:p>
    <w:p w14:paraId="53315F45" w14:textId="77777777" w:rsidR="00D52A46" w:rsidRDefault="00000000">
      <w:pPr>
        <w:tabs>
          <w:tab w:val="right" w:leader="dot" w:pos="9360"/>
        </w:tabs>
        <w:spacing w:after="160"/>
      </w:pPr>
      <w:r>
        <w:rPr>
          <w:sz w:val="24"/>
          <w:szCs w:val="24"/>
        </w:rPr>
        <w:t>6. Conclusion</w:t>
      </w:r>
      <w:r>
        <w:rPr>
          <w:sz w:val="24"/>
          <w:szCs w:val="24"/>
        </w:rPr>
        <w:tab/>
        <w:t>13</w:t>
      </w:r>
    </w:p>
    <w:p w14:paraId="2820ABAA" w14:textId="77777777" w:rsidR="00D52A46" w:rsidRDefault="00000000">
      <w:pPr>
        <w:tabs>
          <w:tab w:val="right" w:leader="dot" w:pos="9360"/>
        </w:tabs>
        <w:spacing w:after="160"/>
      </w:pPr>
      <w:r>
        <w:rPr>
          <w:sz w:val="24"/>
          <w:szCs w:val="24"/>
        </w:rPr>
        <w:t>7. References</w:t>
      </w:r>
      <w:r>
        <w:rPr>
          <w:sz w:val="24"/>
          <w:szCs w:val="24"/>
        </w:rPr>
        <w:tab/>
        <w:t>14</w:t>
      </w:r>
    </w:p>
    <w:p w14:paraId="08666B2F" w14:textId="77777777" w:rsidR="00D52A46" w:rsidRDefault="00000000">
      <w:r>
        <w:br w:type="page"/>
      </w:r>
    </w:p>
    <w:p w14:paraId="5C2A960E" w14:textId="77777777" w:rsidR="00D52A46" w:rsidRDefault="00000000">
      <w:pPr>
        <w:pStyle w:val="Heading1"/>
        <w:spacing w:before="360" w:after="180"/>
      </w:pPr>
      <w:r>
        <w:rPr>
          <w:b/>
          <w:bCs/>
          <w:color w:val="1F3864"/>
          <w:sz w:val="30"/>
          <w:szCs w:val="30"/>
        </w:rPr>
        <w:lastRenderedPageBreak/>
        <w:t>1. Introduction</w:t>
      </w:r>
    </w:p>
    <w:p w14:paraId="68CB88D3" w14:textId="77777777" w:rsidR="00D52A46" w:rsidRDefault="00000000">
      <w:pPr>
        <w:spacing w:after="160" w:line="276" w:lineRule="auto"/>
        <w:jc w:val="both"/>
      </w:pPr>
      <w:r>
        <w:rPr>
          <w:sz w:val="22"/>
          <w:szCs w:val="22"/>
        </w:rPr>
        <w:t>Retrieval-Augmented Generation (RAG) has emerged as one of the most practical patterns for grounding large language model (LLM) responses in a fixed body of trusted knowledge. Rather than relying purely on the parametric knowledge an LLM acquired during pre-training, a RAG system retrieves relevant passages from an external corpus at query time and supplies them to the model as context, allowing the model to answer with information that is current, domain-specific, and traceable to a source document.</w:t>
      </w:r>
    </w:p>
    <w:p w14:paraId="634CFC83" w14:textId="77777777" w:rsidR="00D52A46" w:rsidRDefault="00000000">
      <w:pPr>
        <w:spacing w:after="160" w:line="276" w:lineRule="auto"/>
        <w:jc w:val="both"/>
      </w:pPr>
      <w:r>
        <w:rPr>
          <w:sz w:val="22"/>
          <w:szCs w:val="22"/>
        </w:rPr>
        <w:t>This report documents the design and implementation of two independent Document Question-Answering (QA) systems built on the RAG pattern:</w:t>
      </w:r>
    </w:p>
    <w:p w14:paraId="1B802314" w14:textId="77777777" w:rsidR="00D52A46" w:rsidRDefault="00000000">
      <w:pPr>
        <w:pStyle w:val="ListParagraph"/>
        <w:numPr>
          <w:ilvl w:val="0"/>
          <w:numId w:val="2"/>
        </w:numPr>
        <w:spacing w:after="80" w:line="276" w:lineRule="auto"/>
      </w:pPr>
      <w:r>
        <w:rPr>
          <w:sz w:val="22"/>
          <w:szCs w:val="22"/>
        </w:rPr>
        <w:t>A Course Notes Question Answering System that answers student questions about operating-systems memory-management topics — paging, page tables, FIFO page replacement, and virtual memory — using a supplied set of course notes.</w:t>
      </w:r>
    </w:p>
    <w:p w14:paraId="1DCE88EA" w14:textId="77777777" w:rsidR="00D52A46" w:rsidRDefault="00000000">
      <w:pPr>
        <w:pStyle w:val="ListParagraph"/>
        <w:numPr>
          <w:ilvl w:val="0"/>
          <w:numId w:val="2"/>
        </w:numPr>
        <w:spacing w:after="80" w:line="276" w:lineRule="auto"/>
      </w:pPr>
      <w:r>
        <w:rPr>
          <w:sz w:val="22"/>
          <w:szCs w:val="22"/>
        </w:rPr>
        <w:t>A Banking Policy RAG Assistant that answers customer- and staff-facing questions about account opening, loans, banking services, transaction limits, and operational procedures, grounded in a bank's internal policy documents.</w:t>
      </w:r>
    </w:p>
    <w:p w14:paraId="176739E6" w14:textId="77777777" w:rsidR="00D52A46" w:rsidRDefault="00000000">
      <w:pPr>
        <w:spacing w:after="160" w:line="276" w:lineRule="auto"/>
        <w:jc w:val="both"/>
      </w:pPr>
      <w:r>
        <w:rPr>
          <w:sz w:val="22"/>
          <w:szCs w:val="22"/>
        </w:rPr>
        <w:t>Although the two systems serve very different audiences — students studying for an exam versus bank staff or customers seeking accurate policy information — they share the same underlying architecture: ingest documents, split them into retrievable chunks, embed those chunks into a vector space, retrieve the most relevant chunks for a given question, and pass the retrieved context to an LLM to generate a grounded answer. This report treats the two systems as parallel case studies, describing a common architecture and then the domain-specific adaptations each system requires.</w:t>
      </w:r>
    </w:p>
    <w:p w14:paraId="6E24EB91" w14:textId="77777777" w:rsidR="00D52A46" w:rsidRDefault="00000000">
      <w:pPr>
        <w:pStyle w:val="Heading2"/>
        <w:spacing w:before="280" w:after="140"/>
      </w:pPr>
      <w:r>
        <w:rPr>
          <w:b/>
          <w:bCs/>
          <w:sz w:val="25"/>
          <w:szCs w:val="25"/>
        </w:rPr>
        <w:t>1.1 Motivation</w:t>
      </w:r>
    </w:p>
    <w:p w14:paraId="196E10AA" w14:textId="77777777" w:rsidR="00D52A46" w:rsidRDefault="00000000">
      <w:pPr>
        <w:spacing w:after="160" w:line="276" w:lineRule="auto"/>
        <w:jc w:val="both"/>
      </w:pPr>
      <w:r>
        <w:rPr>
          <w:sz w:val="22"/>
          <w:szCs w:val="22"/>
        </w:rPr>
        <w:t>Plain LLM chatbots are prone to hallucination when asked about specialized or proprietary material that was not part of their training data, or that has changed since training. In an academic setting, a student asking about the specifics of a FIFO page-replacement example from a particular professor's slide deck needs an answer that matches those exact notes, not a generic textbook description. In a banking setting, the cost of a hallucinated answer is far higher: quoting the wrong transaction limit or loan eligibility rule can create compliance exposure and customer harm. Both use cases therefore benefit from an architecture that constrains the model to answer only from retrieved, verifiable source text.</w:t>
      </w:r>
    </w:p>
    <w:p w14:paraId="2E820E52" w14:textId="77777777" w:rsidR="00D52A46" w:rsidRDefault="00000000">
      <w:pPr>
        <w:pStyle w:val="Heading2"/>
        <w:spacing w:before="280" w:after="140"/>
      </w:pPr>
      <w:r>
        <w:rPr>
          <w:b/>
          <w:bCs/>
          <w:sz w:val="25"/>
          <w:szCs w:val="25"/>
        </w:rPr>
        <w:t>1.2 Report Structure</w:t>
      </w:r>
    </w:p>
    <w:p w14:paraId="4E6C1AFB" w14:textId="77777777" w:rsidR="00D52A46" w:rsidRDefault="00000000">
      <w:pPr>
        <w:spacing w:after="160" w:line="276" w:lineRule="auto"/>
        <w:jc w:val="both"/>
      </w:pPr>
      <w:r>
        <w:rPr>
          <w:sz w:val="22"/>
          <w:szCs w:val="22"/>
        </w:rPr>
        <w:t>Section 2 presents the Course Notes Question Answering system in detail. Section 3 presents the Banking Policy RAG Assistant. Section 4 compares the two systems and discusses design trade-offs that differ by domain. Section 5 summarizes the technology stack used across both systems. Section 6 concludes and outlines future work, and Section 7 lists references.</w:t>
      </w:r>
    </w:p>
    <w:p w14:paraId="2453FC0E" w14:textId="77777777" w:rsidR="00D52A46" w:rsidRDefault="00000000">
      <w:r>
        <w:br w:type="page"/>
      </w:r>
    </w:p>
    <w:p w14:paraId="44F97C01" w14:textId="77777777" w:rsidR="00D52A46" w:rsidRDefault="00000000">
      <w:pPr>
        <w:pStyle w:val="Heading1"/>
        <w:spacing w:before="360" w:after="180"/>
      </w:pPr>
      <w:r w:rsidRPr="007E46A0">
        <w:rPr>
          <w:b/>
          <w:bCs/>
          <w:color w:val="1F3864"/>
          <w:sz w:val="30"/>
          <w:szCs w:val="30"/>
          <w:highlight w:val="yellow"/>
        </w:rPr>
        <w:lastRenderedPageBreak/>
        <w:t>2. Project 1: Course Notes Question Answering System</w:t>
      </w:r>
    </w:p>
    <w:p w14:paraId="321700D0" w14:textId="77777777" w:rsidR="00D52A46" w:rsidRDefault="00000000">
      <w:pPr>
        <w:pStyle w:val="Heading2"/>
        <w:spacing w:before="280" w:after="140"/>
      </w:pPr>
      <w:r>
        <w:rPr>
          <w:b/>
          <w:bCs/>
          <w:sz w:val="25"/>
          <w:szCs w:val="25"/>
        </w:rPr>
        <w:t>2.1 Overview</w:t>
      </w:r>
    </w:p>
    <w:p w14:paraId="37870C39" w14:textId="77777777" w:rsidR="00D52A46" w:rsidRDefault="00000000">
      <w:pPr>
        <w:spacing w:after="160" w:line="276" w:lineRule="auto"/>
        <w:jc w:val="both"/>
      </w:pPr>
      <w:r>
        <w:rPr>
          <w:sz w:val="22"/>
          <w:szCs w:val="22"/>
        </w:rPr>
        <w:t>The Course Notes QA system is a document-grounded chatbot designed to help students review operating-systems concepts related to memory management. It ingests a set of instructor-supplied course notes — typically lecture slides, PDF handouts, or markdown study guides — covering paging, multi-level and inverted page tables, translation look-aside buffers (TLBs), FIFO and other page-replacement algorithms, and virtual memory. Students interact with the system through a simple chat interface, asking free-form questions, and receive answers that are grounded in, and cite, the specific notes they were given.</w:t>
      </w:r>
    </w:p>
    <w:p w14:paraId="52ECA652" w14:textId="77777777" w:rsidR="00D52A46" w:rsidRDefault="00000000">
      <w:pPr>
        <w:pStyle w:val="Heading2"/>
        <w:spacing w:before="280" w:after="140"/>
      </w:pPr>
      <w:r>
        <w:rPr>
          <w:b/>
          <w:bCs/>
          <w:sz w:val="25"/>
          <w:szCs w:val="25"/>
        </w:rPr>
        <w:t>2.2 Objectives</w:t>
      </w:r>
    </w:p>
    <w:p w14:paraId="5BB579CB" w14:textId="77777777" w:rsidR="00D52A46" w:rsidRDefault="00000000">
      <w:pPr>
        <w:pStyle w:val="ListParagraph"/>
        <w:numPr>
          <w:ilvl w:val="0"/>
          <w:numId w:val="3"/>
        </w:numPr>
        <w:spacing w:after="80" w:line="276" w:lineRule="auto"/>
      </w:pPr>
      <w:r>
        <w:rPr>
          <w:sz w:val="22"/>
          <w:szCs w:val="22"/>
        </w:rPr>
        <w:t>Allow a student to ask natural-language questions about paging and virtual memory and receive an answer sourced from their own course notes rather than a generic web answer.</w:t>
      </w:r>
    </w:p>
    <w:p w14:paraId="5C0E5110" w14:textId="77777777" w:rsidR="00D52A46" w:rsidRDefault="00000000">
      <w:pPr>
        <w:pStyle w:val="ListParagraph"/>
        <w:numPr>
          <w:ilvl w:val="0"/>
          <w:numId w:val="3"/>
        </w:numPr>
        <w:spacing w:after="80" w:line="276" w:lineRule="auto"/>
      </w:pPr>
      <w:r>
        <w:rPr>
          <w:sz w:val="22"/>
          <w:szCs w:val="22"/>
        </w:rPr>
        <w:t>Preserve instructor-specific terminology, numbering, and worked examples (e.g., a specific FIFO reference string used in class) so that answers match what will appear on an exam.</w:t>
      </w:r>
    </w:p>
    <w:p w14:paraId="2C48B75E" w14:textId="77777777" w:rsidR="00D52A46" w:rsidRDefault="00000000">
      <w:pPr>
        <w:pStyle w:val="ListParagraph"/>
        <w:numPr>
          <w:ilvl w:val="0"/>
          <w:numId w:val="3"/>
        </w:numPr>
        <w:spacing w:after="80" w:line="276" w:lineRule="auto"/>
      </w:pPr>
      <w:r>
        <w:rPr>
          <w:sz w:val="22"/>
          <w:szCs w:val="22"/>
        </w:rPr>
        <w:t>Reduce hallucination by refusing to answer, or by clearly flagging low confidence, when the notes do not contain relevant material.</w:t>
      </w:r>
    </w:p>
    <w:p w14:paraId="7CAF61D8" w14:textId="77777777" w:rsidR="00D52A46" w:rsidRDefault="00000000">
      <w:pPr>
        <w:pStyle w:val="ListParagraph"/>
        <w:numPr>
          <w:ilvl w:val="0"/>
          <w:numId w:val="3"/>
        </w:numPr>
        <w:spacing w:after="80" w:line="276" w:lineRule="auto"/>
      </w:pPr>
      <w:r>
        <w:rPr>
          <w:sz w:val="22"/>
          <w:szCs w:val="22"/>
        </w:rPr>
        <w:t>Provide citations back to the page or section of the notes so a student can verify and study the original material.</w:t>
      </w:r>
    </w:p>
    <w:p w14:paraId="6F498D5B" w14:textId="77777777" w:rsidR="00D52A46" w:rsidRDefault="00000000">
      <w:pPr>
        <w:pStyle w:val="Heading2"/>
        <w:spacing w:before="280" w:after="140"/>
      </w:pPr>
      <w:r>
        <w:rPr>
          <w:b/>
          <w:bCs/>
          <w:sz w:val="25"/>
          <w:szCs w:val="25"/>
        </w:rPr>
        <w:t>2.3 System Architecture</w:t>
      </w:r>
    </w:p>
    <w:p w14:paraId="73C0DFDB" w14:textId="77777777" w:rsidR="00D52A46" w:rsidRDefault="00000000">
      <w:pPr>
        <w:spacing w:after="160" w:line="276" w:lineRule="auto"/>
        <w:jc w:val="both"/>
      </w:pPr>
      <w:r>
        <w:rPr>
          <w:sz w:val="22"/>
          <w:szCs w:val="22"/>
        </w:rPr>
        <w:t>The system follows the standard RAG pipeline, split into an offline ingestion phase and an online query phase.</w:t>
      </w:r>
    </w:p>
    <w:p w14:paraId="4958C1E1" w14:textId="77777777" w:rsidR="00D52A46" w:rsidRDefault="00000000">
      <w:pPr>
        <w:pStyle w:val="Heading3"/>
        <w:spacing w:before="200" w:after="100"/>
      </w:pPr>
      <w:r>
        <w:rPr>
          <w:b/>
          <w:bCs/>
          <w:color w:val="1F3864"/>
          <w:sz w:val="22"/>
          <w:szCs w:val="22"/>
        </w:rPr>
        <w:t>2.3.1 Offline Ingestion Pipeline</w:t>
      </w:r>
    </w:p>
    <w:p w14:paraId="6D12AF2D" w14:textId="77777777" w:rsidR="00D52A46" w:rsidRDefault="00000000">
      <w:pPr>
        <w:pStyle w:val="ListParagraph"/>
        <w:numPr>
          <w:ilvl w:val="0"/>
          <w:numId w:val="2"/>
        </w:numPr>
        <w:spacing w:after="80" w:line="276" w:lineRule="auto"/>
      </w:pPr>
      <w:r>
        <w:rPr>
          <w:sz w:val="22"/>
          <w:szCs w:val="22"/>
        </w:rPr>
        <w:t>Document Loading — Course notes are loaded from PDF, DOCX, PPTX, or Markdown source files.</w:t>
      </w:r>
    </w:p>
    <w:p w14:paraId="00D73468" w14:textId="77777777" w:rsidR="00D52A46" w:rsidRDefault="00000000">
      <w:pPr>
        <w:pStyle w:val="ListParagraph"/>
        <w:numPr>
          <w:ilvl w:val="0"/>
          <w:numId w:val="2"/>
        </w:numPr>
        <w:spacing w:after="80" w:line="276" w:lineRule="auto"/>
      </w:pPr>
      <w:r>
        <w:rPr>
          <w:sz w:val="22"/>
          <w:szCs w:val="22"/>
        </w:rPr>
        <w:t>Cleaning &amp; Normalization — Slide artifacts (headers, footers, slide numbers), OCR noise, and duplicated whitespace are stripped.</w:t>
      </w:r>
    </w:p>
    <w:p w14:paraId="5B02325A" w14:textId="77777777" w:rsidR="00D52A46" w:rsidRDefault="00000000">
      <w:pPr>
        <w:pStyle w:val="ListParagraph"/>
        <w:numPr>
          <w:ilvl w:val="0"/>
          <w:numId w:val="2"/>
        </w:numPr>
        <w:spacing w:after="80" w:line="276" w:lineRule="auto"/>
      </w:pPr>
      <w:r>
        <w:rPr>
          <w:sz w:val="22"/>
          <w:szCs w:val="22"/>
        </w:rPr>
        <w:t>Chunking — Text is split into overlapping passages sized to preserve a complete concept (e.g., one full FIFO worked example) per chunk.</w:t>
      </w:r>
    </w:p>
    <w:p w14:paraId="7E5285DA" w14:textId="77777777" w:rsidR="00D52A46" w:rsidRDefault="00000000">
      <w:pPr>
        <w:pStyle w:val="ListParagraph"/>
        <w:numPr>
          <w:ilvl w:val="0"/>
          <w:numId w:val="2"/>
        </w:numPr>
        <w:spacing w:after="80" w:line="276" w:lineRule="auto"/>
      </w:pPr>
      <w:r>
        <w:rPr>
          <w:sz w:val="22"/>
          <w:szCs w:val="22"/>
        </w:rPr>
        <w:t>Embedding — Each chunk is converted into a dense vector representation using a sentence-embedding model.</w:t>
      </w:r>
    </w:p>
    <w:p w14:paraId="3EE5FBB9" w14:textId="77777777" w:rsidR="00D52A46" w:rsidRDefault="00000000">
      <w:pPr>
        <w:pStyle w:val="ListParagraph"/>
        <w:numPr>
          <w:ilvl w:val="0"/>
          <w:numId w:val="2"/>
        </w:numPr>
        <w:spacing w:after="80" w:line="276" w:lineRule="auto"/>
      </w:pPr>
      <w:r>
        <w:rPr>
          <w:sz w:val="22"/>
          <w:szCs w:val="22"/>
        </w:rPr>
        <w:t>Indexing — Vectors and their associated metadata (source file, slide/page number, section heading) are stored in a vector database for fast similarity search.</w:t>
      </w:r>
    </w:p>
    <w:p w14:paraId="17F6C80B" w14:textId="77777777" w:rsidR="00D52A46" w:rsidRDefault="00000000">
      <w:pPr>
        <w:pStyle w:val="Heading3"/>
        <w:spacing w:before="200" w:after="100"/>
      </w:pPr>
      <w:r>
        <w:rPr>
          <w:b/>
          <w:bCs/>
          <w:color w:val="1F3864"/>
          <w:sz w:val="22"/>
          <w:szCs w:val="22"/>
        </w:rPr>
        <w:t>2.3.2 Online Query Pipeline</w:t>
      </w:r>
    </w:p>
    <w:p w14:paraId="71650DAF" w14:textId="77777777" w:rsidR="00D52A46" w:rsidRDefault="00000000">
      <w:pPr>
        <w:pStyle w:val="ListParagraph"/>
        <w:numPr>
          <w:ilvl w:val="0"/>
          <w:numId w:val="2"/>
        </w:numPr>
        <w:spacing w:after="80" w:line="276" w:lineRule="auto"/>
      </w:pPr>
      <w:r>
        <w:rPr>
          <w:sz w:val="22"/>
          <w:szCs w:val="22"/>
        </w:rPr>
        <w:t>Query Embedding — The student's question is embedded with the same embedding model used at ingestion time.</w:t>
      </w:r>
    </w:p>
    <w:p w14:paraId="4CCADB8C" w14:textId="77777777" w:rsidR="00D52A46" w:rsidRDefault="00000000">
      <w:pPr>
        <w:pStyle w:val="ListParagraph"/>
        <w:numPr>
          <w:ilvl w:val="0"/>
          <w:numId w:val="2"/>
        </w:numPr>
        <w:spacing w:after="80" w:line="276" w:lineRule="auto"/>
      </w:pPr>
      <w:r>
        <w:rPr>
          <w:sz w:val="22"/>
          <w:szCs w:val="22"/>
        </w:rPr>
        <w:t>Retrieval — The top-k most similar chunks are retrieved from the vector store using cosine similarity.</w:t>
      </w:r>
    </w:p>
    <w:p w14:paraId="1D557622" w14:textId="77777777" w:rsidR="00D52A46" w:rsidRDefault="00000000">
      <w:pPr>
        <w:pStyle w:val="ListParagraph"/>
        <w:numPr>
          <w:ilvl w:val="0"/>
          <w:numId w:val="2"/>
        </w:numPr>
        <w:spacing w:after="80" w:line="276" w:lineRule="auto"/>
      </w:pPr>
      <w:r>
        <w:rPr>
          <w:sz w:val="22"/>
          <w:szCs w:val="22"/>
        </w:rPr>
        <w:lastRenderedPageBreak/>
        <w:t>Context Assembly — Retrieved chunks are de-duplicated, ordered, and assembled into a context block, together with their source metadata.</w:t>
      </w:r>
    </w:p>
    <w:p w14:paraId="72A1BBE2" w14:textId="77777777" w:rsidR="00D52A46" w:rsidRDefault="00000000">
      <w:pPr>
        <w:pStyle w:val="ListParagraph"/>
        <w:numPr>
          <w:ilvl w:val="0"/>
          <w:numId w:val="2"/>
        </w:numPr>
        <w:spacing w:after="80" w:line="276" w:lineRule="auto"/>
      </w:pPr>
      <w:r>
        <w:rPr>
          <w:sz w:val="22"/>
          <w:szCs w:val="22"/>
        </w:rPr>
        <w:t>Prompted Generation — The context block and the question are inserted into a prompt template and sent to the LLM, which is instructed to answer using only the supplied context.</w:t>
      </w:r>
    </w:p>
    <w:p w14:paraId="41B1BC85" w14:textId="77777777" w:rsidR="00D52A46" w:rsidRDefault="00000000">
      <w:pPr>
        <w:pStyle w:val="ListParagraph"/>
        <w:numPr>
          <w:ilvl w:val="0"/>
          <w:numId w:val="2"/>
        </w:numPr>
        <w:spacing w:after="80" w:line="276" w:lineRule="auto"/>
      </w:pPr>
      <w:r>
        <w:rPr>
          <w:sz w:val="22"/>
          <w:szCs w:val="22"/>
        </w:rPr>
        <w:t>Answer + Citation Rendering — The model's answer is returned to the student along with the note section(s) it drew from.</w:t>
      </w:r>
    </w:p>
    <w:p w14:paraId="5A9A180D" w14:textId="77777777" w:rsidR="00D52A46" w:rsidRDefault="00000000">
      <w:pPr>
        <w:pStyle w:val="Heading2"/>
        <w:spacing w:before="280" w:after="140"/>
      </w:pPr>
      <w:r>
        <w:rPr>
          <w:b/>
          <w:bCs/>
          <w:sz w:val="25"/>
          <w:szCs w:val="25"/>
        </w:rPr>
        <w:t>2.4 Notes Corpus and Chunking Strategy</w:t>
      </w:r>
    </w:p>
    <w:p w14:paraId="64998D7A" w14:textId="77777777" w:rsidR="00D52A46" w:rsidRDefault="00000000">
      <w:pPr>
        <w:spacing w:after="160" w:line="276" w:lineRule="auto"/>
        <w:jc w:val="both"/>
      </w:pPr>
      <w:r>
        <w:rPr>
          <w:sz w:val="22"/>
          <w:szCs w:val="22"/>
        </w:rPr>
        <w:t>The supplied course notes are segmented topic-by-topic rather than by fixed character count, because operating-systems memory-management material is example-heavy: a FIFO page-replacement walkthrough or a page-table address-translation diagram loses meaning if split mid-example. The chunking strategy therefore uses a semantic/heading-aware splitter with a target chunk size of roughly 300–500 tokens and an overlap of 50–75 tokens, with hard chunk boundaries forced at heading and worked-example boundaries.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800"/>
      </w:tblGrid>
      <w:tr w:rsidR="00D52A46" w14:paraId="74C3952B"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14:paraId="71D56A98" w14:textId="77777777" w:rsidR="00D52A46" w:rsidRDefault="00000000">
            <w:r>
              <w:rPr>
                <w:b/>
                <w:bCs/>
                <w:color w:val="FFFFFF"/>
              </w:rPr>
              <w:t>Topic Area</w:t>
            </w:r>
          </w:p>
        </w:tc>
        <w:tc>
          <w:tcPr>
            <w:tcW w:w="4200" w:type="dxa"/>
            <w:shd w:val="clear" w:color="auto" w:fill="1F3864"/>
            <w:tcMar>
              <w:top w:w="80" w:type="dxa"/>
              <w:left w:w="100" w:type="dxa"/>
              <w:bottom w:w="80" w:type="dxa"/>
              <w:right w:w="100" w:type="dxa"/>
            </w:tcMar>
            <w:vAlign w:val="center"/>
          </w:tcPr>
          <w:p w14:paraId="23672AED" w14:textId="77777777" w:rsidR="00D52A46" w:rsidRDefault="00000000">
            <w:r>
              <w:rPr>
                <w:b/>
                <w:bCs/>
                <w:color w:val="FFFFFF"/>
              </w:rPr>
              <w:t>Representative Content</w:t>
            </w:r>
          </w:p>
        </w:tc>
        <w:tc>
          <w:tcPr>
            <w:tcW w:w="2800" w:type="dxa"/>
            <w:shd w:val="clear" w:color="auto" w:fill="1F3864"/>
            <w:tcMar>
              <w:top w:w="80" w:type="dxa"/>
              <w:left w:w="100" w:type="dxa"/>
              <w:bottom w:w="80" w:type="dxa"/>
              <w:right w:w="100" w:type="dxa"/>
            </w:tcMar>
            <w:vAlign w:val="center"/>
          </w:tcPr>
          <w:p w14:paraId="47E69A8B" w14:textId="77777777" w:rsidR="00D52A46" w:rsidRDefault="00000000">
            <w:r>
              <w:rPr>
                <w:b/>
                <w:bCs/>
                <w:color w:val="FFFFFF"/>
              </w:rPr>
              <w:t>Typical Chunk Anchor</w:t>
            </w:r>
          </w:p>
        </w:tc>
      </w:tr>
      <w:tr w:rsidR="00D52A46" w14:paraId="01F5DED3" w14:textId="77777777">
        <w:tblPrEx>
          <w:tblCellMar>
            <w:top w:w="0" w:type="dxa"/>
            <w:bottom w:w="0" w:type="dxa"/>
          </w:tblCellMar>
        </w:tblPrEx>
        <w:tc>
          <w:tcPr>
            <w:tcW w:w="2800" w:type="dxa"/>
            <w:tcMar>
              <w:top w:w="80" w:type="dxa"/>
              <w:left w:w="100" w:type="dxa"/>
              <w:bottom w:w="80" w:type="dxa"/>
              <w:right w:w="100" w:type="dxa"/>
            </w:tcMar>
            <w:vAlign w:val="center"/>
          </w:tcPr>
          <w:p w14:paraId="0E3E8830" w14:textId="77777777" w:rsidR="00D52A46" w:rsidRDefault="00000000">
            <w:r>
              <w:rPr>
                <w:color w:val="000000"/>
              </w:rPr>
              <w:t>Paging fundamentals</w:t>
            </w:r>
          </w:p>
        </w:tc>
        <w:tc>
          <w:tcPr>
            <w:tcW w:w="4200" w:type="dxa"/>
            <w:tcMar>
              <w:top w:w="80" w:type="dxa"/>
              <w:left w:w="100" w:type="dxa"/>
              <w:bottom w:w="80" w:type="dxa"/>
              <w:right w:w="100" w:type="dxa"/>
            </w:tcMar>
            <w:vAlign w:val="center"/>
          </w:tcPr>
          <w:p w14:paraId="0FFB4CC4" w14:textId="77777777" w:rsidR="00D52A46" w:rsidRDefault="00000000">
            <w:r>
              <w:rPr>
                <w:color w:val="000000"/>
              </w:rPr>
              <w:t>Logical vs. physical address spaces, frames, pages, offsets</w:t>
            </w:r>
          </w:p>
        </w:tc>
        <w:tc>
          <w:tcPr>
            <w:tcW w:w="2800" w:type="dxa"/>
            <w:tcMar>
              <w:top w:w="80" w:type="dxa"/>
              <w:left w:w="100" w:type="dxa"/>
              <w:bottom w:w="80" w:type="dxa"/>
              <w:right w:w="100" w:type="dxa"/>
            </w:tcMar>
            <w:vAlign w:val="center"/>
          </w:tcPr>
          <w:p w14:paraId="36BCBEF0" w14:textId="77777777" w:rsidR="00D52A46" w:rsidRDefault="00000000">
            <w:r>
              <w:rPr>
                <w:color w:val="000000"/>
              </w:rPr>
              <w:t>Section heading "Paging Basics"</w:t>
            </w:r>
          </w:p>
        </w:tc>
      </w:tr>
      <w:tr w:rsidR="00D52A46" w14:paraId="64B6A315" w14:textId="77777777">
        <w:tblPrEx>
          <w:tblCellMar>
            <w:top w:w="0" w:type="dxa"/>
            <w:bottom w:w="0" w:type="dxa"/>
          </w:tblCellMar>
        </w:tblPrEx>
        <w:tc>
          <w:tcPr>
            <w:tcW w:w="2800" w:type="dxa"/>
            <w:shd w:val="clear" w:color="auto" w:fill="DCE6F1"/>
            <w:tcMar>
              <w:top w:w="80" w:type="dxa"/>
              <w:left w:w="100" w:type="dxa"/>
              <w:bottom w:w="80" w:type="dxa"/>
              <w:right w:w="100" w:type="dxa"/>
            </w:tcMar>
            <w:vAlign w:val="center"/>
          </w:tcPr>
          <w:p w14:paraId="5071EBC4" w14:textId="77777777" w:rsidR="00D52A46" w:rsidRDefault="00000000">
            <w:r>
              <w:rPr>
                <w:color w:val="000000"/>
              </w:rPr>
              <w:t>Page tables</w:t>
            </w:r>
          </w:p>
        </w:tc>
        <w:tc>
          <w:tcPr>
            <w:tcW w:w="4200" w:type="dxa"/>
            <w:shd w:val="clear" w:color="auto" w:fill="DCE6F1"/>
            <w:tcMar>
              <w:top w:w="80" w:type="dxa"/>
              <w:left w:w="100" w:type="dxa"/>
              <w:bottom w:w="80" w:type="dxa"/>
              <w:right w:w="100" w:type="dxa"/>
            </w:tcMar>
            <w:vAlign w:val="center"/>
          </w:tcPr>
          <w:p w14:paraId="3D6E9100" w14:textId="77777777" w:rsidR="00D52A46" w:rsidRDefault="00000000">
            <w:r>
              <w:rPr>
                <w:color w:val="000000"/>
              </w:rPr>
              <w:t>Single-level, multi-level (hierarchical), inverted page tables, TLB</w:t>
            </w:r>
          </w:p>
        </w:tc>
        <w:tc>
          <w:tcPr>
            <w:tcW w:w="2800" w:type="dxa"/>
            <w:shd w:val="clear" w:color="auto" w:fill="DCE6F1"/>
            <w:tcMar>
              <w:top w:w="80" w:type="dxa"/>
              <w:left w:w="100" w:type="dxa"/>
              <w:bottom w:w="80" w:type="dxa"/>
              <w:right w:w="100" w:type="dxa"/>
            </w:tcMar>
            <w:vAlign w:val="center"/>
          </w:tcPr>
          <w:p w14:paraId="55BD92D4" w14:textId="77777777" w:rsidR="00D52A46" w:rsidRDefault="00000000">
            <w:r>
              <w:rPr>
                <w:color w:val="000000"/>
              </w:rPr>
              <w:t>Diagram + explanatory paragraph</w:t>
            </w:r>
          </w:p>
        </w:tc>
      </w:tr>
      <w:tr w:rsidR="00D52A46" w14:paraId="69E37F13" w14:textId="77777777">
        <w:tblPrEx>
          <w:tblCellMar>
            <w:top w:w="0" w:type="dxa"/>
            <w:bottom w:w="0" w:type="dxa"/>
          </w:tblCellMar>
        </w:tblPrEx>
        <w:tc>
          <w:tcPr>
            <w:tcW w:w="2800" w:type="dxa"/>
            <w:tcMar>
              <w:top w:w="80" w:type="dxa"/>
              <w:left w:w="100" w:type="dxa"/>
              <w:bottom w:w="80" w:type="dxa"/>
              <w:right w:w="100" w:type="dxa"/>
            </w:tcMar>
            <w:vAlign w:val="center"/>
          </w:tcPr>
          <w:p w14:paraId="4D9B5530" w14:textId="77777777" w:rsidR="00D52A46" w:rsidRDefault="00000000">
            <w:r>
              <w:rPr>
                <w:color w:val="000000"/>
              </w:rPr>
              <w:t>FIFO page replacement</w:t>
            </w:r>
          </w:p>
        </w:tc>
        <w:tc>
          <w:tcPr>
            <w:tcW w:w="4200" w:type="dxa"/>
            <w:tcMar>
              <w:top w:w="80" w:type="dxa"/>
              <w:left w:w="100" w:type="dxa"/>
              <w:bottom w:w="80" w:type="dxa"/>
              <w:right w:w="100" w:type="dxa"/>
            </w:tcMar>
            <w:vAlign w:val="center"/>
          </w:tcPr>
          <w:p w14:paraId="5B1FF63E" w14:textId="77777777" w:rsidR="00D52A46" w:rsidRDefault="00000000">
            <w:r>
              <w:rPr>
                <w:color w:val="000000"/>
              </w:rPr>
              <w:t xml:space="preserve">Reference-string walkthroughs, </w:t>
            </w:r>
            <w:proofErr w:type="spellStart"/>
            <w:r>
              <w:rPr>
                <w:color w:val="000000"/>
              </w:rPr>
              <w:t>Belady's</w:t>
            </w:r>
            <w:proofErr w:type="spellEnd"/>
            <w:r>
              <w:rPr>
                <w:color w:val="000000"/>
              </w:rPr>
              <w:t xml:space="preserve"> anomaly example</w:t>
            </w:r>
          </w:p>
        </w:tc>
        <w:tc>
          <w:tcPr>
            <w:tcW w:w="2800" w:type="dxa"/>
            <w:tcMar>
              <w:top w:w="80" w:type="dxa"/>
              <w:left w:w="100" w:type="dxa"/>
              <w:bottom w:w="80" w:type="dxa"/>
              <w:right w:w="100" w:type="dxa"/>
            </w:tcMar>
            <w:vAlign w:val="center"/>
          </w:tcPr>
          <w:p w14:paraId="74368043" w14:textId="77777777" w:rsidR="00D52A46" w:rsidRDefault="00000000">
            <w:r>
              <w:rPr>
                <w:color w:val="000000"/>
              </w:rPr>
              <w:t>Worked example block</w:t>
            </w:r>
          </w:p>
        </w:tc>
      </w:tr>
      <w:tr w:rsidR="00D52A46" w14:paraId="4F2E4020" w14:textId="77777777">
        <w:tblPrEx>
          <w:tblCellMar>
            <w:top w:w="0" w:type="dxa"/>
            <w:bottom w:w="0" w:type="dxa"/>
          </w:tblCellMar>
        </w:tblPrEx>
        <w:tc>
          <w:tcPr>
            <w:tcW w:w="2800" w:type="dxa"/>
            <w:shd w:val="clear" w:color="auto" w:fill="DCE6F1"/>
            <w:tcMar>
              <w:top w:w="80" w:type="dxa"/>
              <w:left w:w="100" w:type="dxa"/>
              <w:bottom w:w="80" w:type="dxa"/>
              <w:right w:w="100" w:type="dxa"/>
            </w:tcMar>
            <w:vAlign w:val="center"/>
          </w:tcPr>
          <w:p w14:paraId="578EFC1B" w14:textId="77777777" w:rsidR="00D52A46" w:rsidRDefault="00000000">
            <w:r>
              <w:rPr>
                <w:color w:val="000000"/>
              </w:rPr>
              <w:t>Other replacement policies</w:t>
            </w:r>
          </w:p>
        </w:tc>
        <w:tc>
          <w:tcPr>
            <w:tcW w:w="4200" w:type="dxa"/>
            <w:shd w:val="clear" w:color="auto" w:fill="DCE6F1"/>
            <w:tcMar>
              <w:top w:w="80" w:type="dxa"/>
              <w:left w:w="100" w:type="dxa"/>
              <w:bottom w:w="80" w:type="dxa"/>
              <w:right w:w="100" w:type="dxa"/>
            </w:tcMar>
            <w:vAlign w:val="center"/>
          </w:tcPr>
          <w:p w14:paraId="236A697C" w14:textId="77777777" w:rsidR="00D52A46" w:rsidRDefault="00000000">
            <w:r>
              <w:rPr>
                <w:color w:val="000000"/>
              </w:rPr>
              <w:t>LRU, Optimal, Clock/Second-Chance (for contrast with FIFO)</w:t>
            </w:r>
          </w:p>
        </w:tc>
        <w:tc>
          <w:tcPr>
            <w:tcW w:w="2800" w:type="dxa"/>
            <w:shd w:val="clear" w:color="auto" w:fill="DCE6F1"/>
            <w:tcMar>
              <w:top w:w="80" w:type="dxa"/>
              <w:left w:w="100" w:type="dxa"/>
              <w:bottom w:w="80" w:type="dxa"/>
              <w:right w:w="100" w:type="dxa"/>
            </w:tcMar>
            <w:vAlign w:val="center"/>
          </w:tcPr>
          <w:p w14:paraId="445D6D13" w14:textId="77777777" w:rsidR="00D52A46" w:rsidRDefault="00000000">
            <w:r>
              <w:rPr>
                <w:color w:val="000000"/>
              </w:rPr>
              <w:t>Algorithm subsection</w:t>
            </w:r>
          </w:p>
        </w:tc>
      </w:tr>
      <w:tr w:rsidR="00D52A46" w14:paraId="08F730A0" w14:textId="77777777">
        <w:tblPrEx>
          <w:tblCellMar>
            <w:top w:w="0" w:type="dxa"/>
            <w:bottom w:w="0" w:type="dxa"/>
          </w:tblCellMar>
        </w:tblPrEx>
        <w:tc>
          <w:tcPr>
            <w:tcW w:w="2800" w:type="dxa"/>
            <w:tcMar>
              <w:top w:w="80" w:type="dxa"/>
              <w:left w:w="100" w:type="dxa"/>
              <w:bottom w:w="80" w:type="dxa"/>
              <w:right w:w="100" w:type="dxa"/>
            </w:tcMar>
            <w:vAlign w:val="center"/>
          </w:tcPr>
          <w:p w14:paraId="3C5EFDBE" w14:textId="77777777" w:rsidR="00D52A46" w:rsidRDefault="00000000">
            <w:r>
              <w:rPr>
                <w:color w:val="000000"/>
              </w:rPr>
              <w:t>Virtual memory</w:t>
            </w:r>
          </w:p>
        </w:tc>
        <w:tc>
          <w:tcPr>
            <w:tcW w:w="4200" w:type="dxa"/>
            <w:tcMar>
              <w:top w:w="80" w:type="dxa"/>
              <w:left w:w="100" w:type="dxa"/>
              <w:bottom w:w="80" w:type="dxa"/>
              <w:right w:w="100" w:type="dxa"/>
            </w:tcMar>
            <w:vAlign w:val="center"/>
          </w:tcPr>
          <w:p w14:paraId="23392E01" w14:textId="77777777" w:rsidR="00D52A46" w:rsidRDefault="00000000">
            <w:r>
              <w:rPr>
                <w:color w:val="000000"/>
              </w:rPr>
              <w:t>Demand paging, page faults, thrashing, working-set model</w:t>
            </w:r>
          </w:p>
        </w:tc>
        <w:tc>
          <w:tcPr>
            <w:tcW w:w="2800" w:type="dxa"/>
            <w:tcMar>
              <w:top w:w="80" w:type="dxa"/>
              <w:left w:w="100" w:type="dxa"/>
              <w:bottom w:w="80" w:type="dxa"/>
              <w:right w:w="100" w:type="dxa"/>
            </w:tcMar>
            <w:vAlign w:val="center"/>
          </w:tcPr>
          <w:p w14:paraId="63A696E1" w14:textId="77777777" w:rsidR="00D52A46" w:rsidRDefault="00000000">
            <w:r>
              <w:rPr>
                <w:color w:val="000000"/>
              </w:rPr>
              <w:t>Section heading "Virtual Memory"</w:t>
            </w:r>
          </w:p>
        </w:tc>
      </w:tr>
    </w:tbl>
    <w:p w14:paraId="0E111968" w14:textId="77777777" w:rsidR="00D52A46" w:rsidRDefault="00000000">
      <w:pPr>
        <w:pStyle w:val="Heading2"/>
        <w:spacing w:before="280" w:after="140"/>
      </w:pPr>
      <w:r>
        <w:rPr>
          <w:b/>
          <w:bCs/>
          <w:sz w:val="25"/>
          <w:szCs w:val="25"/>
        </w:rPr>
        <w:t>2.5 Embedding and Vector Store</w:t>
      </w:r>
    </w:p>
    <w:p w14:paraId="410875DC" w14:textId="77777777" w:rsidR="00D52A46" w:rsidRDefault="00000000">
      <w:pPr>
        <w:spacing w:after="160" w:line="276" w:lineRule="auto"/>
        <w:jc w:val="both"/>
      </w:pPr>
      <w:r>
        <w:rPr>
          <w:sz w:val="22"/>
          <w:szCs w:val="22"/>
        </w:rPr>
        <w:t>Chunks are embedded using a general-purpose sentence-embedding model chosen for a strong balance of retrieval quality and latency on a modest-size notes corpus (typically well under a few hundred chunks for a single course unit). The resulting vectors are stored in a lightweight vector database that supports approximate nearest-</w:t>
      </w:r>
      <w:proofErr w:type="spellStart"/>
      <w:r>
        <w:rPr>
          <w:sz w:val="22"/>
          <w:szCs w:val="22"/>
        </w:rPr>
        <w:t>neighbor</w:t>
      </w:r>
      <w:proofErr w:type="spellEnd"/>
      <w:r>
        <w:rPr>
          <w:sz w:val="22"/>
          <w:szCs w:val="22"/>
        </w:rPr>
        <w:t xml:space="preserve"> search and metadata filtering, which allows the system to, for example, restrict retrieval to a single lecture's notes if the student specifies which week's material they are reviewing.</w:t>
      </w:r>
    </w:p>
    <w:p w14:paraId="7C9E52E8" w14:textId="77777777" w:rsidR="00D52A46" w:rsidRDefault="00000000">
      <w:pPr>
        <w:pStyle w:val="Heading2"/>
        <w:spacing w:before="280" w:after="140"/>
      </w:pPr>
      <w:r>
        <w:rPr>
          <w:b/>
          <w:bCs/>
          <w:sz w:val="25"/>
          <w:szCs w:val="25"/>
        </w:rPr>
        <w:t>2.6 Retrieval Pipeline</w:t>
      </w:r>
    </w:p>
    <w:p w14:paraId="60DF9440" w14:textId="77777777" w:rsidR="00D52A46" w:rsidRDefault="00000000">
      <w:pPr>
        <w:spacing w:after="160" w:line="276" w:lineRule="auto"/>
        <w:jc w:val="both"/>
      </w:pPr>
      <w:r>
        <w:rPr>
          <w:sz w:val="22"/>
          <w:szCs w:val="22"/>
        </w:rPr>
        <w:t>At query time the system retrieves the top 4–6 chunks by cosine similarity. A lightweight reranking step re-orders these candidates using a cross-encoder or keyword-overlap heuristic, since dense retrieval alone can sometimes rank a loosely related chunk above a more precisely relevant one when technical vocabulary (e.g., "page fault" vs. "page table") overlaps closely. The reranked top 3 chunks are passed forward to generation.</w:t>
      </w:r>
    </w:p>
    <w:p w14:paraId="7C4752C2" w14:textId="77777777" w:rsidR="00D52A46" w:rsidRDefault="00000000">
      <w:pPr>
        <w:pStyle w:val="Heading2"/>
        <w:spacing w:before="280" w:after="140"/>
      </w:pPr>
      <w:r>
        <w:rPr>
          <w:b/>
          <w:bCs/>
          <w:sz w:val="25"/>
          <w:szCs w:val="25"/>
        </w:rPr>
        <w:lastRenderedPageBreak/>
        <w:t>2.7 Prompt Design and LLM Integration</w:t>
      </w:r>
    </w:p>
    <w:p w14:paraId="573ED1D0" w14:textId="77777777" w:rsidR="00D52A46" w:rsidRDefault="00000000">
      <w:pPr>
        <w:spacing w:after="160" w:line="276" w:lineRule="auto"/>
        <w:jc w:val="both"/>
      </w:pPr>
      <w:r>
        <w:rPr>
          <w:sz w:val="22"/>
          <w:szCs w:val="22"/>
        </w:rPr>
        <w:t>The generation prompt instructs the model to act as a teaching assistant that answers strictly from the retrieved notes, to preserve any numeric examples or terminology exactly as given in the notes, and to explicitly say when the notes do not cover the question rather than inventing an answer. A representative system-prompt skeleton is summarized below: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D52A46" w14:paraId="308CE161"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200403CA" w14:textId="77777777" w:rsidR="00D52A46" w:rsidRDefault="00000000">
            <w:r>
              <w:rPr>
                <w:b/>
                <w:bCs/>
                <w:color w:val="FFFFFF"/>
              </w:rPr>
              <w:t>Prompt Component</w:t>
            </w:r>
          </w:p>
        </w:tc>
        <w:tc>
          <w:tcPr>
            <w:tcW w:w="6600" w:type="dxa"/>
            <w:shd w:val="clear" w:color="auto" w:fill="1F3864"/>
            <w:tcMar>
              <w:top w:w="80" w:type="dxa"/>
              <w:left w:w="100" w:type="dxa"/>
              <w:bottom w:w="80" w:type="dxa"/>
              <w:right w:w="100" w:type="dxa"/>
            </w:tcMar>
            <w:vAlign w:val="center"/>
          </w:tcPr>
          <w:p w14:paraId="55120D16" w14:textId="77777777" w:rsidR="00D52A46" w:rsidRDefault="00000000">
            <w:r>
              <w:rPr>
                <w:b/>
                <w:bCs/>
                <w:color w:val="FFFFFF"/>
              </w:rPr>
              <w:t>Purpose</w:t>
            </w:r>
          </w:p>
        </w:tc>
      </w:tr>
      <w:tr w:rsidR="00D52A46" w14:paraId="6CB5A4A7" w14:textId="77777777">
        <w:tblPrEx>
          <w:tblCellMar>
            <w:top w:w="0" w:type="dxa"/>
            <w:bottom w:w="0" w:type="dxa"/>
          </w:tblCellMar>
        </w:tblPrEx>
        <w:tc>
          <w:tcPr>
            <w:tcW w:w="3200" w:type="dxa"/>
            <w:tcMar>
              <w:top w:w="80" w:type="dxa"/>
              <w:left w:w="100" w:type="dxa"/>
              <w:bottom w:w="80" w:type="dxa"/>
              <w:right w:w="100" w:type="dxa"/>
            </w:tcMar>
            <w:vAlign w:val="center"/>
          </w:tcPr>
          <w:p w14:paraId="27AF1EA8" w14:textId="77777777" w:rsidR="00D52A46" w:rsidRDefault="00000000">
            <w:r>
              <w:rPr>
                <w:color w:val="000000"/>
              </w:rPr>
              <w:t>Role instruction</w:t>
            </w:r>
          </w:p>
        </w:tc>
        <w:tc>
          <w:tcPr>
            <w:tcW w:w="6600" w:type="dxa"/>
            <w:tcMar>
              <w:top w:w="80" w:type="dxa"/>
              <w:left w:w="100" w:type="dxa"/>
              <w:bottom w:w="80" w:type="dxa"/>
              <w:right w:w="100" w:type="dxa"/>
            </w:tcMar>
            <w:vAlign w:val="center"/>
          </w:tcPr>
          <w:p w14:paraId="0437D366" w14:textId="77777777" w:rsidR="00D52A46" w:rsidRDefault="00000000">
            <w:r>
              <w:rPr>
                <w:color w:val="000000"/>
              </w:rPr>
              <w:t>"You are a course teaching assistant answering only from the provided notes."</w:t>
            </w:r>
          </w:p>
        </w:tc>
      </w:tr>
      <w:tr w:rsidR="00D52A46" w14:paraId="380F402B" w14:textId="77777777">
        <w:tblPrEx>
          <w:tblCellMar>
            <w:top w:w="0" w:type="dxa"/>
            <w:bottom w:w="0" w:type="dxa"/>
          </w:tblCellMar>
        </w:tblPrEx>
        <w:tc>
          <w:tcPr>
            <w:tcW w:w="3200" w:type="dxa"/>
            <w:shd w:val="clear" w:color="auto" w:fill="DCE6F1"/>
            <w:tcMar>
              <w:top w:w="80" w:type="dxa"/>
              <w:left w:w="100" w:type="dxa"/>
              <w:bottom w:w="80" w:type="dxa"/>
              <w:right w:w="100" w:type="dxa"/>
            </w:tcMar>
            <w:vAlign w:val="center"/>
          </w:tcPr>
          <w:p w14:paraId="0F7A8824" w14:textId="77777777" w:rsidR="00D52A46" w:rsidRDefault="00000000">
            <w:r>
              <w:rPr>
                <w:color w:val="000000"/>
              </w:rPr>
              <w:t>Context block</w:t>
            </w:r>
          </w:p>
        </w:tc>
        <w:tc>
          <w:tcPr>
            <w:tcW w:w="6600" w:type="dxa"/>
            <w:shd w:val="clear" w:color="auto" w:fill="DCE6F1"/>
            <w:tcMar>
              <w:top w:w="80" w:type="dxa"/>
              <w:left w:w="100" w:type="dxa"/>
              <w:bottom w:w="80" w:type="dxa"/>
              <w:right w:w="100" w:type="dxa"/>
            </w:tcMar>
            <w:vAlign w:val="center"/>
          </w:tcPr>
          <w:p w14:paraId="6AC58F16" w14:textId="77777777" w:rsidR="00D52A46" w:rsidRDefault="00000000">
            <w:r>
              <w:rPr>
                <w:color w:val="000000"/>
              </w:rPr>
              <w:t>The retrieved, ranked note excerpts with source labels.</w:t>
            </w:r>
          </w:p>
        </w:tc>
      </w:tr>
      <w:tr w:rsidR="00D52A46" w14:paraId="70EE9A36" w14:textId="77777777">
        <w:tblPrEx>
          <w:tblCellMar>
            <w:top w:w="0" w:type="dxa"/>
            <w:bottom w:w="0" w:type="dxa"/>
          </w:tblCellMar>
        </w:tblPrEx>
        <w:tc>
          <w:tcPr>
            <w:tcW w:w="3200" w:type="dxa"/>
            <w:tcMar>
              <w:top w:w="80" w:type="dxa"/>
              <w:left w:w="100" w:type="dxa"/>
              <w:bottom w:w="80" w:type="dxa"/>
              <w:right w:w="100" w:type="dxa"/>
            </w:tcMar>
            <w:vAlign w:val="center"/>
          </w:tcPr>
          <w:p w14:paraId="3C1D9128" w14:textId="77777777" w:rsidR="00D52A46" w:rsidRDefault="00000000">
            <w:r>
              <w:rPr>
                <w:color w:val="000000"/>
              </w:rPr>
              <w:t>Answer constraints</w:t>
            </w:r>
          </w:p>
        </w:tc>
        <w:tc>
          <w:tcPr>
            <w:tcW w:w="6600" w:type="dxa"/>
            <w:tcMar>
              <w:top w:w="80" w:type="dxa"/>
              <w:left w:w="100" w:type="dxa"/>
              <w:bottom w:w="80" w:type="dxa"/>
              <w:right w:w="100" w:type="dxa"/>
            </w:tcMar>
            <w:vAlign w:val="center"/>
          </w:tcPr>
          <w:p w14:paraId="555675B6" w14:textId="77777777" w:rsidR="00D52A46" w:rsidRDefault="00000000">
            <w:r>
              <w:rPr>
                <w:color w:val="000000"/>
              </w:rPr>
              <w:t>Cite the section/page; do not introduce outside facts; flag gaps in the notes.</w:t>
            </w:r>
          </w:p>
        </w:tc>
      </w:tr>
      <w:tr w:rsidR="00D52A46" w14:paraId="75B09622" w14:textId="77777777">
        <w:tblPrEx>
          <w:tblCellMar>
            <w:top w:w="0" w:type="dxa"/>
            <w:bottom w:w="0" w:type="dxa"/>
          </w:tblCellMar>
        </w:tblPrEx>
        <w:tc>
          <w:tcPr>
            <w:tcW w:w="3200" w:type="dxa"/>
            <w:shd w:val="clear" w:color="auto" w:fill="DCE6F1"/>
            <w:tcMar>
              <w:top w:w="80" w:type="dxa"/>
              <w:left w:w="100" w:type="dxa"/>
              <w:bottom w:w="80" w:type="dxa"/>
              <w:right w:w="100" w:type="dxa"/>
            </w:tcMar>
            <w:vAlign w:val="center"/>
          </w:tcPr>
          <w:p w14:paraId="0C9EF452" w14:textId="77777777" w:rsidR="00D52A46" w:rsidRDefault="00000000">
            <w:r>
              <w:rPr>
                <w:color w:val="000000"/>
              </w:rPr>
              <w:t>Formatting instruction</w:t>
            </w:r>
          </w:p>
        </w:tc>
        <w:tc>
          <w:tcPr>
            <w:tcW w:w="6600" w:type="dxa"/>
            <w:shd w:val="clear" w:color="auto" w:fill="DCE6F1"/>
            <w:tcMar>
              <w:top w:w="80" w:type="dxa"/>
              <w:left w:w="100" w:type="dxa"/>
              <w:bottom w:w="80" w:type="dxa"/>
              <w:right w:w="100" w:type="dxa"/>
            </w:tcMar>
            <w:vAlign w:val="center"/>
          </w:tcPr>
          <w:p w14:paraId="490F9414" w14:textId="77777777" w:rsidR="00D52A46" w:rsidRDefault="00000000">
            <w:r>
              <w:rPr>
                <w:color w:val="000000"/>
              </w:rPr>
              <w:t>Keep answers concise, use worked examples if the notes provide one.</w:t>
            </w:r>
          </w:p>
        </w:tc>
      </w:tr>
    </w:tbl>
    <w:p w14:paraId="127C9283" w14:textId="77777777" w:rsidR="00D52A46" w:rsidRDefault="00000000">
      <w:pPr>
        <w:pStyle w:val="Heading2"/>
        <w:spacing w:before="280" w:after="140"/>
      </w:pPr>
      <w:r>
        <w:rPr>
          <w:b/>
          <w:bCs/>
          <w:sz w:val="25"/>
          <w:szCs w:val="25"/>
        </w:rPr>
        <w:t>2.8 Sample Questions and Answers</w:t>
      </w:r>
    </w:p>
    <w:p w14:paraId="500D5E51" w14:textId="77777777" w:rsidR="00D52A46" w:rsidRDefault="00000000">
      <w:pPr>
        <w:spacing w:after="160" w:line="276" w:lineRule="auto"/>
        <w:jc w:val="both"/>
      </w:pPr>
      <w:r>
        <w:rPr>
          <w:sz w:val="22"/>
          <w:szCs w:val="22"/>
        </w:rPr>
        <w:t xml:space="preserve">The following illustrate the kind of grounded answers the system produces (paraphrased from a </w:t>
      </w:r>
      <w:proofErr w:type="gramStart"/>
      <w:r>
        <w:rPr>
          <w:sz w:val="22"/>
          <w:szCs w:val="22"/>
        </w:rPr>
        <w:t>representative notes</w:t>
      </w:r>
      <w:proofErr w:type="gramEnd"/>
      <w:r>
        <w:rPr>
          <w:sz w:val="22"/>
          <w:szCs w:val="22"/>
        </w:rPr>
        <w:t xml:space="preserve"> corpus).</w:t>
      </w:r>
    </w:p>
    <w:p w14:paraId="2BE82224" w14:textId="77777777" w:rsidR="00D52A46" w:rsidRDefault="00000000">
      <w:pPr>
        <w:spacing w:before="160" w:after="60"/>
      </w:pPr>
      <w:r>
        <w:rPr>
          <w:b/>
          <w:bCs/>
          <w:color w:val="2E74B5"/>
          <w:sz w:val="22"/>
          <w:szCs w:val="22"/>
        </w:rPr>
        <w:t xml:space="preserve">Q: </w:t>
      </w:r>
      <w:r>
        <w:rPr>
          <w:b/>
          <w:bCs/>
          <w:sz w:val="22"/>
          <w:szCs w:val="22"/>
        </w:rPr>
        <w:t>What is the difference between a page and a frame?</w:t>
      </w:r>
    </w:p>
    <w:p w14:paraId="03729B52" w14:textId="77777777" w:rsidR="00D52A46" w:rsidRDefault="00000000">
      <w:pPr>
        <w:spacing w:after="120" w:line="276" w:lineRule="auto"/>
        <w:ind w:left="360"/>
        <w:jc w:val="both"/>
      </w:pPr>
      <w:r>
        <w:rPr>
          <w:b/>
          <w:bCs/>
          <w:color w:val="595959"/>
          <w:sz w:val="22"/>
          <w:szCs w:val="22"/>
        </w:rPr>
        <w:t xml:space="preserve">A: </w:t>
      </w:r>
      <w:r>
        <w:rPr>
          <w:sz w:val="22"/>
          <w:szCs w:val="22"/>
        </w:rPr>
        <w:t>According to the notes, a page is a fixed-size block of a process's logical (virtual) address space, while a frame is a fixed-size block of physical memory. Paging maps pages to frames so that a process's logical address space does not need to be contiguous in physical memory.</w:t>
      </w:r>
    </w:p>
    <w:p w14:paraId="5EBD3CE7" w14:textId="77777777" w:rsidR="00D52A46" w:rsidRDefault="00000000">
      <w:pPr>
        <w:spacing w:before="160" w:after="60"/>
      </w:pPr>
      <w:r>
        <w:rPr>
          <w:b/>
          <w:bCs/>
          <w:color w:val="2E74B5"/>
          <w:sz w:val="22"/>
          <w:szCs w:val="22"/>
        </w:rPr>
        <w:t xml:space="preserve">Q: </w:t>
      </w:r>
      <w:r>
        <w:rPr>
          <w:b/>
          <w:bCs/>
          <w:sz w:val="22"/>
          <w:szCs w:val="22"/>
        </w:rPr>
        <w:t xml:space="preserve">How does FIFO page replacement work, and what is </w:t>
      </w:r>
      <w:proofErr w:type="spellStart"/>
      <w:r>
        <w:rPr>
          <w:b/>
          <w:bCs/>
          <w:sz w:val="22"/>
          <w:szCs w:val="22"/>
        </w:rPr>
        <w:t>Belady's</w:t>
      </w:r>
      <w:proofErr w:type="spellEnd"/>
      <w:r>
        <w:rPr>
          <w:b/>
          <w:bCs/>
          <w:sz w:val="22"/>
          <w:szCs w:val="22"/>
        </w:rPr>
        <w:t xml:space="preserve"> anomaly?</w:t>
      </w:r>
    </w:p>
    <w:p w14:paraId="1CD658E4" w14:textId="77777777" w:rsidR="00D52A46" w:rsidRDefault="00000000">
      <w:pPr>
        <w:spacing w:after="120" w:line="276" w:lineRule="auto"/>
        <w:ind w:left="360"/>
        <w:jc w:val="both"/>
      </w:pPr>
      <w:r>
        <w:rPr>
          <w:b/>
          <w:bCs/>
          <w:color w:val="595959"/>
          <w:sz w:val="22"/>
          <w:szCs w:val="22"/>
        </w:rPr>
        <w:t xml:space="preserve">A: </w:t>
      </w:r>
      <w:r>
        <w:rPr>
          <w:sz w:val="22"/>
          <w:szCs w:val="22"/>
        </w:rPr>
        <w:t xml:space="preserve">The notes describe FIFO page replacement as evicting the page that has been resident in memory the longest, regardless of how recently or frequently it was used. The </w:t>
      </w:r>
      <w:proofErr w:type="gramStart"/>
      <w:r>
        <w:rPr>
          <w:sz w:val="22"/>
          <w:szCs w:val="22"/>
        </w:rPr>
        <w:t>notes'</w:t>
      </w:r>
      <w:proofErr w:type="gramEnd"/>
      <w:r>
        <w:rPr>
          <w:sz w:val="22"/>
          <w:szCs w:val="22"/>
        </w:rPr>
        <w:t xml:space="preserve"> worked example shows that, for certain reference strings, increasing the number of available frames under FIFO can counter-intuitively increase the number of page faults — this is </w:t>
      </w:r>
      <w:proofErr w:type="spellStart"/>
      <w:r>
        <w:rPr>
          <w:sz w:val="22"/>
          <w:szCs w:val="22"/>
        </w:rPr>
        <w:t>Belady's</w:t>
      </w:r>
      <w:proofErr w:type="spellEnd"/>
      <w:r>
        <w:rPr>
          <w:sz w:val="22"/>
          <w:szCs w:val="22"/>
        </w:rPr>
        <w:t xml:space="preserve"> anomaly, illustrated with the specific reference string given in the lecture example.</w:t>
      </w:r>
    </w:p>
    <w:p w14:paraId="661CD6AD" w14:textId="77777777" w:rsidR="00D52A46" w:rsidRDefault="00000000">
      <w:pPr>
        <w:spacing w:before="160" w:after="60"/>
      </w:pPr>
      <w:r>
        <w:rPr>
          <w:b/>
          <w:bCs/>
          <w:color w:val="2E74B5"/>
          <w:sz w:val="22"/>
          <w:szCs w:val="22"/>
        </w:rPr>
        <w:t xml:space="preserve">Q: </w:t>
      </w:r>
      <w:r>
        <w:rPr>
          <w:b/>
          <w:bCs/>
          <w:sz w:val="22"/>
          <w:szCs w:val="22"/>
        </w:rPr>
        <w:t>What is a multi-level page table and why is it used?</w:t>
      </w:r>
    </w:p>
    <w:p w14:paraId="7B649F5C" w14:textId="77777777" w:rsidR="00D52A46" w:rsidRDefault="00000000">
      <w:pPr>
        <w:spacing w:after="120" w:line="276" w:lineRule="auto"/>
        <w:ind w:left="360"/>
        <w:jc w:val="both"/>
      </w:pPr>
      <w:r>
        <w:rPr>
          <w:b/>
          <w:bCs/>
          <w:color w:val="595959"/>
          <w:sz w:val="22"/>
          <w:szCs w:val="22"/>
        </w:rPr>
        <w:t xml:space="preserve">A: </w:t>
      </w:r>
      <w:r>
        <w:rPr>
          <w:sz w:val="22"/>
          <w:szCs w:val="22"/>
        </w:rPr>
        <w:t>Per the notes, a multi-level (hierarchical) page table breaks a single large page table into smaller tables organized in levels, so that page-table entries for unused regions of the address space never need to be allocated. This reduces the memory overhead of page tables for processes with large, sparse address spaces.</w:t>
      </w:r>
    </w:p>
    <w:p w14:paraId="5E427791" w14:textId="77777777" w:rsidR="00D52A46" w:rsidRDefault="00000000">
      <w:pPr>
        <w:spacing w:before="160" w:after="60"/>
      </w:pPr>
      <w:r>
        <w:rPr>
          <w:b/>
          <w:bCs/>
          <w:color w:val="2E74B5"/>
          <w:sz w:val="22"/>
          <w:szCs w:val="22"/>
        </w:rPr>
        <w:t xml:space="preserve">Q: </w:t>
      </w:r>
      <w:r>
        <w:rPr>
          <w:b/>
          <w:bCs/>
          <w:sz w:val="22"/>
          <w:szCs w:val="22"/>
        </w:rPr>
        <w:t>What causes thrashing in a virtual memory system?</w:t>
      </w:r>
    </w:p>
    <w:p w14:paraId="36F1EC4A" w14:textId="77777777" w:rsidR="00D52A46" w:rsidRDefault="00000000">
      <w:pPr>
        <w:spacing w:after="120" w:line="276" w:lineRule="auto"/>
        <w:ind w:left="360"/>
        <w:jc w:val="both"/>
      </w:pPr>
      <w:r>
        <w:rPr>
          <w:b/>
          <w:bCs/>
          <w:color w:val="595959"/>
          <w:sz w:val="22"/>
          <w:szCs w:val="22"/>
        </w:rPr>
        <w:t xml:space="preserve">A: </w:t>
      </w:r>
      <w:r>
        <w:rPr>
          <w:sz w:val="22"/>
          <w:szCs w:val="22"/>
        </w:rPr>
        <w:t xml:space="preserve">The notes explain that thrashing occurs when a process (or the system as a whole) spends more time servicing page faults than executing instructions, typically because the sum of the working sets of running processes exceeds available physical memory, causing pages to be evicted and immediately </w:t>
      </w:r>
      <w:proofErr w:type="spellStart"/>
      <w:r>
        <w:rPr>
          <w:sz w:val="22"/>
          <w:szCs w:val="22"/>
        </w:rPr>
        <w:t>refaulted</w:t>
      </w:r>
      <w:proofErr w:type="spellEnd"/>
      <w:r>
        <w:rPr>
          <w:sz w:val="22"/>
          <w:szCs w:val="22"/>
        </w:rPr>
        <w:t>.</w:t>
      </w:r>
    </w:p>
    <w:p w14:paraId="7A029AF6" w14:textId="77777777" w:rsidR="00D52A46" w:rsidRDefault="00000000">
      <w:pPr>
        <w:pStyle w:val="Heading2"/>
        <w:spacing w:before="280" w:after="140"/>
      </w:pPr>
      <w:r>
        <w:rPr>
          <w:b/>
          <w:bCs/>
          <w:sz w:val="25"/>
          <w:szCs w:val="25"/>
        </w:rPr>
        <w:t>2.9 Evaluation</w:t>
      </w:r>
    </w:p>
    <w:p w14:paraId="50FFC587" w14:textId="77777777" w:rsidR="00D52A46" w:rsidRDefault="00000000">
      <w:pPr>
        <w:spacing w:after="160" w:line="276" w:lineRule="auto"/>
        <w:jc w:val="both"/>
      </w:pPr>
      <w:r>
        <w:rPr>
          <w:sz w:val="22"/>
          <w:szCs w:val="22"/>
        </w:rPr>
        <w:t>The system was evaluated along three dimensions: retrieval quality, answer faithfulness, and answer usefulness for exam review.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D52A46" w14:paraId="240C17A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F49B71D" w14:textId="77777777" w:rsidR="00D52A46" w:rsidRDefault="00000000">
            <w:r>
              <w:rPr>
                <w:b/>
                <w:bCs/>
                <w:color w:val="FFFFFF"/>
              </w:rPr>
              <w:lastRenderedPageBreak/>
              <w:t>Metric</w:t>
            </w:r>
          </w:p>
        </w:tc>
        <w:tc>
          <w:tcPr>
            <w:tcW w:w="3600" w:type="dxa"/>
            <w:shd w:val="clear" w:color="auto" w:fill="1F3864"/>
            <w:tcMar>
              <w:top w:w="80" w:type="dxa"/>
              <w:left w:w="100" w:type="dxa"/>
              <w:bottom w:w="80" w:type="dxa"/>
              <w:right w:w="100" w:type="dxa"/>
            </w:tcMar>
            <w:vAlign w:val="center"/>
          </w:tcPr>
          <w:p w14:paraId="4A02C307" w14:textId="77777777" w:rsidR="00D52A46" w:rsidRDefault="00000000">
            <w:r>
              <w:rPr>
                <w:b/>
                <w:bCs/>
                <w:color w:val="FFFFFF"/>
              </w:rPr>
              <w:t>Method</w:t>
            </w:r>
          </w:p>
        </w:tc>
        <w:tc>
          <w:tcPr>
            <w:tcW w:w="3600" w:type="dxa"/>
            <w:shd w:val="clear" w:color="auto" w:fill="1F3864"/>
            <w:tcMar>
              <w:top w:w="80" w:type="dxa"/>
              <w:left w:w="100" w:type="dxa"/>
              <w:bottom w:w="80" w:type="dxa"/>
              <w:right w:w="100" w:type="dxa"/>
            </w:tcMar>
            <w:vAlign w:val="center"/>
          </w:tcPr>
          <w:p w14:paraId="6700C82B" w14:textId="77777777" w:rsidR="00D52A46" w:rsidRDefault="00000000">
            <w:r>
              <w:rPr>
                <w:b/>
                <w:bCs/>
                <w:color w:val="FFFFFF"/>
              </w:rPr>
              <w:t>Observation</w:t>
            </w:r>
          </w:p>
        </w:tc>
      </w:tr>
      <w:tr w:rsidR="00D52A46" w14:paraId="1840E356" w14:textId="77777777">
        <w:tblPrEx>
          <w:tblCellMar>
            <w:top w:w="0" w:type="dxa"/>
            <w:bottom w:w="0" w:type="dxa"/>
          </w:tblCellMar>
        </w:tblPrEx>
        <w:tc>
          <w:tcPr>
            <w:tcW w:w="2600" w:type="dxa"/>
            <w:tcMar>
              <w:top w:w="80" w:type="dxa"/>
              <w:left w:w="100" w:type="dxa"/>
              <w:bottom w:w="80" w:type="dxa"/>
              <w:right w:w="100" w:type="dxa"/>
            </w:tcMar>
            <w:vAlign w:val="center"/>
          </w:tcPr>
          <w:p w14:paraId="7EF42912" w14:textId="77777777" w:rsidR="00D52A46" w:rsidRDefault="00000000">
            <w:r>
              <w:rPr>
                <w:color w:val="000000"/>
              </w:rPr>
              <w:t>Retrieval precision@3</w:t>
            </w:r>
          </w:p>
        </w:tc>
        <w:tc>
          <w:tcPr>
            <w:tcW w:w="3600" w:type="dxa"/>
            <w:tcMar>
              <w:top w:w="80" w:type="dxa"/>
              <w:left w:w="100" w:type="dxa"/>
              <w:bottom w:w="80" w:type="dxa"/>
              <w:right w:w="100" w:type="dxa"/>
            </w:tcMar>
            <w:vAlign w:val="center"/>
          </w:tcPr>
          <w:p w14:paraId="77D89BB6" w14:textId="77777777" w:rsidR="00D52A46" w:rsidRDefault="00000000">
            <w:r>
              <w:rPr>
                <w:color w:val="000000"/>
              </w:rPr>
              <w:t xml:space="preserve">Manually </w:t>
            </w:r>
            <w:proofErr w:type="spellStart"/>
            <w:r>
              <w:rPr>
                <w:color w:val="000000"/>
              </w:rPr>
              <w:t>labeled</w:t>
            </w:r>
            <w:proofErr w:type="spellEnd"/>
            <w:r>
              <w:rPr>
                <w:color w:val="000000"/>
              </w:rPr>
              <w:t xml:space="preserve"> relevant chunks for a held-out question set</w:t>
            </w:r>
          </w:p>
        </w:tc>
        <w:tc>
          <w:tcPr>
            <w:tcW w:w="3600" w:type="dxa"/>
            <w:tcMar>
              <w:top w:w="80" w:type="dxa"/>
              <w:left w:w="100" w:type="dxa"/>
              <w:bottom w:w="80" w:type="dxa"/>
              <w:right w:w="100" w:type="dxa"/>
            </w:tcMar>
            <w:vAlign w:val="center"/>
          </w:tcPr>
          <w:p w14:paraId="4BDA7ED7" w14:textId="77777777" w:rsidR="00D52A46" w:rsidRDefault="00000000">
            <w:r>
              <w:rPr>
                <w:color w:val="000000"/>
              </w:rPr>
              <w:t>High for well-covered topics (paging, FIFO); lower for topics mentioned only briefly</w:t>
            </w:r>
          </w:p>
        </w:tc>
      </w:tr>
      <w:tr w:rsidR="00D52A46" w14:paraId="1AE6D95C"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0C5E1CEF" w14:textId="77777777" w:rsidR="00D52A46" w:rsidRDefault="00000000">
            <w:r>
              <w:rPr>
                <w:color w:val="000000"/>
              </w:rPr>
              <w:t>Faithfulness</w:t>
            </w:r>
          </w:p>
        </w:tc>
        <w:tc>
          <w:tcPr>
            <w:tcW w:w="3600" w:type="dxa"/>
            <w:shd w:val="clear" w:color="auto" w:fill="DCE6F1"/>
            <w:tcMar>
              <w:top w:w="80" w:type="dxa"/>
              <w:left w:w="100" w:type="dxa"/>
              <w:bottom w:w="80" w:type="dxa"/>
              <w:right w:w="100" w:type="dxa"/>
            </w:tcMar>
            <w:vAlign w:val="center"/>
          </w:tcPr>
          <w:p w14:paraId="1188A344" w14:textId="77777777" w:rsidR="00D52A46" w:rsidRDefault="00000000">
            <w:r>
              <w:rPr>
                <w:color w:val="000000"/>
              </w:rPr>
              <w:t>Manual check that every claim in the answer traces to a retrieved chunk</w:t>
            </w:r>
          </w:p>
        </w:tc>
        <w:tc>
          <w:tcPr>
            <w:tcW w:w="3600" w:type="dxa"/>
            <w:shd w:val="clear" w:color="auto" w:fill="DCE6F1"/>
            <w:tcMar>
              <w:top w:w="80" w:type="dxa"/>
              <w:left w:w="100" w:type="dxa"/>
              <w:bottom w:w="80" w:type="dxa"/>
              <w:right w:w="100" w:type="dxa"/>
            </w:tcMar>
            <w:vAlign w:val="center"/>
          </w:tcPr>
          <w:p w14:paraId="41EC2226" w14:textId="77777777" w:rsidR="00D52A46" w:rsidRDefault="00000000">
            <w:r>
              <w:rPr>
                <w:color w:val="000000"/>
              </w:rPr>
              <w:t>Answers stayed grounded when context was relevant; system correctly declined when it was not</w:t>
            </w:r>
          </w:p>
        </w:tc>
      </w:tr>
      <w:tr w:rsidR="00D52A46" w14:paraId="3D5134E4" w14:textId="77777777">
        <w:tblPrEx>
          <w:tblCellMar>
            <w:top w:w="0" w:type="dxa"/>
            <w:bottom w:w="0" w:type="dxa"/>
          </w:tblCellMar>
        </w:tblPrEx>
        <w:tc>
          <w:tcPr>
            <w:tcW w:w="2600" w:type="dxa"/>
            <w:tcMar>
              <w:top w:w="80" w:type="dxa"/>
              <w:left w:w="100" w:type="dxa"/>
              <w:bottom w:w="80" w:type="dxa"/>
              <w:right w:w="100" w:type="dxa"/>
            </w:tcMar>
            <w:vAlign w:val="center"/>
          </w:tcPr>
          <w:p w14:paraId="252D51D3" w14:textId="77777777" w:rsidR="00D52A46" w:rsidRDefault="00000000">
            <w:r>
              <w:rPr>
                <w:color w:val="000000"/>
              </w:rPr>
              <w:t>Exam-style usefulness</w:t>
            </w:r>
          </w:p>
        </w:tc>
        <w:tc>
          <w:tcPr>
            <w:tcW w:w="3600" w:type="dxa"/>
            <w:tcMar>
              <w:top w:w="80" w:type="dxa"/>
              <w:left w:w="100" w:type="dxa"/>
              <w:bottom w:w="80" w:type="dxa"/>
              <w:right w:w="100" w:type="dxa"/>
            </w:tcMar>
            <w:vAlign w:val="center"/>
          </w:tcPr>
          <w:p w14:paraId="56A8D65B" w14:textId="77777777" w:rsidR="00D52A46" w:rsidRDefault="00000000">
            <w:r>
              <w:rPr>
                <w:color w:val="000000"/>
              </w:rPr>
              <w:t>Informal student review sessions</w:t>
            </w:r>
          </w:p>
        </w:tc>
        <w:tc>
          <w:tcPr>
            <w:tcW w:w="3600" w:type="dxa"/>
            <w:tcMar>
              <w:top w:w="80" w:type="dxa"/>
              <w:left w:w="100" w:type="dxa"/>
              <w:bottom w:w="80" w:type="dxa"/>
              <w:right w:w="100" w:type="dxa"/>
            </w:tcMar>
            <w:vAlign w:val="center"/>
          </w:tcPr>
          <w:p w14:paraId="26343E92" w14:textId="77777777" w:rsidR="00D52A46" w:rsidRDefault="00000000">
            <w:r>
              <w:rPr>
                <w:color w:val="000000"/>
              </w:rPr>
              <w:t>Preserving exact worked examples from notes was rated more useful than generic textbook explanations</w:t>
            </w:r>
          </w:p>
        </w:tc>
      </w:tr>
    </w:tbl>
    <w:p w14:paraId="6F66DE1A" w14:textId="77777777" w:rsidR="00D52A46" w:rsidRDefault="00000000">
      <w:pPr>
        <w:pStyle w:val="Heading2"/>
        <w:spacing w:before="280" w:after="140"/>
      </w:pPr>
      <w:r>
        <w:rPr>
          <w:b/>
          <w:bCs/>
          <w:sz w:val="25"/>
          <w:szCs w:val="25"/>
        </w:rPr>
        <w:t>2.10 Limitations and Future Work</w:t>
      </w:r>
    </w:p>
    <w:p w14:paraId="58636C07" w14:textId="77777777" w:rsidR="00D52A46" w:rsidRDefault="00000000">
      <w:pPr>
        <w:pStyle w:val="ListParagraph"/>
        <w:numPr>
          <w:ilvl w:val="0"/>
          <w:numId w:val="3"/>
        </w:numPr>
        <w:spacing w:after="80" w:line="276" w:lineRule="auto"/>
      </w:pPr>
      <w:r>
        <w:rPr>
          <w:sz w:val="22"/>
          <w:szCs w:val="22"/>
        </w:rPr>
        <w:t>Diagram-heavy content (e.g., address-translation diagrams) is only partially captured by text extraction; adding image captioning or diagram-aware parsing would improve coverage.</w:t>
      </w:r>
    </w:p>
    <w:p w14:paraId="793427A0" w14:textId="77777777" w:rsidR="00D52A46" w:rsidRDefault="00000000">
      <w:pPr>
        <w:pStyle w:val="ListParagraph"/>
        <w:numPr>
          <w:ilvl w:val="0"/>
          <w:numId w:val="3"/>
        </w:numPr>
        <w:spacing w:after="80" w:line="276" w:lineRule="auto"/>
      </w:pPr>
      <w:r>
        <w:rPr>
          <w:sz w:val="22"/>
          <w:szCs w:val="22"/>
        </w:rPr>
        <w:t>The system currently answers from a single course's notes; extending retrieval to a full course (multiple weeks/units) requires better cross-topic disambiguation.</w:t>
      </w:r>
    </w:p>
    <w:p w14:paraId="60E11238" w14:textId="77777777" w:rsidR="00D52A46" w:rsidRDefault="00000000">
      <w:pPr>
        <w:pStyle w:val="ListParagraph"/>
        <w:numPr>
          <w:ilvl w:val="0"/>
          <w:numId w:val="3"/>
        </w:numPr>
        <w:spacing w:after="80" w:line="276" w:lineRule="auto"/>
      </w:pPr>
      <w:r>
        <w:rPr>
          <w:sz w:val="22"/>
          <w:szCs w:val="22"/>
        </w:rPr>
        <w:t>A future version could support follow-up, multi-turn clarification (e.g., "which replacement algorithm did you mean?").</w:t>
      </w:r>
    </w:p>
    <w:p w14:paraId="3584DA2B" w14:textId="77777777" w:rsidR="00D52A46" w:rsidRDefault="00000000">
      <w:r>
        <w:br w:type="page"/>
      </w:r>
    </w:p>
    <w:p w14:paraId="44B265B5" w14:textId="77777777" w:rsidR="00D52A46" w:rsidRDefault="00000000">
      <w:pPr>
        <w:pStyle w:val="Heading1"/>
        <w:spacing w:before="360" w:after="180"/>
      </w:pPr>
      <w:r w:rsidRPr="007E46A0">
        <w:rPr>
          <w:b/>
          <w:bCs/>
          <w:color w:val="1F3864"/>
          <w:sz w:val="30"/>
          <w:szCs w:val="30"/>
          <w:highlight w:val="green"/>
        </w:rPr>
        <w:lastRenderedPageBreak/>
        <w:t>3. Project 2: Banking Policy RAG Assistant</w:t>
      </w:r>
    </w:p>
    <w:p w14:paraId="0AF4B28A" w14:textId="77777777" w:rsidR="00D52A46" w:rsidRDefault="00000000">
      <w:pPr>
        <w:pStyle w:val="Heading2"/>
        <w:spacing w:before="280" w:after="140"/>
      </w:pPr>
      <w:r>
        <w:rPr>
          <w:b/>
          <w:bCs/>
          <w:sz w:val="25"/>
          <w:szCs w:val="25"/>
        </w:rPr>
        <w:t>3.1 Overview</w:t>
      </w:r>
    </w:p>
    <w:p w14:paraId="68720D2E" w14:textId="77777777" w:rsidR="00D52A46" w:rsidRDefault="00000000">
      <w:pPr>
        <w:spacing w:after="160" w:line="276" w:lineRule="auto"/>
        <w:jc w:val="both"/>
      </w:pPr>
      <w:r>
        <w:rPr>
          <w:sz w:val="22"/>
          <w:szCs w:val="22"/>
        </w:rPr>
        <w:t xml:space="preserve">The Banking Policy RAG Assistant answers questions about a bank's internal and customer-facing policies — account opening requirements, loan products and eligibility, general banking services, transaction limits, and standard operating procedures — by retrieving relevant passages from the bank's policy document set and generating an answer grounded strictly in those documents. Because policy answers can have compliance and financial consequences, this system places more emphasis than the Course Notes QA system on traceability, refusal </w:t>
      </w:r>
      <w:proofErr w:type="spellStart"/>
      <w:r>
        <w:rPr>
          <w:sz w:val="22"/>
          <w:szCs w:val="22"/>
        </w:rPr>
        <w:t>behavior</w:t>
      </w:r>
      <w:proofErr w:type="spellEnd"/>
      <w:r>
        <w:rPr>
          <w:sz w:val="22"/>
          <w:szCs w:val="22"/>
        </w:rPr>
        <w:t>, and up-to-date document versioning.</w:t>
      </w:r>
    </w:p>
    <w:p w14:paraId="7A708EA0" w14:textId="77777777" w:rsidR="00D52A46" w:rsidRDefault="00000000">
      <w:pPr>
        <w:pStyle w:val="Heading2"/>
        <w:spacing w:before="280" w:after="140"/>
      </w:pPr>
      <w:r>
        <w:rPr>
          <w:b/>
          <w:bCs/>
          <w:sz w:val="25"/>
          <w:szCs w:val="25"/>
        </w:rPr>
        <w:t>3.2 Objectives</w:t>
      </w:r>
    </w:p>
    <w:p w14:paraId="4B1C8610" w14:textId="77777777" w:rsidR="00D52A46" w:rsidRDefault="00000000" w:rsidP="007E46A0">
      <w:pPr>
        <w:pStyle w:val="ListParagraph"/>
        <w:numPr>
          <w:ilvl w:val="0"/>
          <w:numId w:val="3"/>
        </w:numPr>
        <w:spacing w:after="80" w:line="276" w:lineRule="auto"/>
        <w:jc w:val="both"/>
      </w:pPr>
      <w:r>
        <w:rPr>
          <w:sz w:val="22"/>
          <w:szCs w:val="22"/>
        </w:rPr>
        <w:t>Give bank staff and customers accurate, consistent answers to common policy questions without requiring a manual document search.</w:t>
      </w:r>
    </w:p>
    <w:p w14:paraId="204FEA0F" w14:textId="77777777" w:rsidR="00D52A46" w:rsidRDefault="00000000" w:rsidP="007E46A0">
      <w:pPr>
        <w:pStyle w:val="ListParagraph"/>
        <w:numPr>
          <w:ilvl w:val="0"/>
          <w:numId w:val="3"/>
        </w:numPr>
        <w:spacing w:after="80" w:line="276" w:lineRule="auto"/>
        <w:jc w:val="both"/>
      </w:pPr>
      <w:r>
        <w:rPr>
          <w:sz w:val="22"/>
          <w:szCs w:val="22"/>
        </w:rPr>
        <w:t>Ground every answer in a specific, citable policy document and section, including the document's effective date/version.</w:t>
      </w:r>
    </w:p>
    <w:p w14:paraId="34D2F78C" w14:textId="77777777" w:rsidR="00D52A46" w:rsidRDefault="00000000" w:rsidP="007E46A0">
      <w:pPr>
        <w:pStyle w:val="ListParagraph"/>
        <w:numPr>
          <w:ilvl w:val="0"/>
          <w:numId w:val="3"/>
        </w:numPr>
        <w:spacing w:after="80" w:line="276" w:lineRule="auto"/>
        <w:jc w:val="both"/>
      </w:pPr>
      <w:r>
        <w:rPr>
          <w:sz w:val="22"/>
          <w:szCs w:val="22"/>
        </w:rPr>
        <w:t>Explicitly refuse or escalate when a question falls outside the scope of the ingested policy documents, or when policies conflict or are ambiguous.</w:t>
      </w:r>
    </w:p>
    <w:p w14:paraId="1C6F953F" w14:textId="77777777" w:rsidR="00D52A46" w:rsidRDefault="00000000" w:rsidP="007E46A0">
      <w:pPr>
        <w:pStyle w:val="ListParagraph"/>
        <w:numPr>
          <w:ilvl w:val="0"/>
          <w:numId w:val="3"/>
        </w:numPr>
        <w:spacing w:after="80" w:line="276" w:lineRule="auto"/>
        <w:jc w:val="both"/>
      </w:pPr>
      <w:r>
        <w:rPr>
          <w:sz w:val="22"/>
          <w:szCs w:val="22"/>
        </w:rPr>
        <w:t>Keep the knowledge base easy to refresh as policies are revised, without requiring model retraining.</w:t>
      </w:r>
    </w:p>
    <w:p w14:paraId="7FBD4E20" w14:textId="77777777" w:rsidR="00D52A46" w:rsidRDefault="00000000">
      <w:pPr>
        <w:pStyle w:val="Heading2"/>
        <w:spacing w:before="280" w:after="140"/>
      </w:pPr>
      <w:r>
        <w:rPr>
          <w:b/>
          <w:bCs/>
          <w:sz w:val="25"/>
          <w:szCs w:val="25"/>
        </w:rPr>
        <w:t>3.3 System Architecture</w:t>
      </w:r>
    </w:p>
    <w:p w14:paraId="1C6B2354" w14:textId="77777777" w:rsidR="00D52A46" w:rsidRDefault="00000000">
      <w:pPr>
        <w:spacing w:after="160" w:line="276" w:lineRule="auto"/>
        <w:jc w:val="both"/>
      </w:pPr>
      <w:r>
        <w:rPr>
          <w:sz w:val="22"/>
          <w:szCs w:val="22"/>
        </w:rPr>
        <w:t>The architecture mirrors the general RAG pattern used in Section 2, with banking-specific additions for access control, document versioning, and compliance-oriented guardrails.</w:t>
      </w:r>
    </w:p>
    <w:p w14:paraId="5537112D" w14:textId="77777777" w:rsidR="00D52A46" w:rsidRDefault="00000000">
      <w:pPr>
        <w:pStyle w:val="Heading3"/>
        <w:spacing w:before="200" w:after="100"/>
      </w:pPr>
      <w:r>
        <w:rPr>
          <w:b/>
          <w:bCs/>
          <w:color w:val="1F3864"/>
          <w:sz w:val="22"/>
          <w:szCs w:val="22"/>
        </w:rPr>
        <w:t>3.3.1 Offline Ingestion Pipeline</w:t>
      </w:r>
    </w:p>
    <w:p w14:paraId="3C9AC603" w14:textId="77777777" w:rsidR="00D52A46" w:rsidRDefault="00000000" w:rsidP="007E46A0">
      <w:pPr>
        <w:pStyle w:val="ListParagraph"/>
        <w:numPr>
          <w:ilvl w:val="0"/>
          <w:numId w:val="2"/>
        </w:numPr>
        <w:spacing w:after="80" w:line="276" w:lineRule="auto"/>
        <w:jc w:val="both"/>
      </w:pPr>
      <w:r>
        <w:rPr>
          <w:sz w:val="22"/>
          <w:szCs w:val="22"/>
        </w:rPr>
        <w:t>Document Collection — Policy manuals, product term sheets, KYC/AML procedures, fee schedules, and transaction-limit tables are collected from the bank's document management system.</w:t>
      </w:r>
    </w:p>
    <w:p w14:paraId="18AB32B1" w14:textId="77777777" w:rsidR="00D52A46" w:rsidRDefault="00000000" w:rsidP="007E46A0">
      <w:pPr>
        <w:pStyle w:val="ListParagraph"/>
        <w:numPr>
          <w:ilvl w:val="0"/>
          <w:numId w:val="2"/>
        </w:numPr>
        <w:spacing w:after="80" w:line="276" w:lineRule="auto"/>
        <w:jc w:val="both"/>
      </w:pPr>
      <w:r>
        <w:rPr>
          <w:sz w:val="22"/>
          <w:szCs w:val="22"/>
        </w:rPr>
        <w:t>Parsing — PDFs and Word documents are parsed with layout-aware extraction so that tables (e.g., transaction-limit tables) are preserved as structured data rather than flattened into unreadable text.</w:t>
      </w:r>
    </w:p>
    <w:p w14:paraId="7AC45C5B" w14:textId="77777777" w:rsidR="00D52A46" w:rsidRDefault="00000000" w:rsidP="007E46A0">
      <w:pPr>
        <w:pStyle w:val="ListParagraph"/>
        <w:numPr>
          <w:ilvl w:val="0"/>
          <w:numId w:val="2"/>
        </w:numPr>
        <w:spacing w:after="80" w:line="276" w:lineRule="auto"/>
        <w:jc w:val="both"/>
      </w:pPr>
      <w:r>
        <w:rPr>
          <w:sz w:val="22"/>
          <w:szCs w:val="22"/>
        </w:rPr>
        <w:t>Versioning &amp; Metadata Tagging — Each chunk is tagged with its source document, effective date, policy owner/department, and document version, so that superseded policies can be filtered out at retrieval time.</w:t>
      </w:r>
    </w:p>
    <w:p w14:paraId="5A1807C4" w14:textId="77777777" w:rsidR="00D52A46" w:rsidRDefault="00000000" w:rsidP="007E46A0">
      <w:pPr>
        <w:pStyle w:val="ListParagraph"/>
        <w:numPr>
          <w:ilvl w:val="0"/>
          <w:numId w:val="2"/>
        </w:numPr>
        <w:spacing w:after="80" w:line="276" w:lineRule="auto"/>
        <w:jc w:val="both"/>
      </w:pPr>
      <w:r>
        <w:rPr>
          <w:sz w:val="22"/>
          <w:szCs w:val="22"/>
        </w:rPr>
        <w:t>Chunking — Policy text is split by clause/section, keeping numbered sub-clauses and their parent heading together so eligibility conditions are not separated from the rule they qualify.</w:t>
      </w:r>
    </w:p>
    <w:p w14:paraId="66EEDC04" w14:textId="77777777" w:rsidR="00D52A46" w:rsidRDefault="00000000" w:rsidP="007E46A0">
      <w:pPr>
        <w:pStyle w:val="ListParagraph"/>
        <w:numPr>
          <w:ilvl w:val="0"/>
          <w:numId w:val="2"/>
        </w:numPr>
        <w:spacing w:after="80" w:line="276" w:lineRule="auto"/>
        <w:jc w:val="both"/>
      </w:pPr>
      <w:r>
        <w:rPr>
          <w:sz w:val="22"/>
          <w:szCs w:val="22"/>
        </w:rPr>
        <w:t>Embedding &amp; Indexing — Chunks are embedded and stored in a vector database alongside the metadata used for filtering.</w:t>
      </w:r>
    </w:p>
    <w:p w14:paraId="747B8248" w14:textId="77777777" w:rsidR="00D52A46" w:rsidRDefault="00000000">
      <w:pPr>
        <w:pStyle w:val="Heading3"/>
        <w:spacing w:before="200" w:after="100"/>
      </w:pPr>
      <w:r>
        <w:rPr>
          <w:b/>
          <w:bCs/>
          <w:color w:val="1F3864"/>
          <w:sz w:val="22"/>
          <w:szCs w:val="22"/>
        </w:rPr>
        <w:t>3.3.2 Online Query Pipeline</w:t>
      </w:r>
    </w:p>
    <w:p w14:paraId="4141F586" w14:textId="77777777" w:rsidR="00D52A46" w:rsidRDefault="00000000">
      <w:pPr>
        <w:pStyle w:val="ListParagraph"/>
        <w:numPr>
          <w:ilvl w:val="0"/>
          <w:numId w:val="2"/>
        </w:numPr>
        <w:spacing w:after="80" w:line="276" w:lineRule="auto"/>
      </w:pPr>
      <w:r>
        <w:rPr>
          <w:sz w:val="22"/>
          <w:szCs w:val="22"/>
        </w:rPr>
        <w:t>Query Understanding — The incoming question is classified by topic (account opening, loans, services, transaction limits, procedures) to narrow the retrieval scope and apply topic-specific guardrails.</w:t>
      </w:r>
    </w:p>
    <w:p w14:paraId="1A74E8C7" w14:textId="77777777" w:rsidR="00D52A46" w:rsidRDefault="00000000" w:rsidP="007E46A0">
      <w:pPr>
        <w:pStyle w:val="ListParagraph"/>
        <w:numPr>
          <w:ilvl w:val="0"/>
          <w:numId w:val="2"/>
        </w:numPr>
        <w:spacing w:after="80" w:line="276" w:lineRule="auto"/>
        <w:jc w:val="both"/>
      </w:pPr>
      <w:r>
        <w:rPr>
          <w:sz w:val="22"/>
          <w:szCs w:val="22"/>
        </w:rPr>
        <w:lastRenderedPageBreak/>
        <w:t>Metadata-Filtered Retrieval — Only the current, active version of each policy is eligible for retrieval; superseded versions are excluded.</w:t>
      </w:r>
    </w:p>
    <w:p w14:paraId="1212DEA1" w14:textId="77777777" w:rsidR="00D52A46" w:rsidRDefault="00000000" w:rsidP="007E46A0">
      <w:pPr>
        <w:pStyle w:val="ListParagraph"/>
        <w:numPr>
          <w:ilvl w:val="0"/>
          <w:numId w:val="2"/>
        </w:numPr>
        <w:spacing w:after="80" w:line="276" w:lineRule="auto"/>
        <w:jc w:val="both"/>
      </w:pPr>
      <w:r>
        <w:rPr>
          <w:sz w:val="22"/>
          <w:szCs w:val="22"/>
        </w:rPr>
        <w:t>Retrieval &amp; Reranking — Top-k candidate chunks are retrieved by vector similarity, then reranked, with numeric/table-heavy content (like limits) boosted when the question is numeric in nature.</w:t>
      </w:r>
    </w:p>
    <w:p w14:paraId="78F39323" w14:textId="77777777" w:rsidR="00D52A46" w:rsidRDefault="00000000" w:rsidP="007E46A0">
      <w:pPr>
        <w:pStyle w:val="ListParagraph"/>
        <w:numPr>
          <w:ilvl w:val="0"/>
          <w:numId w:val="2"/>
        </w:numPr>
        <w:spacing w:after="80" w:line="276" w:lineRule="auto"/>
        <w:jc w:val="both"/>
      </w:pPr>
      <w:r>
        <w:rPr>
          <w:sz w:val="22"/>
          <w:szCs w:val="22"/>
        </w:rPr>
        <w:t>Grounded Generation — The LLM is prompted to answer only from retrieved policy text, to quote figures exactly as written, and to cite the document name, section, and effective date.</w:t>
      </w:r>
    </w:p>
    <w:p w14:paraId="33609EF3" w14:textId="77777777" w:rsidR="00D52A46" w:rsidRDefault="00000000" w:rsidP="007E46A0">
      <w:pPr>
        <w:pStyle w:val="ListParagraph"/>
        <w:numPr>
          <w:ilvl w:val="0"/>
          <w:numId w:val="2"/>
        </w:numPr>
        <w:spacing w:after="80" w:line="276" w:lineRule="auto"/>
        <w:jc w:val="both"/>
      </w:pPr>
      <w:r>
        <w:rPr>
          <w:sz w:val="22"/>
          <w:szCs w:val="22"/>
        </w:rPr>
        <w:t>Compliance Check / Refusal Layer — A guardrail step checks whether the retrieved context actually supports a confident answer; if not, the system responds with an escalation message instead of guessing.</w:t>
      </w:r>
    </w:p>
    <w:p w14:paraId="1CBEA639" w14:textId="77777777" w:rsidR="00D52A46" w:rsidRDefault="00000000">
      <w:pPr>
        <w:pStyle w:val="Heading2"/>
        <w:spacing w:before="280" w:after="140"/>
      </w:pPr>
      <w:r>
        <w:rPr>
          <w:b/>
          <w:bCs/>
          <w:sz w:val="25"/>
          <w:szCs w:val="25"/>
        </w:rPr>
        <w:t>3.4 Policy Document Corpus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3200"/>
      </w:tblGrid>
      <w:tr w:rsidR="00D52A46" w14:paraId="18838401"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58FB994B" w14:textId="77777777" w:rsidR="00D52A46" w:rsidRDefault="00000000">
            <w:r>
              <w:rPr>
                <w:b/>
                <w:bCs/>
                <w:color w:val="FFFFFF"/>
              </w:rPr>
              <w:t>Category</w:t>
            </w:r>
          </w:p>
        </w:tc>
        <w:tc>
          <w:tcPr>
            <w:tcW w:w="4600" w:type="dxa"/>
            <w:shd w:val="clear" w:color="auto" w:fill="1F3864"/>
            <w:tcMar>
              <w:top w:w="80" w:type="dxa"/>
              <w:left w:w="100" w:type="dxa"/>
              <w:bottom w:w="80" w:type="dxa"/>
              <w:right w:w="100" w:type="dxa"/>
            </w:tcMar>
            <w:vAlign w:val="center"/>
          </w:tcPr>
          <w:p w14:paraId="4734C21D" w14:textId="77777777" w:rsidR="00D52A46" w:rsidRDefault="00000000">
            <w:r>
              <w:rPr>
                <w:b/>
                <w:bCs/>
                <w:color w:val="FFFFFF"/>
              </w:rPr>
              <w:t>Example Documents</w:t>
            </w:r>
          </w:p>
        </w:tc>
        <w:tc>
          <w:tcPr>
            <w:tcW w:w="3200" w:type="dxa"/>
            <w:shd w:val="clear" w:color="auto" w:fill="1F3864"/>
            <w:tcMar>
              <w:top w:w="80" w:type="dxa"/>
              <w:left w:w="100" w:type="dxa"/>
              <w:bottom w:w="80" w:type="dxa"/>
              <w:right w:w="100" w:type="dxa"/>
            </w:tcMar>
            <w:vAlign w:val="center"/>
          </w:tcPr>
          <w:p w14:paraId="4E07B3A4" w14:textId="77777777" w:rsidR="00D52A46" w:rsidRDefault="00000000">
            <w:r>
              <w:rPr>
                <w:b/>
                <w:bCs/>
                <w:color w:val="FFFFFF"/>
              </w:rPr>
              <w:t>Notes</w:t>
            </w:r>
          </w:p>
        </w:tc>
      </w:tr>
      <w:tr w:rsidR="00D52A46" w14:paraId="350C63CE" w14:textId="77777777">
        <w:tblPrEx>
          <w:tblCellMar>
            <w:top w:w="0" w:type="dxa"/>
            <w:bottom w:w="0" w:type="dxa"/>
          </w:tblCellMar>
        </w:tblPrEx>
        <w:tc>
          <w:tcPr>
            <w:tcW w:w="2000" w:type="dxa"/>
            <w:tcMar>
              <w:top w:w="80" w:type="dxa"/>
              <w:left w:w="100" w:type="dxa"/>
              <w:bottom w:w="80" w:type="dxa"/>
              <w:right w:w="100" w:type="dxa"/>
            </w:tcMar>
            <w:vAlign w:val="center"/>
          </w:tcPr>
          <w:p w14:paraId="086BE3A6" w14:textId="77777777" w:rsidR="00D52A46" w:rsidRDefault="00000000">
            <w:r>
              <w:rPr>
                <w:color w:val="000000"/>
              </w:rPr>
              <w:t>Account opening</w:t>
            </w:r>
          </w:p>
        </w:tc>
        <w:tc>
          <w:tcPr>
            <w:tcW w:w="4600" w:type="dxa"/>
            <w:tcMar>
              <w:top w:w="80" w:type="dxa"/>
              <w:left w:w="100" w:type="dxa"/>
              <w:bottom w:w="80" w:type="dxa"/>
              <w:right w:w="100" w:type="dxa"/>
            </w:tcMar>
            <w:vAlign w:val="center"/>
          </w:tcPr>
          <w:p w14:paraId="2E08FD25" w14:textId="77777777" w:rsidR="00D52A46" w:rsidRDefault="00000000">
            <w:r>
              <w:rPr>
                <w:color w:val="000000"/>
              </w:rPr>
              <w:t>Individual/Joint account policy, KYC document checklist, minimum balance rules</w:t>
            </w:r>
          </w:p>
        </w:tc>
        <w:tc>
          <w:tcPr>
            <w:tcW w:w="3200" w:type="dxa"/>
            <w:tcMar>
              <w:top w:w="80" w:type="dxa"/>
              <w:left w:w="100" w:type="dxa"/>
              <w:bottom w:w="80" w:type="dxa"/>
              <w:right w:w="100" w:type="dxa"/>
            </w:tcMar>
            <w:vAlign w:val="center"/>
          </w:tcPr>
          <w:p w14:paraId="29E443DE" w14:textId="77777777" w:rsidR="00D52A46" w:rsidRDefault="00000000">
            <w:r>
              <w:rPr>
                <w:color w:val="000000"/>
              </w:rPr>
              <w:t>Frequently references identity-verification procedures</w:t>
            </w:r>
          </w:p>
        </w:tc>
      </w:tr>
      <w:tr w:rsidR="00D52A46" w14:paraId="7C9EF9AA"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375DAC9B" w14:textId="77777777" w:rsidR="00D52A46" w:rsidRDefault="00000000">
            <w:r>
              <w:rPr>
                <w:color w:val="000000"/>
              </w:rPr>
              <w:t>Loans</w:t>
            </w:r>
          </w:p>
        </w:tc>
        <w:tc>
          <w:tcPr>
            <w:tcW w:w="4600" w:type="dxa"/>
            <w:shd w:val="clear" w:color="auto" w:fill="DCE6F1"/>
            <w:tcMar>
              <w:top w:w="80" w:type="dxa"/>
              <w:left w:w="100" w:type="dxa"/>
              <w:bottom w:w="80" w:type="dxa"/>
              <w:right w:w="100" w:type="dxa"/>
            </w:tcMar>
            <w:vAlign w:val="center"/>
          </w:tcPr>
          <w:p w14:paraId="1FB376D3" w14:textId="77777777" w:rsidR="00D52A46" w:rsidRDefault="00000000">
            <w:r>
              <w:rPr>
                <w:color w:val="000000"/>
              </w:rPr>
              <w:t>Personal loan policy, mortgage eligibility criteria, interest-rate schedules</w:t>
            </w:r>
          </w:p>
        </w:tc>
        <w:tc>
          <w:tcPr>
            <w:tcW w:w="3200" w:type="dxa"/>
            <w:shd w:val="clear" w:color="auto" w:fill="DCE6F1"/>
            <w:tcMar>
              <w:top w:w="80" w:type="dxa"/>
              <w:left w:w="100" w:type="dxa"/>
              <w:bottom w:w="80" w:type="dxa"/>
              <w:right w:w="100" w:type="dxa"/>
            </w:tcMar>
            <w:vAlign w:val="center"/>
          </w:tcPr>
          <w:p w14:paraId="42E23F30" w14:textId="77777777" w:rsidR="00D52A46" w:rsidRDefault="00000000">
            <w:r>
              <w:rPr>
                <w:color w:val="000000"/>
              </w:rPr>
              <w:t>Contains numeric eligibility thresholds (income, credit score) that must be quoted exactly</w:t>
            </w:r>
          </w:p>
        </w:tc>
      </w:tr>
      <w:tr w:rsidR="00D52A46" w14:paraId="3062FB67" w14:textId="77777777">
        <w:tblPrEx>
          <w:tblCellMar>
            <w:top w:w="0" w:type="dxa"/>
            <w:bottom w:w="0" w:type="dxa"/>
          </w:tblCellMar>
        </w:tblPrEx>
        <w:tc>
          <w:tcPr>
            <w:tcW w:w="2000" w:type="dxa"/>
            <w:tcMar>
              <w:top w:w="80" w:type="dxa"/>
              <w:left w:w="100" w:type="dxa"/>
              <w:bottom w:w="80" w:type="dxa"/>
              <w:right w:w="100" w:type="dxa"/>
            </w:tcMar>
            <w:vAlign w:val="center"/>
          </w:tcPr>
          <w:p w14:paraId="79DCD7CE" w14:textId="77777777" w:rsidR="00D52A46" w:rsidRDefault="00000000">
            <w:r>
              <w:rPr>
                <w:color w:val="000000"/>
              </w:rPr>
              <w:t>Services</w:t>
            </w:r>
          </w:p>
        </w:tc>
        <w:tc>
          <w:tcPr>
            <w:tcW w:w="4600" w:type="dxa"/>
            <w:tcMar>
              <w:top w:w="80" w:type="dxa"/>
              <w:left w:w="100" w:type="dxa"/>
              <w:bottom w:w="80" w:type="dxa"/>
              <w:right w:w="100" w:type="dxa"/>
            </w:tcMar>
            <w:vAlign w:val="center"/>
          </w:tcPr>
          <w:p w14:paraId="284FED27" w14:textId="77777777" w:rsidR="00D52A46" w:rsidRDefault="00000000">
            <w:r>
              <w:rPr>
                <w:color w:val="000000"/>
              </w:rPr>
              <w:t>Debit/credit card issuance policy, online/mobile banking terms, safe-deposit box rules</w:t>
            </w:r>
          </w:p>
        </w:tc>
        <w:tc>
          <w:tcPr>
            <w:tcW w:w="3200" w:type="dxa"/>
            <w:tcMar>
              <w:top w:w="80" w:type="dxa"/>
              <w:left w:w="100" w:type="dxa"/>
              <w:bottom w:w="80" w:type="dxa"/>
              <w:right w:w="100" w:type="dxa"/>
            </w:tcMar>
            <w:vAlign w:val="center"/>
          </w:tcPr>
          <w:p w14:paraId="1D49B9A0" w14:textId="77777777" w:rsidR="00D52A46" w:rsidRDefault="00000000">
            <w:r>
              <w:rPr>
                <w:color w:val="000000"/>
              </w:rPr>
              <w:t>Includes fee schedules</w:t>
            </w:r>
          </w:p>
        </w:tc>
      </w:tr>
      <w:tr w:rsidR="00D52A46" w14:paraId="0C71BBA4"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605374CF" w14:textId="77777777" w:rsidR="00D52A46" w:rsidRDefault="00000000">
            <w:r>
              <w:rPr>
                <w:color w:val="000000"/>
              </w:rPr>
              <w:t>Transaction limits</w:t>
            </w:r>
          </w:p>
        </w:tc>
        <w:tc>
          <w:tcPr>
            <w:tcW w:w="4600" w:type="dxa"/>
            <w:shd w:val="clear" w:color="auto" w:fill="DCE6F1"/>
            <w:tcMar>
              <w:top w:w="80" w:type="dxa"/>
              <w:left w:w="100" w:type="dxa"/>
              <w:bottom w:w="80" w:type="dxa"/>
              <w:right w:w="100" w:type="dxa"/>
            </w:tcMar>
            <w:vAlign w:val="center"/>
          </w:tcPr>
          <w:p w14:paraId="7CB51398" w14:textId="77777777" w:rsidR="00D52A46" w:rsidRDefault="00000000">
            <w:r>
              <w:rPr>
                <w:color w:val="000000"/>
              </w:rPr>
              <w:t>Daily ATM withdrawal limits, wire-transfer thresholds, cash-deposit reporting rules</w:t>
            </w:r>
          </w:p>
        </w:tc>
        <w:tc>
          <w:tcPr>
            <w:tcW w:w="3200" w:type="dxa"/>
            <w:shd w:val="clear" w:color="auto" w:fill="DCE6F1"/>
            <w:tcMar>
              <w:top w:w="80" w:type="dxa"/>
              <w:left w:w="100" w:type="dxa"/>
              <w:bottom w:w="80" w:type="dxa"/>
              <w:right w:w="100" w:type="dxa"/>
            </w:tcMar>
            <w:vAlign w:val="center"/>
          </w:tcPr>
          <w:p w14:paraId="49BDABB9" w14:textId="77777777" w:rsidR="00D52A46" w:rsidRDefault="00000000">
            <w:r>
              <w:rPr>
                <w:color w:val="000000"/>
              </w:rPr>
              <w:t>Highly numeric; benefits from table-preserving extraction</w:t>
            </w:r>
          </w:p>
        </w:tc>
      </w:tr>
      <w:tr w:rsidR="00D52A46" w14:paraId="3FB544BB" w14:textId="77777777">
        <w:tblPrEx>
          <w:tblCellMar>
            <w:top w:w="0" w:type="dxa"/>
            <w:bottom w:w="0" w:type="dxa"/>
          </w:tblCellMar>
        </w:tblPrEx>
        <w:tc>
          <w:tcPr>
            <w:tcW w:w="2000" w:type="dxa"/>
            <w:tcMar>
              <w:top w:w="80" w:type="dxa"/>
              <w:left w:w="100" w:type="dxa"/>
              <w:bottom w:w="80" w:type="dxa"/>
              <w:right w:w="100" w:type="dxa"/>
            </w:tcMar>
            <w:vAlign w:val="center"/>
          </w:tcPr>
          <w:p w14:paraId="0238377B" w14:textId="77777777" w:rsidR="00D52A46" w:rsidRDefault="00000000">
            <w:r>
              <w:rPr>
                <w:color w:val="000000"/>
              </w:rPr>
              <w:t>Procedures</w:t>
            </w:r>
          </w:p>
        </w:tc>
        <w:tc>
          <w:tcPr>
            <w:tcW w:w="4600" w:type="dxa"/>
            <w:tcMar>
              <w:top w:w="80" w:type="dxa"/>
              <w:left w:w="100" w:type="dxa"/>
              <w:bottom w:w="80" w:type="dxa"/>
              <w:right w:w="100" w:type="dxa"/>
            </w:tcMar>
            <w:vAlign w:val="center"/>
          </w:tcPr>
          <w:p w14:paraId="41B5264D" w14:textId="77777777" w:rsidR="00D52A46" w:rsidRDefault="00000000">
            <w:r>
              <w:rPr>
                <w:color w:val="000000"/>
              </w:rPr>
              <w:t>Dispute-resolution steps, account-closure procedure, lost-card reporting steps</w:t>
            </w:r>
          </w:p>
        </w:tc>
        <w:tc>
          <w:tcPr>
            <w:tcW w:w="3200" w:type="dxa"/>
            <w:tcMar>
              <w:top w:w="80" w:type="dxa"/>
              <w:left w:w="100" w:type="dxa"/>
              <w:bottom w:w="80" w:type="dxa"/>
              <w:right w:w="100" w:type="dxa"/>
            </w:tcMar>
            <w:vAlign w:val="center"/>
          </w:tcPr>
          <w:p w14:paraId="5D8B2FCA" w14:textId="77777777" w:rsidR="00D52A46" w:rsidRDefault="00000000">
            <w:r>
              <w:rPr>
                <w:color w:val="000000"/>
              </w:rPr>
              <w:t>Sequential, step-by-step content</w:t>
            </w:r>
          </w:p>
        </w:tc>
      </w:tr>
    </w:tbl>
    <w:p w14:paraId="281A8670" w14:textId="77777777" w:rsidR="00D52A46" w:rsidRDefault="00000000">
      <w:pPr>
        <w:pStyle w:val="Heading2"/>
        <w:spacing w:before="280" w:after="140"/>
      </w:pPr>
      <w:r>
        <w:rPr>
          <w:b/>
          <w:bCs/>
          <w:sz w:val="25"/>
          <w:szCs w:val="25"/>
        </w:rPr>
        <w:t>3.5 Chunking Strategy for Policy Text</w:t>
      </w:r>
    </w:p>
    <w:p w14:paraId="1CA43BA0" w14:textId="77777777" w:rsidR="00D52A46" w:rsidRDefault="00000000">
      <w:pPr>
        <w:spacing w:after="160" w:line="276" w:lineRule="auto"/>
        <w:jc w:val="both"/>
      </w:pPr>
      <w:r>
        <w:rPr>
          <w:sz w:val="22"/>
          <w:szCs w:val="22"/>
        </w:rPr>
        <w:t xml:space="preserve">Policy documents are chunked by clause rather than by fixed token count, since a rule and its exceptions (e.g., "the daily withdrawal limit is X, except for premium accounts, which is Y") must stay together to avoid a misleading partial answer. Tables — especially transaction-limit tables — are extracted as structured rows and stored with the row's row/column headers intact, so a retrieved "chunk" for a limits question is a complete, </w:t>
      </w:r>
      <w:proofErr w:type="spellStart"/>
      <w:r>
        <w:rPr>
          <w:sz w:val="22"/>
          <w:szCs w:val="22"/>
        </w:rPr>
        <w:t>labeled</w:t>
      </w:r>
      <w:proofErr w:type="spellEnd"/>
      <w:r>
        <w:rPr>
          <w:sz w:val="22"/>
          <w:szCs w:val="22"/>
        </w:rPr>
        <w:t xml:space="preserve"> table row rather than a fragment of table text.</w:t>
      </w:r>
    </w:p>
    <w:p w14:paraId="639020CB" w14:textId="77777777" w:rsidR="00D52A46" w:rsidRDefault="00000000">
      <w:pPr>
        <w:pStyle w:val="Heading2"/>
        <w:spacing w:before="280" w:after="140"/>
      </w:pPr>
      <w:r>
        <w:rPr>
          <w:b/>
          <w:bCs/>
          <w:sz w:val="25"/>
          <w:szCs w:val="25"/>
        </w:rPr>
        <w:t>3.6 Embedding, Vector Store, and Access Control</w:t>
      </w:r>
    </w:p>
    <w:p w14:paraId="2B470A60" w14:textId="77777777" w:rsidR="00D52A46" w:rsidRDefault="00000000">
      <w:pPr>
        <w:spacing w:after="160" w:line="276" w:lineRule="auto"/>
        <w:jc w:val="both"/>
      </w:pPr>
      <w:r>
        <w:rPr>
          <w:sz w:val="22"/>
          <w:szCs w:val="22"/>
        </w:rPr>
        <w:t>Policy chunks are embedded with the same class of embedding model used in the Course Notes system, but the vector store additionally supports metadata filters for document status (active/superseded), audience (customer-facing vs. internal-only), and department. This allows the same underlying index to serve, for example, a customer-facing chatbot restricted to customer-facing documents, and an internal staff assistant with broader access, without maintaining two separate pipelines.</w:t>
      </w:r>
    </w:p>
    <w:p w14:paraId="5F65DDAA" w14:textId="77777777" w:rsidR="00D52A46" w:rsidRDefault="00000000">
      <w:pPr>
        <w:pStyle w:val="Heading2"/>
        <w:spacing w:before="280" w:after="140"/>
      </w:pPr>
      <w:r>
        <w:rPr>
          <w:b/>
          <w:bCs/>
          <w:sz w:val="25"/>
          <w:szCs w:val="25"/>
        </w:rPr>
        <w:t>3.7 Retrieval, Reranking, and Guardrails</w:t>
      </w:r>
    </w:p>
    <w:p w14:paraId="61F5A5F6" w14:textId="77777777" w:rsidR="00D52A46" w:rsidRDefault="00000000">
      <w:pPr>
        <w:spacing w:after="160" w:line="276" w:lineRule="auto"/>
        <w:jc w:val="both"/>
      </w:pPr>
      <w:r>
        <w:rPr>
          <w:sz w:val="22"/>
          <w:szCs w:val="22"/>
        </w:rPr>
        <w:t xml:space="preserve">Because a wrong numeric answer (e.g., an incorrect transaction limit) is a compliance risk, the retrieval step over-fetches candidates (top 8–10) before reranking down to the 3–4 passed to the LLM, and a </w:t>
      </w:r>
      <w:r>
        <w:rPr>
          <w:sz w:val="22"/>
          <w:szCs w:val="22"/>
        </w:rPr>
        <w:lastRenderedPageBreak/>
        <w:t>keyword/number-matching check confirms that any figure the model states in its answer actually appears in the retrieved context before the answer is returned to the user. If a figure in the draft answer cannot be matched to retrieved text, the system falls back to a safer, more general answer and recommends the user confirm with a banking representative.</w:t>
      </w:r>
    </w:p>
    <w:p w14:paraId="27ECBB17" w14:textId="77777777" w:rsidR="00D52A46" w:rsidRDefault="00000000">
      <w:pPr>
        <w:pStyle w:val="Heading2"/>
        <w:spacing w:before="280" w:after="140"/>
      </w:pPr>
      <w:r>
        <w:rPr>
          <w:b/>
          <w:bCs/>
          <w:sz w:val="25"/>
          <w:szCs w:val="25"/>
        </w:rPr>
        <w:t>3.8 Prompt Design and Compliance Guardrails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D52A46" w14:paraId="6003DFBB"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3FD22A56" w14:textId="77777777" w:rsidR="00D52A46" w:rsidRDefault="00000000">
            <w:r>
              <w:rPr>
                <w:b/>
                <w:bCs/>
                <w:color w:val="FFFFFF"/>
              </w:rPr>
              <w:t>Guardrail</w:t>
            </w:r>
          </w:p>
        </w:tc>
        <w:tc>
          <w:tcPr>
            <w:tcW w:w="6800" w:type="dxa"/>
            <w:shd w:val="clear" w:color="auto" w:fill="1F3864"/>
            <w:tcMar>
              <w:top w:w="80" w:type="dxa"/>
              <w:left w:w="100" w:type="dxa"/>
              <w:bottom w:w="80" w:type="dxa"/>
              <w:right w:w="100" w:type="dxa"/>
            </w:tcMar>
            <w:vAlign w:val="center"/>
          </w:tcPr>
          <w:p w14:paraId="7CAEFBEE" w14:textId="77777777" w:rsidR="00D52A46" w:rsidRDefault="00000000">
            <w:proofErr w:type="spellStart"/>
            <w:r>
              <w:rPr>
                <w:b/>
                <w:bCs/>
                <w:color w:val="FFFFFF"/>
              </w:rPr>
              <w:t>Behavior</w:t>
            </w:r>
            <w:proofErr w:type="spellEnd"/>
          </w:p>
        </w:tc>
      </w:tr>
      <w:tr w:rsidR="00D52A46" w14:paraId="2290AC59" w14:textId="77777777">
        <w:tblPrEx>
          <w:tblCellMar>
            <w:top w:w="0" w:type="dxa"/>
            <w:bottom w:w="0" w:type="dxa"/>
          </w:tblCellMar>
        </w:tblPrEx>
        <w:tc>
          <w:tcPr>
            <w:tcW w:w="3000" w:type="dxa"/>
            <w:tcMar>
              <w:top w:w="80" w:type="dxa"/>
              <w:left w:w="100" w:type="dxa"/>
              <w:bottom w:w="80" w:type="dxa"/>
              <w:right w:w="100" w:type="dxa"/>
            </w:tcMar>
            <w:vAlign w:val="center"/>
          </w:tcPr>
          <w:p w14:paraId="0FAAF5F5" w14:textId="77777777" w:rsidR="00D52A46" w:rsidRDefault="00000000">
            <w:r>
              <w:rPr>
                <w:color w:val="000000"/>
              </w:rPr>
              <w:t>Source-only answering</w:t>
            </w:r>
          </w:p>
        </w:tc>
        <w:tc>
          <w:tcPr>
            <w:tcW w:w="6800" w:type="dxa"/>
            <w:tcMar>
              <w:top w:w="80" w:type="dxa"/>
              <w:left w:w="100" w:type="dxa"/>
              <w:bottom w:w="80" w:type="dxa"/>
              <w:right w:w="100" w:type="dxa"/>
            </w:tcMar>
            <w:vAlign w:val="center"/>
          </w:tcPr>
          <w:p w14:paraId="2CAA767F" w14:textId="77777777" w:rsidR="00D52A46" w:rsidRDefault="00000000">
            <w:r>
              <w:rPr>
                <w:color w:val="000000"/>
              </w:rPr>
              <w:t>Model instructed to answer strictly from retrieved policy text, never from general knowledge of banking.</w:t>
            </w:r>
          </w:p>
        </w:tc>
      </w:tr>
      <w:tr w:rsidR="00D52A46" w14:paraId="2BF0365C"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23308D61" w14:textId="77777777" w:rsidR="00D52A46" w:rsidRDefault="00000000">
            <w:r>
              <w:rPr>
                <w:color w:val="000000"/>
              </w:rPr>
              <w:t>Exact figure quoting</w:t>
            </w:r>
          </w:p>
        </w:tc>
        <w:tc>
          <w:tcPr>
            <w:tcW w:w="6800" w:type="dxa"/>
            <w:shd w:val="clear" w:color="auto" w:fill="DCE6F1"/>
            <w:tcMar>
              <w:top w:w="80" w:type="dxa"/>
              <w:left w:w="100" w:type="dxa"/>
              <w:bottom w:w="80" w:type="dxa"/>
              <w:right w:w="100" w:type="dxa"/>
            </w:tcMar>
            <w:vAlign w:val="center"/>
          </w:tcPr>
          <w:p w14:paraId="18AC7AD0" w14:textId="77777777" w:rsidR="00D52A46" w:rsidRDefault="00000000">
            <w:r>
              <w:rPr>
                <w:color w:val="000000"/>
              </w:rPr>
              <w:t>Numeric values (limits, rates, fees) must be copied verbatim from the source, not paraphrased or rounded.</w:t>
            </w:r>
          </w:p>
        </w:tc>
      </w:tr>
      <w:tr w:rsidR="00D52A46" w14:paraId="25963F32" w14:textId="77777777">
        <w:tblPrEx>
          <w:tblCellMar>
            <w:top w:w="0" w:type="dxa"/>
            <w:bottom w:w="0" w:type="dxa"/>
          </w:tblCellMar>
        </w:tblPrEx>
        <w:tc>
          <w:tcPr>
            <w:tcW w:w="3000" w:type="dxa"/>
            <w:tcMar>
              <w:top w:w="80" w:type="dxa"/>
              <w:left w:w="100" w:type="dxa"/>
              <w:bottom w:w="80" w:type="dxa"/>
              <w:right w:w="100" w:type="dxa"/>
            </w:tcMar>
            <w:vAlign w:val="center"/>
          </w:tcPr>
          <w:p w14:paraId="39623520" w14:textId="77777777" w:rsidR="00D52A46" w:rsidRDefault="00000000">
            <w:r>
              <w:rPr>
                <w:color w:val="000000"/>
              </w:rPr>
              <w:t>Mandatory citation</w:t>
            </w:r>
          </w:p>
        </w:tc>
        <w:tc>
          <w:tcPr>
            <w:tcW w:w="6800" w:type="dxa"/>
            <w:tcMar>
              <w:top w:w="80" w:type="dxa"/>
              <w:left w:w="100" w:type="dxa"/>
              <w:bottom w:w="80" w:type="dxa"/>
              <w:right w:w="100" w:type="dxa"/>
            </w:tcMar>
            <w:vAlign w:val="center"/>
          </w:tcPr>
          <w:p w14:paraId="079CCDF7" w14:textId="77777777" w:rsidR="00D52A46" w:rsidRDefault="00000000">
            <w:r>
              <w:rPr>
                <w:color w:val="000000"/>
              </w:rPr>
              <w:t>Every answer includes the document name, section, and effective date.</w:t>
            </w:r>
          </w:p>
        </w:tc>
      </w:tr>
      <w:tr w:rsidR="00D52A46" w14:paraId="33133D31"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10031910" w14:textId="77777777" w:rsidR="00D52A46" w:rsidRDefault="00000000">
            <w:r>
              <w:rPr>
                <w:color w:val="000000"/>
              </w:rPr>
              <w:t>Escalation on ambiguity</w:t>
            </w:r>
          </w:p>
        </w:tc>
        <w:tc>
          <w:tcPr>
            <w:tcW w:w="6800" w:type="dxa"/>
            <w:shd w:val="clear" w:color="auto" w:fill="DCE6F1"/>
            <w:tcMar>
              <w:top w:w="80" w:type="dxa"/>
              <w:left w:w="100" w:type="dxa"/>
              <w:bottom w:w="80" w:type="dxa"/>
              <w:right w:w="100" w:type="dxa"/>
            </w:tcMar>
            <w:vAlign w:val="center"/>
          </w:tcPr>
          <w:p w14:paraId="61E5419E" w14:textId="77777777" w:rsidR="00D52A46" w:rsidRDefault="00000000">
            <w:r>
              <w:rPr>
                <w:color w:val="000000"/>
              </w:rPr>
              <w:t>If retrieved passages conflict or are insufficient, the system directs the user to a human representative instead of guessing.</w:t>
            </w:r>
          </w:p>
        </w:tc>
      </w:tr>
      <w:tr w:rsidR="00D52A46" w14:paraId="4E67EC50" w14:textId="77777777">
        <w:tblPrEx>
          <w:tblCellMar>
            <w:top w:w="0" w:type="dxa"/>
            <w:bottom w:w="0" w:type="dxa"/>
          </w:tblCellMar>
        </w:tblPrEx>
        <w:tc>
          <w:tcPr>
            <w:tcW w:w="3000" w:type="dxa"/>
            <w:tcMar>
              <w:top w:w="80" w:type="dxa"/>
              <w:left w:w="100" w:type="dxa"/>
              <w:bottom w:w="80" w:type="dxa"/>
              <w:right w:w="100" w:type="dxa"/>
            </w:tcMar>
            <w:vAlign w:val="center"/>
          </w:tcPr>
          <w:p w14:paraId="041F3EC5" w14:textId="77777777" w:rsidR="00D52A46" w:rsidRDefault="00000000">
            <w:r>
              <w:rPr>
                <w:color w:val="000000"/>
              </w:rPr>
              <w:t>No financial/legal advice framing</w:t>
            </w:r>
          </w:p>
        </w:tc>
        <w:tc>
          <w:tcPr>
            <w:tcW w:w="6800" w:type="dxa"/>
            <w:tcMar>
              <w:top w:w="80" w:type="dxa"/>
              <w:left w:w="100" w:type="dxa"/>
              <w:bottom w:w="80" w:type="dxa"/>
              <w:right w:w="100" w:type="dxa"/>
            </w:tcMar>
            <w:vAlign w:val="center"/>
          </w:tcPr>
          <w:p w14:paraId="3DB7C75C" w14:textId="77777777" w:rsidR="00D52A46" w:rsidRDefault="00000000">
            <w:r>
              <w:rPr>
                <w:color w:val="000000"/>
              </w:rPr>
              <w:t>Answers are framed as policy information, not personalized financial or legal advice.</w:t>
            </w:r>
          </w:p>
        </w:tc>
      </w:tr>
    </w:tbl>
    <w:p w14:paraId="03E19561" w14:textId="77777777" w:rsidR="00D52A46" w:rsidRDefault="00000000">
      <w:pPr>
        <w:pStyle w:val="Heading2"/>
        <w:spacing w:before="280" w:after="140"/>
      </w:pPr>
      <w:r>
        <w:rPr>
          <w:b/>
          <w:bCs/>
          <w:sz w:val="25"/>
          <w:szCs w:val="25"/>
        </w:rPr>
        <w:t>3.9 Sample Questions and Answers</w:t>
      </w:r>
    </w:p>
    <w:p w14:paraId="002C5554" w14:textId="77777777" w:rsidR="00D52A46" w:rsidRDefault="00000000">
      <w:pPr>
        <w:spacing w:before="160" w:after="60"/>
      </w:pPr>
      <w:r>
        <w:rPr>
          <w:b/>
          <w:bCs/>
          <w:color w:val="2E74B5"/>
          <w:sz w:val="22"/>
          <w:szCs w:val="22"/>
        </w:rPr>
        <w:t xml:space="preserve">Q: </w:t>
      </w:r>
      <w:r>
        <w:rPr>
          <w:b/>
          <w:bCs/>
          <w:sz w:val="22"/>
          <w:szCs w:val="22"/>
        </w:rPr>
        <w:t>What documents do I need to open a savings account?</w:t>
      </w:r>
    </w:p>
    <w:p w14:paraId="3FD215A3" w14:textId="77777777" w:rsidR="00D52A46" w:rsidRDefault="00000000">
      <w:pPr>
        <w:spacing w:after="120" w:line="276" w:lineRule="auto"/>
        <w:ind w:left="360"/>
        <w:jc w:val="both"/>
      </w:pPr>
      <w:r>
        <w:rPr>
          <w:b/>
          <w:bCs/>
          <w:color w:val="595959"/>
          <w:sz w:val="22"/>
          <w:szCs w:val="22"/>
        </w:rPr>
        <w:t xml:space="preserve">A: </w:t>
      </w:r>
      <w:r>
        <w:rPr>
          <w:sz w:val="22"/>
          <w:szCs w:val="22"/>
        </w:rPr>
        <w:t>Based on the account-opening policy, a customer opening an individual savings account needs a valid government-issued photo ID, proof of address dated within the last three months, and a completed KYC declaration form; a minimum opening deposit as specified in the current fee schedule also applies. (Source: Account Opening Policy, Individual Accounts section.)</w:t>
      </w:r>
    </w:p>
    <w:p w14:paraId="7994E8CD" w14:textId="77777777" w:rsidR="00D52A46" w:rsidRDefault="00000000">
      <w:pPr>
        <w:spacing w:before="160" w:after="60"/>
      </w:pPr>
      <w:r>
        <w:rPr>
          <w:b/>
          <w:bCs/>
          <w:color w:val="2E74B5"/>
          <w:sz w:val="22"/>
          <w:szCs w:val="22"/>
        </w:rPr>
        <w:t xml:space="preserve">Q: </w:t>
      </w:r>
      <w:r>
        <w:rPr>
          <w:b/>
          <w:bCs/>
          <w:sz w:val="22"/>
          <w:szCs w:val="22"/>
        </w:rPr>
        <w:t>What is the daily ATM withdrawal limit for a standard debit card?</w:t>
      </w:r>
    </w:p>
    <w:p w14:paraId="60B3FFD9" w14:textId="77777777" w:rsidR="00D52A46" w:rsidRDefault="00000000">
      <w:pPr>
        <w:spacing w:after="120" w:line="276" w:lineRule="auto"/>
        <w:ind w:left="360"/>
        <w:jc w:val="both"/>
      </w:pPr>
      <w:r>
        <w:rPr>
          <w:b/>
          <w:bCs/>
          <w:color w:val="595959"/>
          <w:sz w:val="22"/>
          <w:szCs w:val="22"/>
        </w:rPr>
        <w:t xml:space="preserve">A: </w:t>
      </w:r>
      <w:r>
        <w:rPr>
          <w:sz w:val="22"/>
          <w:szCs w:val="22"/>
        </w:rPr>
        <w:t>According to the Transaction Limits schedule currently in effect, the standard debit card carries a daily ATM withdrawal limit as listed in the limits table for the standard account tier; premium account tiers have a higher limit listed in the same table. (Source: Transaction Limits Policy, effective date as tagged in the document.)</w:t>
      </w:r>
    </w:p>
    <w:p w14:paraId="746B1FF0" w14:textId="77777777" w:rsidR="00D52A46" w:rsidRDefault="00000000">
      <w:pPr>
        <w:spacing w:before="160" w:after="60"/>
      </w:pPr>
      <w:r>
        <w:rPr>
          <w:b/>
          <w:bCs/>
          <w:color w:val="2E74B5"/>
          <w:sz w:val="22"/>
          <w:szCs w:val="22"/>
        </w:rPr>
        <w:t xml:space="preserve">Q: </w:t>
      </w:r>
      <w:r>
        <w:rPr>
          <w:b/>
          <w:bCs/>
          <w:sz w:val="22"/>
          <w:szCs w:val="22"/>
        </w:rPr>
        <w:t>Am I eligible for a personal loan if I am self-employed?</w:t>
      </w:r>
    </w:p>
    <w:p w14:paraId="4CB540E8" w14:textId="77777777" w:rsidR="00D52A46" w:rsidRDefault="00000000">
      <w:pPr>
        <w:spacing w:after="120" w:line="276" w:lineRule="auto"/>
        <w:ind w:left="360"/>
        <w:jc w:val="both"/>
      </w:pPr>
      <w:r>
        <w:rPr>
          <w:b/>
          <w:bCs/>
          <w:color w:val="595959"/>
          <w:sz w:val="22"/>
          <w:szCs w:val="22"/>
        </w:rPr>
        <w:t xml:space="preserve">A: </w:t>
      </w:r>
      <w:r>
        <w:rPr>
          <w:sz w:val="22"/>
          <w:szCs w:val="22"/>
        </w:rPr>
        <w:t>The personal loan policy states that self-employed applicants are eligible provided they can supply the specified minimum period of income tax returns or audited financial statements and meet the same minimum credit-score threshold required of salaried applicants; the policy notes an additional income-verification step for self-employed applicants. (Source: Personal Loan Eligibility Policy.)</w:t>
      </w:r>
    </w:p>
    <w:p w14:paraId="6087F4E6" w14:textId="77777777" w:rsidR="00D52A46" w:rsidRDefault="00000000">
      <w:pPr>
        <w:spacing w:before="160" w:after="60"/>
      </w:pPr>
      <w:r>
        <w:rPr>
          <w:b/>
          <w:bCs/>
          <w:color w:val="2E74B5"/>
          <w:sz w:val="22"/>
          <w:szCs w:val="22"/>
        </w:rPr>
        <w:t xml:space="preserve">Q: </w:t>
      </w:r>
      <w:r>
        <w:rPr>
          <w:b/>
          <w:bCs/>
          <w:sz w:val="22"/>
          <w:szCs w:val="22"/>
        </w:rPr>
        <w:t>What should I do if my debit card is lost or stolen?</w:t>
      </w:r>
    </w:p>
    <w:p w14:paraId="5ACAF59E" w14:textId="77777777" w:rsidR="00D52A46" w:rsidRDefault="00000000">
      <w:pPr>
        <w:spacing w:after="120" w:line="276" w:lineRule="auto"/>
        <w:ind w:left="360"/>
        <w:jc w:val="both"/>
      </w:pPr>
      <w:r>
        <w:rPr>
          <w:b/>
          <w:bCs/>
          <w:color w:val="595959"/>
          <w:sz w:val="22"/>
          <w:szCs w:val="22"/>
        </w:rPr>
        <w:t xml:space="preserve">A: </w:t>
      </w:r>
      <w:r>
        <w:rPr>
          <w:sz w:val="22"/>
          <w:szCs w:val="22"/>
        </w:rPr>
        <w:t>The dispute/lost-card procedure directs the customer to immediately report the loss through the bank's 24-hour card-blocking line or mobile app, after which the bank blocks the card and, per policy, issues a replacement card following identity re-verification. (Source: Lost/Stolen Card Procedure.)</w:t>
      </w:r>
    </w:p>
    <w:p w14:paraId="373D94FA" w14:textId="77777777" w:rsidR="00D52A46" w:rsidRDefault="00000000">
      <w:pPr>
        <w:spacing w:before="160" w:after="60"/>
      </w:pPr>
      <w:r>
        <w:rPr>
          <w:b/>
          <w:bCs/>
          <w:color w:val="2E74B5"/>
          <w:sz w:val="22"/>
          <w:szCs w:val="22"/>
        </w:rPr>
        <w:t xml:space="preserve">Q: </w:t>
      </w:r>
      <w:r>
        <w:rPr>
          <w:b/>
          <w:bCs/>
          <w:sz w:val="22"/>
          <w:szCs w:val="22"/>
        </w:rPr>
        <w:t>Can I withdraw $50,000 in cash from a business account in a single transaction?</w:t>
      </w:r>
    </w:p>
    <w:p w14:paraId="508907D9" w14:textId="77777777" w:rsidR="00D52A46" w:rsidRDefault="00000000" w:rsidP="007E46A0">
      <w:pPr>
        <w:spacing w:after="120" w:line="276" w:lineRule="auto"/>
        <w:ind w:left="360"/>
        <w:jc w:val="both"/>
      </w:pPr>
      <w:r>
        <w:rPr>
          <w:b/>
          <w:bCs/>
          <w:color w:val="595959"/>
          <w:sz w:val="22"/>
          <w:szCs w:val="22"/>
        </w:rPr>
        <w:lastRenderedPageBreak/>
        <w:t xml:space="preserve">A: </w:t>
      </w:r>
      <w:r>
        <w:rPr>
          <w:sz w:val="22"/>
          <w:szCs w:val="22"/>
        </w:rPr>
        <w:t>The retrieved transaction-limit and reporting policy indicates that large cash transactions above the regulatory reporting threshold trigger a currency-transaction report and may require advance notice to the branch; the assistant recommends confirming the current threshold and any advance-notice requirement with a branch representative, since this involves a regulatory reporting obligation. (Source: Cash Transaction &amp; Reporting Policy — flagged for confirmation due to regulatory sensitivity.)</w:t>
      </w:r>
    </w:p>
    <w:p w14:paraId="33FEDF2F" w14:textId="77777777" w:rsidR="00D52A46" w:rsidRDefault="00000000">
      <w:pPr>
        <w:pStyle w:val="Heading2"/>
        <w:spacing w:before="280" w:after="140"/>
      </w:pPr>
      <w:r>
        <w:rPr>
          <w:b/>
          <w:bCs/>
          <w:sz w:val="25"/>
          <w:szCs w:val="25"/>
        </w:rPr>
        <w:t>3.10 Evaluation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D52A46" w14:paraId="2EFF807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3C4CF43" w14:textId="77777777" w:rsidR="00D52A46" w:rsidRDefault="00000000">
            <w:r>
              <w:rPr>
                <w:b/>
                <w:bCs/>
                <w:color w:val="FFFFFF"/>
              </w:rPr>
              <w:t>Metric</w:t>
            </w:r>
          </w:p>
        </w:tc>
        <w:tc>
          <w:tcPr>
            <w:tcW w:w="3600" w:type="dxa"/>
            <w:shd w:val="clear" w:color="auto" w:fill="1F3864"/>
            <w:tcMar>
              <w:top w:w="80" w:type="dxa"/>
              <w:left w:w="100" w:type="dxa"/>
              <w:bottom w:w="80" w:type="dxa"/>
              <w:right w:w="100" w:type="dxa"/>
            </w:tcMar>
            <w:vAlign w:val="center"/>
          </w:tcPr>
          <w:p w14:paraId="4050183A" w14:textId="77777777" w:rsidR="00D52A46" w:rsidRDefault="00000000">
            <w:r>
              <w:rPr>
                <w:b/>
                <w:bCs/>
                <w:color w:val="FFFFFF"/>
              </w:rPr>
              <w:t>Method</w:t>
            </w:r>
          </w:p>
        </w:tc>
        <w:tc>
          <w:tcPr>
            <w:tcW w:w="3600" w:type="dxa"/>
            <w:shd w:val="clear" w:color="auto" w:fill="1F3864"/>
            <w:tcMar>
              <w:top w:w="80" w:type="dxa"/>
              <w:left w:w="100" w:type="dxa"/>
              <w:bottom w:w="80" w:type="dxa"/>
              <w:right w:w="100" w:type="dxa"/>
            </w:tcMar>
            <w:vAlign w:val="center"/>
          </w:tcPr>
          <w:p w14:paraId="5BBE4F92" w14:textId="77777777" w:rsidR="00D52A46" w:rsidRDefault="00000000">
            <w:r>
              <w:rPr>
                <w:b/>
                <w:bCs/>
                <w:color w:val="FFFFFF"/>
              </w:rPr>
              <w:t>Observation</w:t>
            </w:r>
          </w:p>
        </w:tc>
      </w:tr>
      <w:tr w:rsidR="00D52A46" w14:paraId="74832DE6" w14:textId="77777777">
        <w:tblPrEx>
          <w:tblCellMar>
            <w:top w:w="0" w:type="dxa"/>
            <w:bottom w:w="0" w:type="dxa"/>
          </w:tblCellMar>
        </w:tblPrEx>
        <w:tc>
          <w:tcPr>
            <w:tcW w:w="2600" w:type="dxa"/>
            <w:tcMar>
              <w:top w:w="80" w:type="dxa"/>
              <w:left w:w="100" w:type="dxa"/>
              <w:bottom w:w="80" w:type="dxa"/>
              <w:right w:w="100" w:type="dxa"/>
            </w:tcMar>
            <w:vAlign w:val="center"/>
          </w:tcPr>
          <w:p w14:paraId="1AF00257" w14:textId="77777777" w:rsidR="00D52A46" w:rsidRDefault="00000000">
            <w:r>
              <w:rPr>
                <w:color w:val="000000"/>
              </w:rPr>
              <w:t>Retrieval precision@3</w:t>
            </w:r>
          </w:p>
        </w:tc>
        <w:tc>
          <w:tcPr>
            <w:tcW w:w="3600" w:type="dxa"/>
            <w:tcMar>
              <w:top w:w="80" w:type="dxa"/>
              <w:left w:w="100" w:type="dxa"/>
              <w:bottom w:w="80" w:type="dxa"/>
              <w:right w:w="100" w:type="dxa"/>
            </w:tcMar>
            <w:vAlign w:val="center"/>
          </w:tcPr>
          <w:p w14:paraId="0496846C" w14:textId="77777777" w:rsidR="00D52A46" w:rsidRDefault="00000000">
            <w:proofErr w:type="spellStart"/>
            <w:r>
              <w:rPr>
                <w:color w:val="000000"/>
              </w:rPr>
              <w:t>Labeled</w:t>
            </w:r>
            <w:proofErr w:type="spellEnd"/>
            <w:r>
              <w:rPr>
                <w:color w:val="000000"/>
              </w:rPr>
              <w:t xml:space="preserve"> question set across all five policy categories</w:t>
            </w:r>
          </w:p>
        </w:tc>
        <w:tc>
          <w:tcPr>
            <w:tcW w:w="3600" w:type="dxa"/>
            <w:tcMar>
              <w:top w:w="80" w:type="dxa"/>
              <w:left w:w="100" w:type="dxa"/>
              <w:bottom w:w="80" w:type="dxa"/>
              <w:right w:w="100" w:type="dxa"/>
            </w:tcMar>
            <w:vAlign w:val="center"/>
          </w:tcPr>
          <w:p w14:paraId="1D62DB48" w14:textId="77777777" w:rsidR="00D52A46" w:rsidRDefault="00000000">
            <w:r>
              <w:rPr>
                <w:color w:val="000000"/>
              </w:rPr>
              <w:t>Strong for narrowly scoped questions (e.g., named limits); weaker for cross-document questions spanning multiple policies</w:t>
            </w:r>
          </w:p>
        </w:tc>
      </w:tr>
      <w:tr w:rsidR="00D52A46" w14:paraId="6A292892"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6784BB1A" w14:textId="77777777" w:rsidR="00D52A46" w:rsidRDefault="00000000">
            <w:r>
              <w:rPr>
                <w:color w:val="000000"/>
              </w:rPr>
              <w:t>Numeric faithfulness</w:t>
            </w:r>
          </w:p>
        </w:tc>
        <w:tc>
          <w:tcPr>
            <w:tcW w:w="3600" w:type="dxa"/>
            <w:shd w:val="clear" w:color="auto" w:fill="DCE6F1"/>
            <w:tcMar>
              <w:top w:w="80" w:type="dxa"/>
              <w:left w:w="100" w:type="dxa"/>
              <w:bottom w:w="80" w:type="dxa"/>
              <w:right w:w="100" w:type="dxa"/>
            </w:tcMar>
            <w:vAlign w:val="center"/>
          </w:tcPr>
          <w:p w14:paraId="6A0AB9AC" w14:textId="77777777" w:rsidR="00D52A46" w:rsidRDefault="00000000">
            <w:r>
              <w:rPr>
                <w:color w:val="000000"/>
              </w:rPr>
              <w:t>Automated check that quoted figures exist verbatim in retrieved text</w:t>
            </w:r>
          </w:p>
        </w:tc>
        <w:tc>
          <w:tcPr>
            <w:tcW w:w="3600" w:type="dxa"/>
            <w:shd w:val="clear" w:color="auto" w:fill="DCE6F1"/>
            <w:tcMar>
              <w:top w:w="80" w:type="dxa"/>
              <w:left w:w="100" w:type="dxa"/>
              <w:bottom w:w="80" w:type="dxa"/>
              <w:right w:w="100" w:type="dxa"/>
            </w:tcMar>
            <w:vAlign w:val="center"/>
          </w:tcPr>
          <w:p w14:paraId="3881E489" w14:textId="77777777" w:rsidR="00D52A46" w:rsidRDefault="00000000">
            <w:r>
              <w:rPr>
                <w:color w:val="000000"/>
              </w:rPr>
              <w:t>Guardrail successfully caught and suppressed a small number of unsupported figures during testing</w:t>
            </w:r>
          </w:p>
        </w:tc>
      </w:tr>
      <w:tr w:rsidR="00D52A46" w14:paraId="00B874DB" w14:textId="77777777">
        <w:tblPrEx>
          <w:tblCellMar>
            <w:top w:w="0" w:type="dxa"/>
            <w:bottom w:w="0" w:type="dxa"/>
          </w:tblCellMar>
        </w:tblPrEx>
        <w:tc>
          <w:tcPr>
            <w:tcW w:w="2600" w:type="dxa"/>
            <w:tcMar>
              <w:top w:w="80" w:type="dxa"/>
              <w:left w:w="100" w:type="dxa"/>
              <w:bottom w:w="80" w:type="dxa"/>
              <w:right w:w="100" w:type="dxa"/>
            </w:tcMar>
            <w:vAlign w:val="center"/>
          </w:tcPr>
          <w:p w14:paraId="480649D9" w14:textId="77777777" w:rsidR="00D52A46" w:rsidRDefault="00000000">
            <w:r>
              <w:rPr>
                <w:color w:val="000000"/>
              </w:rPr>
              <w:t>Appropriate escalation rate</w:t>
            </w:r>
          </w:p>
        </w:tc>
        <w:tc>
          <w:tcPr>
            <w:tcW w:w="3600" w:type="dxa"/>
            <w:tcMar>
              <w:top w:w="80" w:type="dxa"/>
              <w:left w:w="100" w:type="dxa"/>
              <w:bottom w:w="80" w:type="dxa"/>
              <w:right w:w="100" w:type="dxa"/>
            </w:tcMar>
            <w:vAlign w:val="center"/>
          </w:tcPr>
          <w:p w14:paraId="344BD762" w14:textId="77777777" w:rsidR="00D52A46" w:rsidRDefault="00000000">
            <w:r>
              <w:rPr>
                <w:color w:val="000000"/>
              </w:rPr>
              <w:t>Manual review of ambiguous/edge-case questions</w:t>
            </w:r>
          </w:p>
        </w:tc>
        <w:tc>
          <w:tcPr>
            <w:tcW w:w="3600" w:type="dxa"/>
            <w:tcMar>
              <w:top w:w="80" w:type="dxa"/>
              <w:left w:w="100" w:type="dxa"/>
              <w:bottom w:w="80" w:type="dxa"/>
              <w:right w:w="100" w:type="dxa"/>
            </w:tcMar>
            <w:vAlign w:val="center"/>
          </w:tcPr>
          <w:p w14:paraId="5C92A45D" w14:textId="77777777" w:rsidR="00D52A46" w:rsidRDefault="00000000">
            <w:r>
              <w:rPr>
                <w:color w:val="000000"/>
              </w:rPr>
              <w:t>System correctly escalated regulatory-sensitive and conflicting-policy questions rather than answering directly</w:t>
            </w:r>
          </w:p>
        </w:tc>
      </w:tr>
      <w:tr w:rsidR="00D52A46" w14:paraId="7100B6EC"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3F67ACB5" w14:textId="77777777" w:rsidR="00D52A46" w:rsidRDefault="00000000">
            <w:r>
              <w:rPr>
                <w:color w:val="000000"/>
              </w:rPr>
              <w:t>Latency</w:t>
            </w:r>
          </w:p>
        </w:tc>
        <w:tc>
          <w:tcPr>
            <w:tcW w:w="3600" w:type="dxa"/>
            <w:shd w:val="clear" w:color="auto" w:fill="DCE6F1"/>
            <w:tcMar>
              <w:top w:w="80" w:type="dxa"/>
              <w:left w:w="100" w:type="dxa"/>
              <w:bottom w:w="80" w:type="dxa"/>
              <w:right w:w="100" w:type="dxa"/>
            </w:tcMar>
            <w:vAlign w:val="center"/>
          </w:tcPr>
          <w:p w14:paraId="0759699C" w14:textId="77777777" w:rsidR="00D52A46" w:rsidRDefault="00000000">
            <w:r>
              <w:rPr>
                <w:color w:val="000000"/>
              </w:rPr>
              <w:t>End-to-end response time under typical corpus size</w:t>
            </w:r>
          </w:p>
        </w:tc>
        <w:tc>
          <w:tcPr>
            <w:tcW w:w="3600" w:type="dxa"/>
            <w:shd w:val="clear" w:color="auto" w:fill="DCE6F1"/>
            <w:tcMar>
              <w:top w:w="80" w:type="dxa"/>
              <w:left w:w="100" w:type="dxa"/>
              <w:bottom w:w="80" w:type="dxa"/>
              <w:right w:w="100" w:type="dxa"/>
            </w:tcMar>
            <w:vAlign w:val="center"/>
          </w:tcPr>
          <w:p w14:paraId="0C353A0D" w14:textId="77777777" w:rsidR="00D52A46" w:rsidRDefault="00000000">
            <w:r>
              <w:rPr>
                <w:color w:val="000000"/>
              </w:rPr>
              <w:t>Acceptable for interactive chat use; reranking step added modest overhead in exchange for higher precision</w:t>
            </w:r>
          </w:p>
        </w:tc>
      </w:tr>
    </w:tbl>
    <w:p w14:paraId="43767066" w14:textId="77777777" w:rsidR="00D52A46" w:rsidRDefault="00000000">
      <w:pPr>
        <w:pStyle w:val="Heading2"/>
        <w:spacing w:before="280" w:after="140"/>
      </w:pPr>
      <w:r>
        <w:rPr>
          <w:b/>
          <w:bCs/>
          <w:sz w:val="25"/>
          <w:szCs w:val="25"/>
        </w:rPr>
        <w:t>3.11 Limitations and Future Work</w:t>
      </w:r>
    </w:p>
    <w:p w14:paraId="31C2CBDA" w14:textId="77777777" w:rsidR="00D52A46" w:rsidRDefault="00000000">
      <w:pPr>
        <w:pStyle w:val="ListParagraph"/>
        <w:numPr>
          <w:ilvl w:val="0"/>
          <w:numId w:val="3"/>
        </w:numPr>
        <w:spacing w:after="80" w:line="276" w:lineRule="auto"/>
      </w:pPr>
      <w:r>
        <w:rPr>
          <w:sz w:val="22"/>
          <w:szCs w:val="22"/>
        </w:rPr>
        <w:t>Policy documents that reference each other (e.g., a loan policy that defers to a separate fee schedule) can require multi-document retrieval, which the current single-pass retrieval sometimes misses; a follow-up retrieval or agentic query-decomposition step is a natural next step.</w:t>
      </w:r>
    </w:p>
    <w:p w14:paraId="19133906" w14:textId="77777777" w:rsidR="00D52A46" w:rsidRDefault="00000000">
      <w:pPr>
        <w:pStyle w:val="ListParagraph"/>
        <w:numPr>
          <w:ilvl w:val="0"/>
          <w:numId w:val="3"/>
        </w:numPr>
        <w:spacing w:after="80" w:line="276" w:lineRule="auto"/>
      </w:pPr>
      <w:r>
        <w:rPr>
          <w:sz w:val="22"/>
          <w:szCs w:val="22"/>
        </w:rPr>
        <w:t>Keeping the vector store synchronized with policy revisions requires a reliable re-ingestion pipeline triggered on document updates, including immediate invalidation of superseded chunks.</w:t>
      </w:r>
    </w:p>
    <w:p w14:paraId="117F51F5" w14:textId="77777777" w:rsidR="00D52A46" w:rsidRDefault="00000000">
      <w:pPr>
        <w:pStyle w:val="ListParagraph"/>
        <w:numPr>
          <w:ilvl w:val="0"/>
          <w:numId w:val="3"/>
        </w:numPr>
        <w:spacing w:after="80" w:line="276" w:lineRule="auto"/>
      </w:pPr>
      <w:r>
        <w:rPr>
          <w:sz w:val="22"/>
          <w:szCs w:val="22"/>
        </w:rPr>
        <w:t>Regulatory-sensitive answers (e.g., large cash transactions, sanctions-related questions) may benefit from a stricter, rules-based layer in addition to retrieval, rather than relying on the LLM's judgment alone.</w:t>
      </w:r>
    </w:p>
    <w:p w14:paraId="5C77CF03" w14:textId="77777777" w:rsidR="00D52A46" w:rsidRDefault="00000000">
      <w:r>
        <w:br w:type="page"/>
      </w:r>
    </w:p>
    <w:p w14:paraId="7B4D89F7" w14:textId="77777777" w:rsidR="00D52A46" w:rsidRDefault="00000000">
      <w:pPr>
        <w:pStyle w:val="Heading1"/>
        <w:spacing w:before="360" w:after="180"/>
      </w:pPr>
      <w:r>
        <w:rPr>
          <w:b/>
          <w:bCs/>
          <w:color w:val="1F3864"/>
          <w:sz w:val="30"/>
          <w:szCs w:val="30"/>
        </w:rPr>
        <w:lastRenderedPageBreak/>
        <w:t>4. Comparative Analysis</w:t>
      </w:r>
    </w:p>
    <w:p w14:paraId="68B2CDCD" w14:textId="77777777" w:rsidR="00D52A46" w:rsidRDefault="00000000">
      <w:pPr>
        <w:spacing w:after="160" w:line="276" w:lineRule="auto"/>
        <w:jc w:val="both"/>
      </w:pPr>
      <w:r>
        <w:rPr>
          <w:sz w:val="22"/>
          <w:szCs w:val="22"/>
        </w:rPr>
        <w:t xml:space="preserve">Both systems share the same RAG backbone — chunk, embed, retrieve, </w:t>
      </w:r>
      <w:proofErr w:type="spellStart"/>
      <w:r>
        <w:rPr>
          <w:sz w:val="22"/>
          <w:szCs w:val="22"/>
        </w:rPr>
        <w:t>rerank</w:t>
      </w:r>
      <w:proofErr w:type="spellEnd"/>
      <w:r>
        <w:rPr>
          <w:sz w:val="22"/>
          <w:szCs w:val="22"/>
        </w:rPr>
        <w:t>, generate — but the domains pull the design in different directions in several respects.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800"/>
      </w:tblGrid>
      <w:tr w:rsidR="00D52A46" w14:paraId="355931CE"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2E8E2217" w14:textId="77777777" w:rsidR="00D52A46" w:rsidRDefault="00000000">
            <w:r>
              <w:rPr>
                <w:b/>
                <w:bCs/>
                <w:color w:val="FFFFFF"/>
              </w:rPr>
              <w:t>Dimension</w:t>
            </w:r>
          </w:p>
        </w:tc>
        <w:tc>
          <w:tcPr>
            <w:tcW w:w="3400" w:type="dxa"/>
            <w:shd w:val="clear" w:color="auto" w:fill="1F3864"/>
            <w:tcMar>
              <w:top w:w="80" w:type="dxa"/>
              <w:left w:w="100" w:type="dxa"/>
              <w:bottom w:w="80" w:type="dxa"/>
              <w:right w:w="100" w:type="dxa"/>
            </w:tcMar>
            <w:vAlign w:val="center"/>
          </w:tcPr>
          <w:p w14:paraId="1DBEA66C" w14:textId="77777777" w:rsidR="00D52A46" w:rsidRDefault="00000000">
            <w:r>
              <w:rPr>
                <w:b/>
                <w:bCs/>
                <w:color w:val="FFFFFF"/>
              </w:rPr>
              <w:t>Course Notes QA</w:t>
            </w:r>
          </w:p>
        </w:tc>
        <w:tc>
          <w:tcPr>
            <w:tcW w:w="3800" w:type="dxa"/>
            <w:shd w:val="clear" w:color="auto" w:fill="1F3864"/>
            <w:tcMar>
              <w:top w:w="80" w:type="dxa"/>
              <w:left w:w="100" w:type="dxa"/>
              <w:bottom w:w="80" w:type="dxa"/>
              <w:right w:w="100" w:type="dxa"/>
            </w:tcMar>
            <w:vAlign w:val="center"/>
          </w:tcPr>
          <w:p w14:paraId="36033D73" w14:textId="77777777" w:rsidR="00D52A46" w:rsidRDefault="00000000">
            <w:r>
              <w:rPr>
                <w:b/>
                <w:bCs/>
                <w:color w:val="FFFFFF"/>
              </w:rPr>
              <w:t>Banking Policy RAG Assistant</w:t>
            </w:r>
          </w:p>
        </w:tc>
      </w:tr>
      <w:tr w:rsidR="00D52A46" w14:paraId="1BB22398" w14:textId="77777777">
        <w:tblPrEx>
          <w:tblCellMar>
            <w:top w:w="0" w:type="dxa"/>
            <w:bottom w:w="0" w:type="dxa"/>
          </w:tblCellMar>
        </w:tblPrEx>
        <w:tc>
          <w:tcPr>
            <w:tcW w:w="2400" w:type="dxa"/>
            <w:tcMar>
              <w:top w:w="80" w:type="dxa"/>
              <w:left w:w="100" w:type="dxa"/>
              <w:bottom w:w="80" w:type="dxa"/>
              <w:right w:w="100" w:type="dxa"/>
            </w:tcMar>
            <w:vAlign w:val="center"/>
          </w:tcPr>
          <w:p w14:paraId="39D87B30" w14:textId="77777777" w:rsidR="00D52A46" w:rsidRDefault="00000000">
            <w:r>
              <w:rPr>
                <w:color w:val="000000"/>
              </w:rPr>
              <w:t>Primary goal</w:t>
            </w:r>
          </w:p>
        </w:tc>
        <w:tc>
          <w:tcPr>
            <w:tcW w:w="3400" w:type="dxa"/>
            <w:tcMar>
              <w:top w:w="80" w:type="dxa"/>
              <w:left w:w="100" w:type="dxa"/>
              <w:bottom w:w="80" w:type="dxa"/>
              <w:right w:w="100" w:type="dxa"/>
            </w:tcMar>
            <w:vAlign w:val="center"/>
          </w:tcPr>
          <w:p w14:paraId="40FAA1A0" w14:textId="77777777" w:rsidR="00D52A46" w:rsidRDefault="00000000">
            <w:r>
              <w:rPr>
                <w:color w:val="000000"/>
              </w:rPr>
              <w:t>Help a student review and understand concepts</w:t>
            </w:r>
          </w:p>
        </w:tc>
        <w:tc>
          <w:tcPr>
            <w:tcW w:w="3800" w:type="dxa"/>
            <w:tcMar>
              <w:top w:w="80" w:type="dxa"/>
              <w:left w:w="100" w:type="dxa"/>
              <w:bottom w:w="80" w:type="dxa"/>
              <w:right w:w="100" w:type="dxa"/>
            </w:tcMar>
            <w:vAlign w:val="center"/>
          </w:tcPr>
          <w:p w14:paraId="6A175203" w14:textId="77777777" w:rsidR="00D52A46" w:rsidRDefault="00000000">
            <w:r>
              <w:rPr>
                <w:color w:val="000000"/>
              </w:rPr>
              <w:t>Give staff/customers accurate, citable policy answers</w:t>
            </w:r>
          </w:p>
        </w:tc>
      </w:tr>
      <w:tr w:rsidR="00D52A46" w14:paraId="68E0F65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0C4447" w14:textId="77777777" w:rsidR="00D52A46" w:rsidRDefault="00000000">
            <w:r>
              <w:rPr>
                <w:color w:val="000000"/>
              </w:rPr>
              <w:t>Cost of a wrong answer</w:t>
            </w:r>
          </w:p>
        </w:tc>
        <w:tc>
          <w:tcPr>
            <w:tcW w:w="3400" w:type="dxa"/>
            <w:shd w:val="clear" w:color="auto" w:fill="DCE6F1"/>
            <w:tcMar>
              <w:top w:w="80" w:type="dxa"/>
              <w:left w:w="100" w:type="dxa"/>
              <w:bottom w:w="80" w:type="dxa"/>
              <w:right w:w="100" w:type="dxa"/>
            </w:tcMar>
            <w:vAlign w:val="center"/>
          </w:tcPr>
          <w:p w14:paraId="1DA42B44" w14:textId="77777777" w:rsidR="00D52A46" w:rsidRDefault="00000000">
            <w:r>
              <w:rPr>
                <w:color w:val="000000"/>
              </w:rPr>
              <w:t>Low — a study aid, not a system of record</w:t>
            </w:r>
          </w:p>
        </w:tc>
        <w:tc>
          <w:tcPr>
            <w:tcW w:w="3800" w:type="dxa"/>
            <w:shd w:val="clear" w:color="auto" w:fill="DCE6F1"/>
            <w:tcMar>
              <w:top w:w="80" w:type="dxa"/>
              <w:left w:w="100" w:type="dxa"/>
              <w:bottom w:w="80" w:type="dxa"/>
              <w:right w:w="100" w:type="dxa"/>
            </w:tcMar>
            <w:vAlign w:val="center"/>
          </w:tcPr>
          <w:p w14:paraId="3E1C9084" w14:textId="77777777" w:rsidR="00D52A46" w:rsidRDefault="00000000">
            <w:r>
              <w:rPr>
                <w:color w:val="000000"/>
              </w:rPr>
              <w:t>High — compliance and financial risk</w:t>
            </w:r>
          </w:p>
        </w:tc>
      </w:tr>
      <w:tr w:rsidR="00D52A46" w14:paraId="7C75B3EF" w14:textId="77777777">
        <w:tblPrEx>
          <w:tblCellMar>
            <w:top w:w="0" w:type="dxa"/>
            <w:bottom w:w="0" w:type="dxa"/>
          </w:tblCellMar>
        </w:tblPrEx>
        <w:tc>
          <w:tcPr>
            <w:tcW w:w="2400" w:type="dxa"/>
            <w:tcMar>
              <w:top w:w="80" w:type="dxa"/>
              <w:left w:w="100" w:type="dxa"/>
              <w:bottom w:w="80" w:type="dxa"/>
              <w:right w:w="100" w:type="dxa"/>
            </w:tcMar>
            <w:vAlign w:val="center"/>
          </w:tcPr>
          <w:p w14:paraId="19582288" w14:textId="77777777" w:rsidR="00D52A46" w:rsidRDefault="00000000">
            <w:r>
              <w:rPr>
                <w:color w:val="000000"/>
              </w:rPr>
              <w:t>Chunking anchor</w:t>
            </w:r>
          </w:p>
        </w:tc>
        <w:tc>
          <w:tcPr>
            <w:tcW w:w="3400" w:type="dxa"/>
            <w:tcMar>
              <w:top w:w="80" w:type="dxa"/>
              <w:left w:w="100" w:type="dxa"/>
              <w:bottom w:w="80" w:type="dxa"/>
              <w:right w:w="100" w:type="dxa"/>
            </w:tcMar>
            <w:vAlign w:val="center"/>
          </w:tcPr>
          <w:p w14:paraId="65317F97" w14:textId="77777777" w:rsidR="00D52A46" w:rsidRDefault="00000000">
            <w:r>
              <w:rPr>
                <w:color w:val="000000"/>
              </w:rPr>
              <w:t>Topic/worked-example boundaries</w:t>
            </w:r>
          </w:p>
        </w:tc>
        <w:tc>
          <w:tcPr>
            <w:tcW w:w="3800" w:type="dxa"/>
            <w:tcMar>
              <w:top w:w="80" w:type="dxa"/>
              <w:left w:w="100" w:type="dxa"/>
              <w:bottom w:w="80" w:type="dxa"/>
              <w:right w:w="100" w:type="dxa"/>
            </w:tcMar>
            <w:vAlign w:val="center"/>
          </w:tcPr>
          <w:p w14:paraId="36F8A8EF" w14:textId="77777777" w:rsidR="00D52A46" w:rsidRDefault="00000000">
            <w:r>
              <w:rPr>
                <w:color w:val="000000"/>
              </w:rPr>
              <w:t>Clause/rule boundaries, table rows kept intact</w:t>
            </w:r>
          </w:p>
        </w:tc>
      </w:tr>
      <w:tr w:rsidR="00D52A46" w14:paraId="108248A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84D33B" w14:textId="77777777" w:rsidR="00D52A46" w:rsidRDefault="00000000">
            <w:r>
              <w:rPr>
                <w:color w:val="000000"/>
              </w:rPr>
              <w:t>Guardrail emphasis</w:t>
            </w:r>
          </w:p>
        </w:tc>
        <w:tc>
          <w:tcPr>
            <w:tcW w:w="3400" w:type="dxa"/>
            <w:shd w:val="clear" w:color="auto" w:fill="DCE6F1"/>
            <w:tcMar>
              <w:top w:w="80" w:type="dxa"/>
              <w:left w:w="100" w:type="dxa"/>
              <w:bottom w:w="80" w:type="dxa"/>
              <w:right w:w="100" w:type="dxa"/>
            </w:tcMar>
            <w:vAlign w:val="center"/>
          </w:tcPr>
          <w:p w14:paraId="64A85E91" w14:textId="77777777" w:rsidR="00D52A46" w:rsidRDefault="00000000">
            <w:r>
              <w:rPr>
                <w:color w:val="000000"/>
              </w:rPr>
              <w:t>Flag when notes don't cover the question</w:t>
            </w:r>
          </w:p>
        </w:tc>
        <w:tc>
          <w:tcPr>
            <w:tcW w:w="3800" w:type="dxa"/>
            <w:shd w:val="clear" w:color="auto" w:fill="DCE6F1"/>
            <w:tcMar>
              <w:top w:w="80" w:type="dxa"/>
              <w:left w:w="100" w:type="dxa"/>
              <w:bottom w:w="80" w:type="dxa"/>
              <w:right w:w="100" w:type="dxa"/>
            </w:tcMar>
            <w:vAlign w:val="center"/>
          </w:tcPr>
          <w:p w14:paraId="2A40BC3D" w14:textId="77777777" w:rsidR="00D52A46" w:rsidRDefault="00000000">
            <w:r>
              <w:rPr>
                <w:color w:val="000000"/>
              </w:rPr>
              <w:t>Verbatim figure-matching, mandatory citation, escalation on ambiguity</w:t>
            </w:r>
          </w:p>
        </w:tc>
      </w:tr>
      <w:tr w:rsidR="00D52A46" w14:paraId="4F2C7400" w14:textId="77777777">
        <w:tblPrEx>
          <w:tblCellMar>
            <w:top w:w="0" w:type="dxa"/>
            <w:bottom w:w="0" w:type="dxa"/>
          </w:tblCellMar>
        </w:tblPrEx>
        <w:tc>
          <w:tcPr>
            <w:tcW w:w="2400" w:type="dxa"/>
            <w:tcMar>
              <w:top w:w="80" w:type="dxa"/>
              <w:left w:w="100" w:type="dxa"/>
              <w:bottom w:w="80" w:type="dxa"/>
              <w:right w:w="100" w:type="dxa"/>
            </w:tcMar>
            <w:vAlign w:val="center"/>
          </w:tcPr>
          <w:p w14:paraId="7129F5FF" w14:textId="77777777" w:rsidR="00D52A46" w:rsidRDefault="00000000">
            <w:r>
              <w:rPr>
                <w:color w:val="000000"/>
              </w:rPr>
              <w:t>Document lifecycle</w:t>
            </w:r>
          </w:p>
        </w:tc>
        <w:tc>
          <w:tcPr>
            <w:tcW w:w="3400" w:type="dxa"/>
            <w:tcMar>
              <w:top w:w="80" w:type="dxa"/>
              <w:left w:w="100" w:type="dxa"/>
              <w:bottom w:w="80" w:type="dxa"/>
              <w:right w:w="100" w:type="dxa"/>
            </w:tcMar>
            <w:vAlign w:val="center"/>
          </w:tcPr>
          <w:p w14:paraId="71CF34D7" w14:textId="77777777" w:rsidR="00D52A46" w:rsidRDefault="00000000">
            <w:r>
              <w:rPr>
                <w:color w:val="000000"/>
              </w:rPr>
              <w:t>Fairly static per course term</w:t>
            </w:r>
          </w:p>
        </w:tc>
        <w:tc>
          <w:tcPr>
            <w:tcW w:w="3800" w:type="dxa"/>
            <w:tcMar>
              <w:top w:w="80" w:type="dxa"/>
              <w:left w:w="100" w:type="dxa"/>
              <w:bottom w:w="80" w:type="dxa"/>
              <w:right w:w="100" w:type="dxa"/>
            </w:tcMar>
            <w:vAlign w:val="center"/>
          </w:tcPr>
          <w:p w14:paraId="352B0A07" w14:textId="77777777" w:rsidR="00D52A46" w:rsidRDefault="00000000">
            <w:r>
              <w:rPr>
                <w:color w:val="000000"/>
              </w:rPr>
              <w:t>Must track versioning and supersede outdated policy</w:t>
            </w:r>
          </w:p>
        </w:tc>
      </w:tr>
      <w:tr w:rsidR="00D52A46" w14:paraId="10ED203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6B0C72" w14:textId="77777777" w:rsidR="00D52A46" w:rsidRDefault="00000000">
            <w:r>
              <w:rPr>
                <w:color w:val="000000"/>
              </w:rPr>
              <w:t>Access control</w:t>
            </w:r>
          </w:p>
        </w:tc>
        <w:tc>
          <w:tcPr>
            <w:tcW w:w="3400" w:type="dxa"/>
            <w:shd w:val="clear" w:color="auto" w:fill="DCE6F1"/>
            <w:tcMar>
              <w:top w:w="80" w:type="dxa"/>
              <w:left w:w="100" w:type="dxa"/>
              <w:bottom w:w="80" w:type="dxa"/>
              <w:right w:w="100" w:type="dxa"/>
            </w:tcMar>
            <w:vAlign w:val="center"/>
          </w:tcPr>
          <w:p w14:paraId="60C9798F" w14:textId="77777777" w:rsidR="00D52A46" w:rsidRDefault="00000000">
            <w:r>
              <w:rPr>
                <w:color w:val="000000"/>
              </w:rPr>
              <w:t>Generally open to all enrolled students</w:t>
            </w:r>
          </w:p>
        </w:tc>
        <w:tc>
          <w:tcPr>
            <w:tcW w:w="3800" w:type="dxa"/>
            <w:shd w:val="clear" w:color="auto" w:fill="DCE6F1"/>
            <w:tcMar>
              <w:top w:w="80" w:type="dxa"/>
              <w:left w:w="100" w:type="dxa"/>
              <w:bottom w:w="80" w:type="dxa"/>
              <w:right w:w="100" w:type="dxa"/>
            </w:tcMar>
            <w:vAlign w:val="center"/>
          </w:tcPr>
          <w:p w14:paraId="2C493E70" w14:textId="77777777" w:rsidR="00D52A46" w:rsidRDefault="00000000">
            <w:r>
              <w:rPr>
                <w:color w:val="000000"/>
              </w:rPr>
              <w:t>Segmented by audience (customer-facing vs. internal)</w:t>
            </w:r>
          </w:p>
        </w:tc>
      </w:tr>
    </w:tbl>
    <w:p w14:paraId="73F98311" w14:textId="77777777" w:rsidR="00D52A46" w:rsidRDefault="00000000">
      <w:pPr>
        <w:spacing w:after="160" w:line="276" w:lineRule="auto"/>
        <w:jc w:val="both"/>
      </w:pPr>
      <w:r>
        <w:rPr>
          <w:sz w:val="22"/>
          <w:szCs w:val="22"/>
        </w:rPr>
        <w:t>This comparison illustrates a broader principle in applied RAG system design: the retrieval and generation architecture is largely reusable across domains, but the guardrail and evaluation layer must be tailored to the real-world cost of an incorrect answer.</w:t>
      </w:r>
    </w:p>
    <w:p w14:paraId="46262002" w14:textId="77777777" w:rsidR="00D52A46" w:rsidRDefault="00000000">
      <w:r>
        <w:br w:type="page"/>
      </w:r>
    </w:p>
    <w:p w14:paraId="3FA6B7E1" w14:textId="77777777" w:rsidR="00D52A46" w:rsidRDefault="00000000">
      <w:pPr>
        <w:pStyle w:val="Heading1"/>
        <w:spacing w:before="360" w:after="180"/>
      </w:pPr>
      <w:r>
        <w:rPr>
          <w:b/>
          <w:bCs/>
          <w:color w:val="1F3864"/>
          <w:sz w:val="30"/>
          <w:szCs w:val="30"/>
        </w:rPr>
        <w:lastRenderedPageBreak/>
        <w:t>5. Technology Stack Summary</w:t>
      </w:r>
    </w:p>
    <w:p w14:paraId="79E913B1" w14:textId="77777777" w:rsidR="00D52A46" w:rsidRDefault="00000000">
      <w:pPr>
        <w:spacing w:after="160" w:line="276" w:lineRule="auto"/>
        <w:jc w:val="both"/>
      </w:pPr>
      <w:r>
        <w:rPr>
          <w:sz w:val="22"/>
          <w:szCs w:val="22"/>
        </w:rPr>
        <w:t>Both systems can be implemented on a common, lightweight technology stack, differing mainly in guardrail logic and metadata schema rather than in core infrastructure.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00"/>
      </w:tblGrid>
      <w:tr w:rsidR="00D52A46" w14:paraId="0C205558"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7DA56F26" w14:textId="77777777" w:rsidR="00D52A46" w:rsidRDefault="00000000">
            <w:r>
              <w:rPr>
                <w:b/>
                <w:bCs/>
                <w:color w:val="FFFFFF"/>
              </w:rPr>
              <w:t>Layer</w:t>
            </w:r>
          </w:p>
        </w:tc>
        <w:tc>
          <w:tcPr>
            <w:tcW w:w="3600" w:type="dxa"/>
            <w:shd w:val="clear" w:color="auto" w:fill="1F3864"/>
            <w:tcMar>
              <w:top w:w="80" w:type="dxa"/>
              <w:left w:w="100" w:type="dxa"/>
              <w:bottom w:w="80" w:type="dxa"/>
              <w:right w:w="100" w:type="dxa"/>
            </w:tcMar>
            <w:vAlign w:val="center"/>
          </w:tcPr>
          <w:p w14:paraId="4EA5FCC4" w14:textId="77777777" w:rsidR="00D52A46" w:rsidRDefault="00000000">
            <w:r>
              <w:rPr>
                <w:b/>
                <w:bCs/>
                <w:color w:val="FFFFFF"/>
              </w:rPr>
              <w:t>Typical Choice</w:t>
            </w:r>
          </w:p>
        </w:tc>
        <w:tc>
          <w:tcPr>
            <w:tcW w:w="3600" w:type="dxa"/>
            <w:shd w:val="clear" w:color="auto" w:fill="1F3864"/>
            <w:tcMar>
              <w:top w:w="80" w:type="dxa"/>
              <w:left w:w="100" w:type="dxa"/>
              <w:bottom w:w="80" w:type="dxa"/>
              <w:right w:w="100" w:type="dxa"/>
            </w:tcMar>
            <w:vAlign w:val="center"/>
          </w:tcPr>
          <w:p w14:paraId="50DEBDB3" w14:textId="77777777" w:rsidR="00D52A46" w:rsidRDefault="00000000">
            <w:r>
              <w:rPr>
                <w:b/>
                <w:bCs/>
                <w:color w:val="FFFFFF"/>
              </w:rPr>
              <w:t>Role</w:t>
            </w:r>
          </w:p>
        </w:tc>
      </w:tr>
      <w:tr w:rsidR="00D52A46" w14:paraId="55A0D75B" w14:textId="77777777">
        <w:tblPrEx>
          <w:tblCellMar>
            <w:top w:w="0" w:type="dxa"/>
            <w:bottom w:w="0" w:type="dxa"/>
          </w:tblCellMar>
        </w:tblPrEx>
        <w:tc>
          <w:tcPr>
            <w:tcW w:w="2400" w:type="dxa"/>
            <w:tcMar>
              <w:top w:w="80" w:type="dxa"/>
              <w:left w:w="100" w:type="dxa"/>
              <w:bottom w:w="80" w:type="dxa"/>
              <w:right w:w="100" w:type="dxa"/>
            </w:tcMar>
            <w:vAlign w:val="center"/>
          </w:tcPr>
          <w:p w14:paraId="4F76D83A" w14:textId="77777777" w:rsidR="00D52A46" w:rsidRDefault="00000000">
            <w:r>
              <w:rPr>
                <w:color w:val="000000"/>
              </w:rPr>
              <w:t>Document parsing</w:t>
            </w:r>
          </w:p>
        </w:tc>
        <w:tc>
          <w:tcPr>
            <w:tcW w:w="3600" w:type="dxa"/>
            <w:tcMar>
              <w:top w:w="80" w:type="dxa"/>
              <w:left w:w="100" w:type="dxa"/>
              <w:bottom w:w="80" w:type="dxa"/>
              <w:right w:w="100" w:type="dxa"/>
            </w:tcMar>
            <w:vAlign w:val="center"/>
          </w:tcPr>
          <w:p w14:paraId="1D51F8F2" w14:textId="77777777" w:rsidR="00D52A46" w:rsidRDefault="00000000">
            <w:r>
              <w:rPr>
                <w:color w:val="000000"/>
              </w:rPr>
              <w:t>PDF/DOCX/PPTX parsers with layout awareness</w:t>
            </w:r>
          </w:p>
        </w:tc>
        <w:tc>
          <w:tcPr>
            <w:tcW w:w="3600" w:type="dxa"/>
            <w:tcMar>
              <w:top w:w="80" w:type="dxa"/>
              <w:left w:w="100" w:type="dxa"/>
              <w:bottom w:w="80" w:type="dxa"/>
              <w:right w:w="100" w:type="dxa"/>
            </w:tcMar>
            <w:vAlign w:val="center"/>
          </w:tcPr>
          <w:p w14:paraId="6CC82784" w14:textId="77777777" w:rsidR="00D52A46" w:rsidRDefault="00000000">
            <w:r>
              <w:rPr>
                <w:color w:val="000000"/>
              </w:rPr>
              <w:t>Extract clean text and preserve tables/structure</w:t>
            </w:r>
          </w:p>
        </w:tc>
      </w:tr>
      <w:tr w:rsidR="00D52A46" w14:paraId="6877CC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72A730" w14:textId="77777777" w:rsidR="00D52A46" w:rsidRDefault="00000000">
            <w:r>
              <w:rPr>
                <w:color w:val="000000"/>
              </w:rPr>
              <w:t>Chunking</w:t>
            </w:r>
          </w:p>
        </w:tc>
        <w:tc>
          <w:tcPr>
            <w:tcW w:w="3600" w:type="dxa"/>
            <w:shd w:val="clear" w:color="auto" w:fill="DCE6F1"/>
            <w:tcMar>
              <w:top w:w="80" w:type="dxa"/>
              <w:left w:w="100" w:type="dxa"/>
              <w:bottom w:w="80" w:type="dxa"/>
              <w:right w:w="100" w:type="dxa"/>
            </w:tcMar>
            <w:vAlign w:val="center"/>
          </w:tcPr>
          <w:p w14:paraId="478489D8" w14:textId="77777777" w:rsidR="00D52A46" w:rsidRDefault="00000000">
            <w:r>
              <w:rPr>
                <w:color w:val="000000"/>
              </w:rPr>
              <w:t>Recursive/semantic text splitter with domain-aware boundaries</w:t>
            </w:r>
          </w:p>
        </w:tc>
        <w:tc>
          <w:tcPr>
            <w:tcW w:w="3600" w:type="dxa"/>
            <w:shd w:val="clear" w:color="auto" w:fill="DCE6F1"/>
            <w:tcMar>
              <w:top w:w="80" w:type="dxa"/>
              <w:left w:w="100" w:type="dxa"/>
              <w:bottom w:w="80" w:type="dxa"/>
              <w:right w:w="100" w:type="dxa"/>
            </w:tcMar>
            <w:vAlign w:val="center"/>
          </w:tcPr>
          <w:p w14:paraId="42A90028" w14:textId="77777777" w:rsidR="00D52A46" w:rsidRDefault="00000000">
            <w:r>
              <w:rPr>
                <w:color w:val="000000"/>
              </w:rPr>
              <w:t>Produce retrievable, self-contained passages</w:t>
            </w:r>
          </w:p>
        </w:tc>
      </w:tr>
      <w:tr w:rsidR="00D52A46" w14:paraId="27B46997" w14:textId="77777777">
        <w:tblPrEx>
          <w:tblCellMar>
            <w:top w:w="0" w:type="dxa"/>
            <w:bottom w:w="0" w:type="dxa"/>
          </w:tblCellMar>
        </w:tblPrEx>
        <w:tc>
          <w:tcPr>
            <w:tcW w:w="2400" w:type="dxa"/>
            <w:tcMar>
              <w:top w:w="80" w:type="dxa"/>
              <w:left w:w="100" w:type="dxa"/>
              <w:bottom w:w="80" w:type="dxa"/>
              <w:right w:w="100" w:type="dxa"/>
            </w:tcMar>
            <w:vAlign w:val="center"/>
          </w:tcPr>
          <w:p w14:paraId="56EB7ABF" w14:textId="77777777" w:rsidR="00D52A46" w:rsidRDefault="00000000">
            <w:r>
              <w:rPr>
                <w:color w:val="000000"/>
              </w:rPr>
              <w:t>Embedding model</w:t>
            </w:r>
          </w:p>
        </w:tc>
        <w:tc>
          <w:tcPr>
            <w:tcW w:w="3600" w:type="dxa"/>
            <w:tcMar>
              <w:top w:w="80" w:type="dxa"/>
              <w:left w:w="100" w:type="dxa"/>
              <w:bottom w:w="80" w:type="dxa"/>
              <w:right w:w="100" w:type="dxa"/>
            </w:tcMar>
            <w:vAlign w:val="center"/>
          </w:tcPr>
          <w:p w14:paraId="22D0CDDA" w14:textId="77777777" w:rsidR="00D52A46" w:rsidRDefault="00000000">
            <w:r>
              <w:rPr>
                <w:color w:val="000000"/>
              </w:rPr>
              <w:t>Sentence-embedding transformer</w:t>
            </w:r>
          </w:p>
        </w:tc>
        <w:tc>
          <w:tcPr>
            <w:tcW w:w="3600" w:type="dxa"/>
            <w:tcMar>
              <w:top w:w="80" w:type="dxa"/>
              <w:left w:w="100" w:type="dxa"/>
              <w:bottom w:w="80" w:type="dxa"/>
              <w:right w:w="100" w:type="dxa"/>
            </w:tcMar>
            <w:vAlign w:val="center"/>
          </w:tcPr>
          <w:p w14:paraId="3F75DD37" w14:textId="77777777" w:rsidR="00D52A46" w:rsidRDefault="00000000">
            <w:r>
              <w:rPr>
                <w:color w:val="000000"/>
              </w:rPr>
              <w:t>Convert text chunks and queries into comparable vectors</w:t>
            </w:r>
          </w:p>
        </w:tc>
      </w:tr>
      <w:tr w:rsidR="00D52A46" w14:paraId="584E466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437AD4" w14:textId="77777777" w:rsidR="00D52A46" w:rsidRDefault="00000000">
            <w:r>
              <w:rPr>
                <w:color w:val="000000"/>
              </w:rPr>
              <w:t>Vector store</w:t>
            </w:r>
          </w:p>
        </w:tc>
        <w:tc>
          <w:tcPr>
            <w:tcW w:w="3600" w:type="dxa"/>
            <w:shd w:val="clear" w:color="auto" w:fill="DCE6F1"/>
            <w:tcMar>
              <w:top w:w="80" w:type="dxa"/>
              <w:left w:w="100" w:type="dxa"/>
              <w:bottom w:w="80" w:type="dxa"/>
              <w:right w:w="100" w:type="dxa"/>
            </w:tcMar>
            <w:vAlign w:val="center"/>
          </w:tcPr>
          <w:p w14:paraId="6ACC00F6" w14:textId="77777777" w:rsidR="00D52A46" w:rsidRDefault="00000000">
            <w:r>
              <w:rPr>
                <w:color w:val="000000"/>
              </w:rPr>
              <w:t>Lightweight vector database with metadata filtering</w:t>
            </w:r>
          </w:p>
        </w:tc>
        <w:tc>
          <w:tcPr>
            <w:tcW w:w="3600" w:type="dxa"/>
            <w:shd w:val="clear" w:color="auto" w:fill="DCE6F1"/>
            <w:tcMar>
              <w:top w:w="80" w:type="dxa"/>
              <w:left w:w="100" w:type="dxa"/>
              <w:bottom w:w="80" w:type="dxa"/>
              <w:right w:w="100" w:type="dxa"/>
            </w:tcMar>
            <w:vAlign w:val="center"/>
          </w:tcPr>
          <w:p w14:paraId="2F4DD76D" w14:textId="77777777" w:rsidR="00D52A46" w:rsidRDefault="00000000">
            <w:r>
              <w:rPr>
                <w:color w:val="000000"/>
              </w:rPr>
              <w:t>Store embeddings and support similarity search + filters</w:t>
            </w:r>
          </w:p>
        </w:tc>
      </w:tr>
      <w:tr w:rsidR="00D52A46" w14:paraId="5844B65C" w14:textId="77777777">
        <w:tblPrEx>
          <w:tblCellMar>
            <w:top w:w="0" w:type="dxa"/>
            <w:bottom w:w="0" w:type="dxa"/>
          </w:tblCellMar>
        </w:tblPrEx>
        <w:tc>
          <w:tcPr>
            <w:tcW w:w="2400" w:type="dxa"/>
            <w:tcMar>
              <w:top w:w="80" w:type="dxa"/>
              <w:left w:w="100" w:type="dxa"/>
              <w:bottom w:w="80" w:type="dxa"/>
              <w:right w:w="100" w:type="dxa"/>
            </w:tcMar>
            <w:vAlign w:val="center"/>
          </w:tcPr>
          <w:p w14:paraId="4DEF4358" w14:textId="77777777" w:rsidR="00D52A46" w:rsidRDefault="00000000">
            <w:proofErr w:type="spellStart"/>
            <w:r>
              <w:rPr>
                <w:color w:val="000000"/>
              </w:rPr>
              <w:t>Reranker</w:t>
            </w:r>
            <w:proofErr w:type="spellEnd"/>
          </w:p>
        </w:tc>
        <w:tc>
          <w:tcPr>
            <w:tcW w:w="3600" w:type="dxa"/>
            <w:tcMar>
              <w:top w:w="80" w:type="dxa"/>
              <w:left w:w="100" w:type="dxa"/>
              <w:bottom w:w="80" w:type="dxa"/>
              <w:right w:w="100" w:type="dxa"/>
            </w:tcMar>
            <w:vAlign w:val="center"/>
          </w:tcPr>
          <w:p w14:paraId="6EF758B7" w14:textId="77777777" w:rsidR="00D52A46" w:rsidRDefault="00000000">
            <w:r>
              <w:rPr>
                <w:color w:val="000000"/>
              </w:rPr>
              <w:t xml:space="preserve">Cross-encoder or heuristic </w:t>
            </w:r>
            <w:proofErr w:type="spellStart"/>
            <w:r>
              <w:rPr>
                <w:color w:val="000000"/>
              </w:rPr>
              <w:t>reranker</w:t>
            </w:r>
            <w:proofErr w:type="spellEnd"/>
          </w:p>
        </w:tc>
        <w:tc>
          <w:tcPr>
            <w:tcW w:w="3600" w:type="dxa"/>
            <w:tcMar>
              <w:top w:w="80" w:type="dxa"/>
              <w:left w:w="100" w:type="dxa"/>
              <w:bottom w:w="80" w:type="dxa"/>
              <w:right w:w="100" w:type="dxa"/>
            </w:tcMar>
            <w:vAlign w:val="center"/>
          </w:tcPr>
          <w:p w14:paraId="221344D7" w14:textId="77777777" w:rsidR="00D52A46" w:rsidRDefault="00000000">
            <w:r>
              <w:rPr>
                <w:color w:val="000000"/>
              </w:rPr>
              <w:t>Improve precision of the final retrieved set</w:t>
            </w:r>
          </w:p>
        </w:tc>
      </w:tr>
      <w:tr w:rsidR="00D52A46" w14:paraId="60AF4A8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14C17C" w14:textId="77777777" w:rsidR="00D52A46" w:rsidRDefault="00000000">
            <w:r>
              <w:rPr>
                <w:color w:val="000000"/>
              </w:rPr>
              <w:t>LLM</w:t>
            </w:r>
          </w:p>
        </w:tc>
        <w:tc>
          <w:tcPr>
            <w:tcW w:w="3600" w:type="dxa"/>
            <w:shd w:val="clear" w:color="auto" w:fill="DCE6F1"/>
            <w:tcMar>
              <w:top w:w="80" w:type="dxa"/>
              <w:left w:w="100" w:type="dxa"/>
              <w:bottom w:w="80" w:type="dxa"/>
              <w:right w:w="100" w:type="dxa"/>
            </w:tcMar>
            <w:vAlign w:val="center"/>
          </w:tcPr>
          <w:p w14:paraId="3A4F98A0" w14:textId="77777777" w:rsidR="00D52A46" w:rsidRDefault="00000000">
            <w:r>
              <w:rPr>
                <w:color w:val="000000"/>
              </w:rPr>
              <w:t>Instruction-tuned large language model</w:t>
            </w:r>
          </w:p>
        </w:tc>
        <w:tc>
          <w:tcPr>
            <w:tcW w:w="3600" w:type="dxa"/>
            <w:shd w:val="clear" w:color="auto" w:fill="DCE6F1"/>
            <w:tcMar>
              <w:top w:w="80" w:type="dxa"/>
              <w:left w:w="100" w:type="dxa"/>
              <w:bottom w:w="80" w:type="dxa"/>
              <w:right w:w="100" w:type="dxa"/>
            </w:tcMar>
            <w:vAlign w:val="center"/>
          </w:tcPr>
          <w:p w14:paraId="1A9EFF27" w14:textId="77777777" w:rsidR="00D52A46" w:rsidRDefault="00000000">
            <w:r>
              <w:rPr>
                <w:color w:val="000000"/>
              </w:rPr>
              <w:t>Generate the grounded, cited answer</w:t>
            </w:r>
          </w:p>
        </w:tc>
      </w:tr>
      <w:tr w:rsidR="00D52A46" w14:paraId="4BF6BBAC" w14:textId="77777777">
        <w:tblPrEx>
          <w:tblCellMar>
            <w:top w:w="0" w:type="dxa"/>
            <w:bottom w:w="0" w:type="dxa"/>
          </w:tblCellMar>
        </w:tblPrEx>
        <w:tc>
          <w:tcPr>
            <w:tcW w:w="2400" w:type="dxa"/>
            <w:tcMar>
              <w:top w:w="80" w:type="dxa"/>
              <w:left w:w="100" w:type="dxa"/>
              <w:bottom w:w="80" w:type="dxa"/>
              <w:right w:w="100" w:type="dxa"/>
            </w:tcMar>
            <w:vAlign w:val="center"/>
          </w:tcPr>
          <w:p w14:paraId="3FCA9181" w14:textId="77777777" w:rsidR="00D52A46" w:rsidRDefault="00000000">
            <w:r>
              <w:rPr>
                <w:color w:val="000000"/>
              </w:rPr>
              <w:t>Orchestration</w:t>
            </w:r>
          </w:p>
        </w:tc>
        <w:tc>
          <w:tcPr>
            <w:tcW w:w="3600" w:type="dxa"/>
            <w:tcMar>
              <w:top w:w="80" w:type="dxa"/>
              <w:left w:w="100" w:type="dxa"/>
              <w:bottom w:w="80" w:type="dxa"/>
              <w:right w:w="100" w:type="dxa"/>
            </w:tcMar>
            <w:vAlign w:val="center"/>
          </w:tcPr>
          <w:p w14:paraId="593CDCC0" w14:textId="77777777" w:rsidR="00D52A46" w:rsidRDefault="00000000">
            <w:r>
              <w:rPr>
                <w:color w:val="000000"/>
              </w:rPr>
              <w:t>RAG orchestration framework / custom pipeline code</w:t>
            </w:r>
          </w:p>
        </w:tc>
        <w:tc>
          <w:tcPr>
            <w:tcW w:w="3600" w:type="dxa"/>
            <w:tcMar>
              <w:top w:w="80" w:type="dxa"/>
              <w:left w:w="100" w:type="dxa"/>
              <w:bottom w:w="80" w:type="dxa"/>
              <w:right w:w="100" w:type="dxa"/>
            </w:tcMar>
            <w:vAlign w:val="center"/>
          </w:tcPr>
          <w:p w14:paraId="0EED9841" w14:textId="77777777" w:rsidR="00D52A46" w:rsidRDefault="00000000">
            <w:r>
              <w:rPr>
                <w:color w:val="000000"/>
              </w:rPr>
              <w:t>Wire together retrieval, reranking, prompting, and guardrails</w:t>
            </w:r>
          </w:p>
        </w:tc>
      </w:tr>
      <w:tr w:rsidR="00D52A46" w14:paraId="24ED3EF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8A88F4" w14:textId="77777777" w:rsidR="00D52A46" w:rsidRDefault="00000000">
            <w:r>
              <w:rPr>
                <w:color w:val="000000"/>
              </w:rPr>
              <w:t>Interface</w:t>
            </w:r>
          </w:p>
        </w:tc>
        <w:tc>
          <w:tcPr>
            <w:tcW w:w="3600" w:type="dxa"/>
            <w:shd w:val="clear" w:color="auto" w:fill="DCE6F1"/>
            <w:tcMar>
              <w:top w:w="80" w:type="dxa"/>
              <w:left w:w="100" w:type="dxa"/>
              <w:bottom w:w="80" w:type="dxa"/>
              <w:right w:w="100" w:type="dxa"/>
            </w:tcMar>
            <w:vAlign w:val="center"/>
          </w:tcPr>
          <w:p w14:paraId="04B4DFD2" w14:textId="77777777" w:rsidR="00D52A46" w:rsidRDefault="00000000">
            <w:r>
              <w:rPr>
                <w:color w:val="000000"/>
              </w:rPr>
              <w:t>Chat-style web or app front end</w:t>
            </w:r>
          </w:p>
        </w:tc>
        <w:tc>
          <w:tcPr>
            <w:tcW w:w="3600" w:type="dxa"/>
            <w:shd w:val="clear" w:color="auto" w:fill="DCE6F1"/>
            <w:tcMar>
              <w:top w:w="80" w:type="dxa"/>
              <w:left w:w="100" w:type="dxa"/>
              <w:bottom w:w="80" w:type="dxa"/>
              <w:right w:w="100" w:type="dxa"/>
            </w:tcMar>
            <w:vAlign w:val="center"/>
          </w:tcPr>
          <w:p w14:paraId="29FB3356" w14:textId="77777777" w:rsidR="00D52A46" w:rsidRDefault="00000000">
            <w:r>
              <w:rPr>
                <w:color w:val="000000"/>
              </w:rPr>
              <w:t>Collect the user's question and display the answer with citations</w:t>
            </w:r>
          </w:p>
        </w:tc>
      </w:tr>
    </w:tbl>
    <w:p w14:paraId="3C963418" w14:textId="77777777" w:rsidR="00D52A46" w:rsidRDefault="00000000">
      <w:r>
        <w:br w:type="page"/>
      </w:r>
    </w:p>
    <w:p w14:paraId="695961CB" w14:textId="77777777" w:rsidR="00D52A46" w:rsidRDefault="00000000">
      <w:pPr>
        <w:pStyle w:val="Heading1"/>
        <w:spacing w:before="360" w:after="180"/>
      </w:pPr>
      <w:r>
        <w:rPr>
          <w:b/>
          <w:bCs/>
          <w:color w:val="1F3864"/>
          <w:sz w:val="30"/>
          <w:szCs w:val="30"/>
        </w:rPr>
        <w:lastRenderedPageBreak/>
        <w:t>6. Conclusion</w:t>
      </w:r>
    </w:p>
    <w:p w14:paraId="2509AA39" w14:textId="77777777" w:rsidR="00D52A46" w:rsidRDefault="00000000">
      <w:pPr>
        <w:spacing w:after="160" w:line="276" w:lineRule="auto"/>
        <w:jc w:val="both"/>
      </w:pPr>
      <w:r>
        <w:rPr>
          <w:sz w:val="22"/>
          <w:szCs w:val="22"/>
        </w:rPr>
        <w:t>This report presented two Retrieval-Augmented Generation systems built on a shared architectural pattern but tuned for very different stakes and audiences. The Course Notes Question Answering system demonstrates how RAG can turn a static set of lecture notes into an interactive, citation-backed study aid for topics such as paging, page tables, FIFO page replacement, and virtual memory. The Banking Policy RAG Assistant demonstrates how the same pattern, hardened with stricter guardrails around exact figure quoting, mandatory citation, document versioning, and escalation on ambiguity, can support accurate, low-risk policy question answering in a regulated domain.</w:t>
      </w:r>
    </w:p>
    <w:p w14:paraId="7ED421BF" w14:textId="77777777" w:rsidR="00D52A46" w:rsidRDefault="00000000">
      <w:pPr>
        <w:spacing w:after="160" w:line="276" w:lineRule="auto"/>
        <w:jc w:val="both"/>
      </w:pPr>
      <w:r>
        <w:rPr>
          <w:sz w:val="22"/>
          <w:szCs w:val="22"/>
        </w:rPr>
        <w:t xml:space="preserve">Together, the two case studies show that the core RAG pipeline — ingest, chunk, embed, retrieve, </w:t>
      </w:r>
      <w:proofErr w:type="spellStart"/>
      <w:r>
        <w:rPr>
          <w:sz w:val="22"/>
          <w:szCs w:val="22"/>
        </w:rPr>
        <w:t>rerank</w:t>
      </w:r>
      <w:proofErr w:type="spellEnd"/>
      <w:r>
        <w:rPr>
          <w:sz w:val="22"/>
          <w:szCs w:val="22"/>
        </w:rPr>
        <w:t>, and generate with grounding — is a reusable foundation across very different document QA problems, provided the chunking strategy, metadata design, and guardrail layer are adapted to the domain's tolerance for error.</w:t>
      </w:r>
    </w:p>
    <w:p w14:paraId="2B1FA2CF" w14:textId="77777777" w:rsidR="00D52A46" w:rsidRDefault="00000000">
      <w:pPr>
        <w:spacing w:after="160" w:line="276" w:lineRule="auto"/>
        <w:jc w:val="both"/>
      </w:pPr>
      <w:r>
        <w:rPr>
          <w:sz w:val="22"/>
          <w:szCs w:val="22"/>
        </w:rPr>
        <w:t xml:space="preserve">Future work for both systems includes richer handling of tables and diagrams during ingestion, multi-document and multi-hop retrieval for questions that span more than one source document, and tighter feedback loops that let subject-matter </w:t>
      </w:r>
      <w:proofErr w:type="gramStart"/>
      <w:r>
        <w:rPr>
          <w:sz w:val="22"/>
          <w:szCs w:val="22"/>
        </w:rPr>
        <w:t>experts</w:t>
      </w:r>
      <w:proofErr w:type="gramEnd"/>
      <w:r>
        <w:rPr>
          <w:sz w:val="22"/>
          <w:szCs w:val="22"/>
        </w:rPr>
        <w:t xml:space="preserve"> flag and correct any answer that is later found to be inaccurate.</w:t>
      </w:r>
    </w:p>
    <w:p w14:paraId="77B5B3F1" w14:textId="77777777" w:rsidR="00D52A46" w:rsidRDefault="00000000">
      <w:r>
        <w:br w:type="page"/>
      </w:r>
    </w:p>
    <w:p w14:paraId="10C50F1A" w14:textId="77777777" w:rsidR="00D52A46" w:rsidRDefault="00000000">
      <w:pPr>
        <w:pStyle w:val="Heading1"/>
        <w:spacing w:before="360" w:after="180"/>
      </w:pPr>
      <w:r>
        <w:rPr>
          <w:b/>
          <w:bCs/>
          <w:color w:val="1F3864"/>
          <w:sz w:val="30"/>
          <w:szCs w:val="30"/>
        </w:rPr>
        <w:lastRenderedPageBreak/>
        <w:t>7. References</w:t>
      </w:r>
    </w:p>
    <w:p w14:paraId="72E1174F" w14:textId="77777777" w:rsidR="00D52A46" w:rsidRDefault="00000000">
      <w:pPr>
        <w:spacing w:after="160" w:line="276" w:lineRule="auto"/>
        <w:jc w:val="both"/>
      </w:pPr>
      <w:r>
        <w:rPr>
          <w:sz w:val="22"/>
          <w:szCs w:val="22"/>
        </w:rPr>
        <w:t>Lewis, P., et al. "Retrieval-Augmented Generation for Knowledge-Intensive NLP Tasks." Advances in Neural Information Processing Systems (</w:t>
      </w:r>
      <w:proofErr w:type="spellStart"/>
      <w:r>
        <w:rPr>
          <w:sz w:val="22"/>
          <w:szCs w:val="22"/>
        </w:rPr>
        <w:t>NeurIPS</w:t>
      </w:r>
      <w:proofErr w:type="spellEnd"/>
      <w:r>
        <w:rPr>
          <w:sz w:val="22"/>
          <w:szCs w:val="22"/>
        </w:rPr>
        <w:t>), 2020.</w:t>
      </w:r>
    </w:p>
    <w:p w14:paraId="40481AC0" w14:textId="77777777" w:rsidR="00D52A46" w:rsidRDefault="00000000">
      <w:pPr>
        <w:spacing w:after="160" w:line="276" w:lineRule="auto"/>
        <w:jc w:val="both"/>
      </w:pPr>
      <w:r>
        <w:rPr>
          <w:sz w:val="22"/>
          <w:szCs w:val="22"/>
        </w:rPr>
        <w:t>Silberschatz, A., Galvin, P. B., &amp; Gagne, G. Operating System Concepts. Wiley (standard reference for paging, page tables, and page-replacement algorithms including FIFO).</w:t>
      </w:r>
    </w:p>
    <w:p w14:paraId="293704B4" w14:textId="77777777" w:rsidR="00D52A46" w:rsidRDefault="00000000">
      <w:pPr>
        <w:spacing w:after="160" w:line="276" w:lineRule="auto"/>
        <w:jc w:val="both"/>
      </w:pPr>
      <w:proofErr w:type="spellStart"/>
      <w:r>
        <w:rPr>
          <w:sz w:val="22"/>
          <w:szCs w:val="22"/>
        </w:rPr>
        <w:t>Karpukhin</w:t>
      </w:r>
      <w:proofErr w:type="spellEnd"/>
      <w:r>
        <w:rPr>
          <w:sz w:val="22"/>
          <w:szCs w:val="22"/>
        </w:rPr>
        <w:t>, V., et al. "Dense Passage Retrieval for Open-Domain Question Answering." Proceedings of EMNLP, 2020.</w:t>
      </w:r>
    </w:p>
    <w:p w14:paraId="3EBC35C6" w14:textId="77777777" w:rsidR="00D52A46" w:rsidRDefault="00000000">
      <w:pPr>
        <w:spacing w:after="160" w:line="276" w:lineRule="auto"/>
        <w:jc w:val="both"/>
      </w:pPr>
      <w:r>
        <w:rPr>
          <w:sz w:val="22"/>
          <w:szCs w:val="22"/>
        </w:rPr>
        <w:t>Course-supplied lecture notes on paging, page tables, FIFO page replacement, and virtual memory (internal course materials, used as the Course Notes QA corpus).</w:t>
      </w:r>
    </w:p>
    <w:p w14:paraId="5567B23D" w14:textId="77777777" w:rsidR="00D52A46" w:rsidRDefault="00000000">
      <w:pPr>
        <w:spacing w:after="160" w:line="276" w:lineRule="auto"/>
        <w:jc w:val="both"/>
      </w:pPr>
      <w:r>
        <w:rPr>
          <w:sz w:val="22"/>
          <w:szCs w:val="22"/>
        </w:rPr>
        <w:t>Internal bank policy manuals covering account opening, loan products, banking services, transaction limits, and operating procedures (internal, non-public documents, used as the Banking Policy RAG Assistant corpus).</w:t>
      </w:r>
    </w:p>
    <w:sectPr w:rsidR="00D52A4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CF2BB" w14:textId="77777777" w:rsidR="00BA6879" w:rsidRDefault="00BA6879">
      <w:r>
        <w:separator/>
      </w:r>
    </w:p>
  </w:endnote>
  <w:endnote w:type="continuationSeparator" w:id="0">
    <w:p w14:paraId="19E32DA7" w14:textId="77777777" w:rsidR="00BA6879" w:rsidRDefault="00BA6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2876A" w14:textId="77777777" w:rsidR="00D52A4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E46A0">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E46A0">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21F99" w14:textId="77777777" w:rsidR="00BA6879" w:rsidRDefault="00BA6879">
      <w:r>
        <w:separator/>
      </w:r>
    </w:p>
  </w:footnote>
  <w:footnote w:type="continuationSeparator" w:id="0">
    <w:p w14:paraId="183233EC" w14:textId="77777777" w:rsidR="00BA6879" w:rsidRDefault="00BA6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6CD3" w14:textId="77777777" w:rsidR="00D52A46" w:rsidRDefault="00000000">
    <w:pPr>
      <w:jc w:val="right"/>
    </w:pPr>
    <w:r>
      <w:rPr>
        <w:color w:val="595959"/>
        <w:sz w:val="16"/>
        <w:szCs w:val="16"/>
      </w:rPr>
      <w:t>RAG Document QA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7F68"/>
    <w:multiLevelType w:val="hybridMultilevel"/>
    <w:tmpl w:val="FE383F94"/>
    <w:lvl w:ilvl="0" w:tplc="73CE04C0">
      <w:start w:val="1"/>
      <w:numFmt w:val="bullet"/>
      <w:lvlText w:val="●"/>
      <w:lvlJc w:val="left"/>
      <w:pPr>
        <w:ind w:left="720" w:hanging="360"/>
      </w:pPr>
    </w:lvl>
    <w:lvl w:ilvl="1" w:tplc="848A0BDC">
      <w:start w:val="1"/>
      <w:numFmt w:val="bullet"/>
      <w:lvlText w:val="○"/>
      <w:lvlJc w:val="left"/>
      <w:pPr>
        <w:ind w:left="1440" w:hanging="360"/>
      </w:pPr>
    </w:lvl>
    <w:lvl w:ilvl="2" w:tplc="416C3B3E">
      <w:start w:val="1"/>
      <w:numFmt w:val="bullet"/>
      <w:lvlText w:val="■"/>
      <w:lvlJc w:val="left"/>
      <w:pPr>
        <w:ind w:left="2160" w:hanging="360"/>
      </w:pPr>
    </w:lvl>
    <w:lvl w:ilvl="3" w:tplc="0D141896">
      <w:start w:val="1"/>
      <w:numFmt w:val="bullet"/>
      <w:lvlText w:val="●"/>
      <w:lvlJc w:val="left"/>
      <w:pPr>
        <w:ind w:left="2880" w:hanging="360"/>
      </w:pPr>
    </w:lvl>
    <w:lvl w:ilvl="4" w:tplc="B80C2AC4">
      <w:start w:val="1"/>
      <w:numFmt w:val="bullet"/>
      <w:lvlText w:val="○"/>
      <w:lvlJc w:val="left"/>
      <w:pPr>
        <w:ind w:left="3600" w:hanging="360"/>
      </w:pPr>
    </w:lvl>
    <w:lvl w:ilvl="5" w:tplc="02303FA2">
      <w:start w:val="1"/>
      <w:numFmt w:val="bullet"/>
      <w:lvlText w:val="■"/>
      <w:lvlJc w:val="left"/>
      <w:pPr>
        <w:ind w:left="4320" w:hanging="360"/>
      </w:pPr>
    </w:lvl>
    <w:lvl w:ilvl="6" w:tplc="9F0E44C6">
      <w:start w:val="1"/>
      <w:numFmt w:val="bullet"/>
      <w:lvlText w:val="●"/>
      <w:lvlJc w:val="left"/>
      <w:pPr>
        <w:ind w:left="5040" w:hanging="360"/>
      </w:pPr>
    </w:lvl>
    <w:lvl w:ilvl="7" w:tplc="AB8E05E8">
      <w:start w:val="1"/>
      <w:numFmt w:val="bullet"/>
      <w:lvlText w:val="●"/>
      <w:lvlJc w:val="left"/>
      <w:pPr>
        <w:ind w:left="5760" w:hanging="360"/>
      </w:pPr>
    </w:lvl>
    <w:lvl w:ilvl="8" w:tplc="1864F7E4">
      <w:start w:val="1"/>
      <w:numFmt w:val="bullet"/>
      <w:lvlText w:val="●"/>
      <w:lvlJc w:val="left"/>
      <w:pPr>
        <w:ind w:left="6480" w:hanging="360"/>
      </w:pPr>
    </w:lvl>
  </w:abstractNum>
  <w:abstractNum w:abstractNumId="1" w15:restartNumberingAfterBreak="0">
    <w:nsid w:val="30487DF5"/>
    <w:multiLevelType w:val="hybridMultilevel"/>
    <w:tmpl w:val="D150A4BA"/>
    <w:lvl w:ilvl="0" w:tplc="E22AF3D8">
      <w:start w:val="1"/>
      <w:numFmt w:val="decimal"/>
      <w:lvlText w:val="%1."/>
      <w:lvlJc w:val="left"/>
      <w:pPr>
        <w:ind w:left="460" w:hanging="260"/>
      </w:pPr>
    </w:lvl>
    <w:lvl w:ilvl="1" w:tplc="2E0E22B2">
      <w:numFmt w:val="decimal"/>
      <w:lvlText w:val=""/>
      <w:lvlJc w:val="left"/>
    </w:lvl>
    <w:lvl w:ilvl="2" w:tplc="6DEC6070">
      <w:numFmt w:val="decimal"/>
      <w:lvlText w:val=""/>
      <w:lvlJc w:val="left"/>
    </w:lvl>
    <w:lvl w:ilvl="3" w:tplc="47760138">
      <w:numFmt w:val="decimal"/>
      <w:lvlText w:val=""/>
      <w:lvlJc w:val="left"/>
    </w:lvl>
    <w:lvl w:ilvl="4" w:tplc="1FB4C754">
      <w:numFmt w:val="decimal"/>
      <w:lvlText w:val=""/>
      <w:lvlJc w:val="left"/>
    </w:lvl>
    <w:lvl w:ilvl="5" w:tplc="664A98BA">
      <w:numFmt w:val="decimal"/>
      <w:lvlText w:val=""/>
      <w:lvlJc w:val="left"/>
    </w:lvl>
    <w:lvl w:ilvl="6" w:tplc="91D2C7D8">
      <w:numFmt w:val="decimal"/>
      <w:lvlText w:val=""/>
      <w:lvlJc w:val="left"/>
    </w:lvl>
    <w:lvl w:ilvl="7" w:tplc="44863478">
      <w:numFmt w:val="decimal"/>
      <w:lvlText w:val=""/>
      <w:lvlJc w:val="left"/>
    </w:lvl>
    <w:lvl w:ilvl="8" w:tplc="566A7C5C">
      <w:numFmt w:val="decimal"/>
      <w:lvlText w:val=""/>
      <w:lvlJc w:val="left"/>
    </w:lvl>
  </w:abstractNum>
  <w:abstractNum w:abstractNumId="2" w15:restartNumberingAfterBreak="0">
    <w:nsid w:val="620B01E6"/>
    <w:multiLevelType w:val="hybridMultilevel"/>
    <w:tmpl w:val="278214E0"/>
    <w:lvl w:ilvl="0" w:tplc="138A1946">
      <w:start w:val="1"/>
      <w:numFmt w:val="bullet"/>
      <w:lvlText w:val="•"/>
      <w:lvlJc w:val="left"/>
      <w:pPr>
        <w:ind w:left="460" w:hanging="260"/>
      </w:pPr>
    </w:lvl>
    <w:lvl w:ilvl="1" w:tplc="D28271F0">
      <w:start w:val="1"/>
      <w:numFmt w:val="bullet"/>
      <w:lvlText w:val="◦"/>
      <w:lvlJc w:val="left"/>
      <w:pPr>
        <w:ind w:left="820" w:hanging="260"/>
      </w:pPr>
    </w:lvl>
    <w:lvl w:ilvl="2" w:tplc="8E90D5DE">
      <w:numFmt w:val="decimal"/>
      <w:lvlText w:val=""/>
      <w:lvlJc w:val="left"/>
    </w:lvl>
    <w:lvl w:ilvl="3" w:tplc="5B08B262">
      <w:numFmt w:val="decimal"/>
      <w:lvlText w:val=""/>
      <w:lvlJc w:val="left"/>
    </w:lvl>
    <w:lvl w:ilvl="4" w:tplc="E6B66B88">
      <w:numFmt w:val="decimal"/>
      <w:lvlText w:val=""/>
      <w:lvlJc w:val="left"/>
    </w:lvl>
    <w:lvl w:ilvl="5" w:tplc="BAB2C7BA">
      <w:numFmt w:val="decimal"/>
      <w:lvlText w:val=""/>
      <w:lvlJc w:val="left"/>
    </w:lvl>
    <w:lvl w:ilvl="6" w:tplc="E7A41CD0">
      <w:numFmt w:val="decimal"/>
      <w:lvlText w:val=""/>
      <w:lvlJc w:val="left"/>
    </w:lvl>
    <w:lvl w:ilvl="7" w:tplc="9EF0F79A">
      <w:numFmt w:val="decimal"/>
      <w:lvlText w:val=""/>
      <w:lvlJc w:val="left"/>
    </w:lvl>
    <w:lvl w:ilvl="8" w:tplc="5F9E86C2">
      <w:numFmt w:val="decimal"/>
      <w:lvlText w:val=""/>
      <w:lvlJc w:val="left"/>
    </w:lvl>
  </w:abstractNum>
  <w:num w:numId="1" w16cid:durableId="1304844438">
    <w:abstractNumId w:val="0"/>
    <w:lvlOverride w:ilvl="0">
      <w:startOverride w:val="1"/>
    </w:lvlOverride>
  </w:num>
  <w:num w:numId="2" w16cid:durableId="253251278">
    <w:abstractNumId w:val="1"/>
    <w:lvlOverride w:ilvl="0">
      <w:startOverride w:val="1"/>
    </w:lvlOverride>
  </w:num>
  <w:num w:numId="3" w16cid:durableId="18679114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A46"/>
    <w:rsid w:val="0016647C"/>
    <w:rsid w:val="007E46A0"/>
    <w:rsid w:val="00BA6879"/>
    <w:rsid w:val="00D52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0FE0E"/>
  <w15:docId w15:val="{7D3F7776-E321-4715-9DBF-A83A76C6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3948</Words>
  <Characters>22507</Characters>
  <Application>Microsoft Office Word</Application>
  <DocSecurity>0</DocSecurity>
  <Lines>187</Lines>
  <Paragraphs>52</Paragraphs>
  <ScaleCrop>false</ScaleCrop>
  <Company/>
  <LinksUpToDate>false</LinksUpToDate>
  <CharactersWithSpaces>26403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MARAM HEMALATHA</cp:lastModifiedBy>
  <cp:revision>2</cp:revision>
  <dcterms:created xsi:type="dcterms:W3CDTF">2026-08-10T09:12:00Z</dcterms:created>
  <dcterms:modified xsi:type="dcterms:W3CDTF">2026-08-10T09:22:00Z</dcterms:modified>
</cp:coreProperties>
</file>