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539D" w14:textId="77777777" w:rsidR="00D65069" w:rsidRDefault="00000000">
      <w:pPr>
        <w:spacing w:before="300" w:after="300"/>
        <w:jc w:val="center"/>
      </w:pPr>
      <w:r>
        <w:rPr>
          <w:b/>
          <w:bCs/>
          <w:color w:val="1F3864"/>
          <w:sz w:val="40"/>
          <w:szCs w:val="40"/>
        </w:rPr>
        <w:t>Zero-Shot Feedback Classification and</w:t>
      </w:r>
    </w:p>
    <w:p w14:paraId="634DA8D7" w14:textId="77777777" w:rsidR="00D65069" w:rsidRDefault="00000000">
      <w:pPr>
        <w:jc w:val="center"/>
      </w:pPr>
      <w:r>
        <w:rPr>
          <w:b/>
          <w:bCs/>
          <w:color w:val="1F3864"/>
          <w:sz w:val="40"/>
          <w:szCs w:val="40"/>
        </w:rPr>
        <w:t>Course Notes RAG Assistant</w:t>
      </w:r>
    </w:p>
    <w:p w14:paraId="35533525" w14:textId="77777777" w:rsidR="00D65069" w:rsidRDefault="00000000">
      <w:pPr>
        <w:spacing w:before="240"/>
        <w:jc w:val="center"/>
      </w:pPr>
      <w:r>
        <w:rPr>
          <w:b/>
          <w:bCs/>
          <w:color w:val="2E74B5"/>
          <w:sz w:val="30"/>
          <w:szCs w:val="30"/>
        </w:rPr>
        <w:t>Two LLM-Powered Application Case Studies</w:t>
      </w:r>
    </w:p>
    <w:p w14:paraId="542A9BA4" w14:textId="77777777" w:rsidR="00D65069" w:rsidRPr="00C756C0" w:rsidRDefault="00000000">
      <w:pPr>
        <w:spacing w:before="600"/>
        <w:jc w:val="center"/>
        <w:rPr>
          <w:color w:val="000000" w:themeColor="text1"/>
          <w:sz w:val="28"/>
          <w:szCs w:val="28"/>
        </w:rPr>
      </w:pPr>
      <w:r w:rsidRPr="00C756C0">
        <w:rPr>
          <w:i/>
          <w:iCs/>
          <w:color w:val="000000" w:themeColor="text1"/>
          <w:sz w:val="28"/>
          <w:szCs w:val="28"/>
        </w:rPr>
        <w:t>Design, Prompting Strategy, Architecture, and Evaluation</w:t>
      </w:r>
    </w:p>
    <w:p w14:paraId="1480A979" w14:textId="77777777" w:rsidR="00C756C0" w:rsidRDefault="00C756C0" w:rsidP="00C756C0">
      <w:pPr>
        <w:jc w:val="center"/>
        <w:rPr>
          <w:b/>
          <w:bCs/>
          <w:sz w:val="24"/>
          <w:szCs w:val="24"/>
        </w:rPr>
      </w:pPr>
    </w:p>
    <w:p w14:paraId="3972DB10" w14:textId="77777777" w:rsidR="00C756C0" w:rsidRDefault="00C756C0" w:rsidP="00C756C0">
      <w:pPr>
        <w:jc w:val="center"/>
        <w:rPr>
          <w:b/>
          <w:bCs/>
          <w:sz w:val="24"/>
          <w:szCs w:val="24"/>
        </w:rPr>
      </w:pPr>
    </w:p>
    <w:p w14:paraId="01A1BC32" w14:textId="26F25350" w:rsidR="00D65069" w:rsidRDefault="00000000" w:rsidP="00C756C0">
      <w:pPr>
        <w:jc w:val="center"/>
        <w:rPr>
          <w:b/>
          <w:bCs/>
          <w:sz w:val="24"/>
          <w:szCs w:val="24"/>
        </w:rPr>
      </w:pPr>
      <w:r>
        <w:rPr>
          <w:b/>
          <w:bCs/>
          <w:sz w:val="24"/>
          <w:szCs w:val="24"/>
        </w:rPr>
        <w:t>Project Report</w:t>
      </w:r>
    </w:p>
    <w:p w14:paraId="40B34C01" w14:textId="3BBED36D" w:rsidR="00C756C0" w:rsidRDefault="00C756C0" w:rsidP="00C756C0">
      <w:pPr>
        <w:jc w:val="center"/>
        <w:rPr>
          <w:b/>
          <w:bCs/>
          <w:sz w:val="24"/>
          <w:szCs w:val="24"/>
        </w:rPr>
      </w:pPr>
      <w:r>
        <w:rPr>
          <w:b/>
          <w:bCs/>
          <w:sz w:val="24"/>
          <w:szCs w:val="24"/>
        </w:rPr>
        <w:t>By</w:t>
      </w:r>
    </w:p>
    <w:p w14:paraId="7B041B15" w14:textId="77777777" w:rsidR="00C756C0" w:rsidRDefault="00C756C0" w:rsidP="00C756C0">
      <w:pPr>
        <w:jc w:val="center"/>
        <w:rPr>
          <w:b/>
          <w:bCs/>
          <w:sz w:val="24"/>
          <w:szCs w:val="24"/>
        </w:rPr>
      </w:pPr>
    </w:p>
    <w:p w14:paraId="199656C8" w14:textId="77777777" w:rsidR="00C756C0" w:rsidRDefault="00C756C0" w:rsidP="00C756C0">
      <w:pPr>
        <w:jc w:val="center"/>
        <w:rPr>
          <w:b/>
          <w:bCs/>
          <w:sz w:val="24"/>
          <w:szCs w:val="24"/>
        </w:rPr>
      </w:pPr>
    </w:p>
    <w:p w14:paraId="10F1E5E0" w14:textId="77777777" w:rsidR="00C756C0" w:rsidRDefault="00C756C0" w:rsidP="00C756C0">
      <w:pPr>
        <w:jc w:val="center"/>
        <w:rPr>
          <w:b/>
          <w:bCs/>
          <w:sz w:val="24"/>
          <w:szCs w:val="24"/>
        </w:rPr>
      </w:pPr>
    </w:p>
    <w:p w14:paraId="015D9796" w14:textId="378C003D" w:rsidR="00C756C0" w:rsidRDefault="00C756C0" w:rsidP="00C756C0">
      <w:pPr>
        <w:jc w:val="center"/>
        <w:rPr>
          <w:b/>
          <w:bCs/>
          <w:sz w:val="24"/>
          <w:szCs w:val="24"/>
        </w:rPr>
      </w:pPr>
      <w:proofErr w:type="spellStart"/>
      <w:r>
        <w:rPr>
          <w:b/>
          <w:bCs/>
          <w:sz w:val="24"/>
          <w:szCs w:val="24"/>
        </w:rPr>
        <w:t>M.Hemalatha</w:t>
      </w:r>
      <w:proofErr w:type="spellEnd"/>
    </w:p>
    <w:p w14:paraId="779BF385" w14:textId="5870E002" w:rsidR="00C756C0" w:rsidRDefault="00C756C0" w:rsidP="00C756C0">
      <w:pPr>
        <w:jc w:val="center"/>
      </w:pPr>
      <w:r>
        <w:rPr>
          <w:b/>
          <w:bCs/>
          <w:sz w:val="24"/>
          <w:szCs w:val="24"/>
        </w:rPr>
        <w:t>192472042</w:t>
      </w:r>
    </w:p>
    <w:p w14:paraId="34BD86EF" w14:textId="77777777" w:rsidR="00D65069" w:rsidRDefault="00000000">
      <w:pPr>
        <w:spacing w:before="2400"/>
        <w:jc w:val="center"/>
      </w:pPr>
      <w:r>
        <w:rPr>
          <w:color w:val="595959"/>
          <w:sz w:val="22"/>
          <w:szCs w:val="22"/>
        </w:rPr>
        <w:t>August 2026</w:t>
      </w:r>
    </w:p>
    <w:p w14:paraId="65EE3E36" w14:textId="77777777" w:rsidR="00D65069" w:rsidRDefault="00D65069">
      <w:pPr>
        <w:sectPr w:rsidR="00D65069">
          <w:pgSz w:w="12240" w:h="15840"/>
          <w:pgMar w:top="1260" w:right="1440" w:bottom="1260" w:left="1440" w:header="708" w:footer="708" w:gutter="0"/>
          <w:cols w:space="720"/>
          <w:docGrid w:linePitch="360"/>
        </w:sectPr>
      </w:pPr>
    </w:p>
    <w:p w14:paraId="7FD59C94" w14:textId="77777777" w:rsidR="00D65069" w:rsidRDefault="00000000">
      <w:pPr>
        <w:pStyle w:val="Heading1"/>
        <w:spacing w:before="360" w:after="180"/>
      </w:pPr>
      <w:r>
        <w:rPr>
          <w:b/>
          <w:bCs/>
          <w:color w:val="1F3864"/>
          <w:sz w:val="30"/>
          <w:szCs w:val="30"/>
        </w:rPr>
        <w:lastRenderedPageBreak/>
        <w:t>Table of Contents</w:t>
      </w:r>
    </w:p>
    <w:p w14:paraId="40E4E522" w14:textId="77777777" w:rsidR="00D65069" w:rsidRDefault="00000000">
      <w:pPr>
        <w:tabs>
          <w:tab w:val="right" w:leader="dot" w:pos="9360"/>
        </w:tabs>
        <w:spacing w:after="160"/>
      </w:pPr>
      <w:r>
        <w:rPr>
          <w:sz w:val="24"/>
          <w:szCs w:val="24"/>
        </w:rPr>
        <w:t>1. Introduction</w:t>
      </w:r>
      <w:r>
        <w:rPr>
          <w:sz w:val="24"/>
          <w:szCs w:val="24"/>
        </w:rPr>
        <w:tab/>
        <w:t>3</w:t>
      </w:r>
    </w:p>
    <w:p w14:paraId="28371D7F" w14:textId="77777777" w:rsidR="00D65069" w:rsidRDefault="00000000">
      <w:pPr>
        <w:tabs>
          <w:tab w:val="right" w:leader="dot" w:pos="9360"/>
        </w:tabs>
        <w:spacing w:after="160"/>
      </w:pPr>
      <w:r>
        <w:rPr>
          <w:sz w:val="24"/>
          <w:szCs w:val="24"/>
        </w:rPr>
        <w:t>2. Project 1: Zero-Shot Text Classification of Customer Feedback</w:t>
      </w:r>
      <w:r>
        <w:rPr>
          <w:sz w:val="24"/>
          <w:szCs w:val="24"/>
        </w:rPr>
        <w:tab/>
        <w:t>3</w:t>
      </w:r>
    </w:p>
    <w:p w14:paraId="65736A4D" w14:textId="77777777" w:rsidR="00D65069" w:rsidRDefault="00000000">
      <w:pPr>
        <w:tabs>
          <w:tab w:val="right" w:leader="dot" w:pos="9360"/>
        </w:tabs>
        <w:spacing w:after="160"/>
      </w:pPr>
      <w:r>
        <w:rPr>
          <w:sz w:val="24"/>
          <w:szCs w:val="24"/>
        </w:rPr>
        <w:t>3. Project 2: Course Notes RAG Assistant</w:t>
      </w:r>
      <w:r>
        <w:rPr>
          <w:sz w:val="24"/>
          <w:szCs w:val="24"/>
        </w:rPr>
        <w:tab/>
        <w:t>6</w:t>
      </w:r>
    </w:p>
    <w:p w14:paraId="17C1EBA9" w14:textId="77777777" w:rsidR="00D65069" w:rsidRDefault="00000000">
      <w:pPr>
        <w:tabs>
          <w:tab w:val="right" w:leader="dot" w:pos="9360"/>
        </w:tabs>
        <w:spacing w:after="160"/>
      </w:pPr>
      <w:r>
        <w:rPr>
          <w:sz w:val="24"/>
          <w:szCs w:val="24"/>
        </w:rPr>
        <w:t>4. Comparative Analysis</w:t>
      </w:r>
      <w:r>
        <w:rPr>
          <w:sz w:val="24"/>
          <w:szCs w:val="24"/>
        </w:rPr>
        <w:tab/>
        <w:t>9</w:t>
      </w:r>
    </w:p>
    <w:p w14:paraId="057A6427" w14:textId="77777777" w:rsidR="00D65069" w:rsidRDefault="00000000">
      <w:pPr>
        <w:tabs>
          <w:tab w:val="right" w:leader="dot" w:pos="9360"/>
        </w:tabs>
        <w:spacing w:after="160"/>
      </w:pPr>
      <w:r>
        <w:rPr>
          <w:sz w:val="24"/>
          <w:szCs w:val="24"/>
        </w:rPr>
        <w:t>5. Conclusion</w:t>
      </w:r>
      <w:r>
        <w:rPr>
          <w:sz w:val="24"/>
          <w:szCs w:val="24"/>
        </w:rPr>
        <w:tab/>
        <w:t>9</w:t>
      </w:r>
    </w:p>
    <w:p w14:paraId="4360D0A8" w14:textId="77777777" w:rsidR="00D65069" w:rsidRDefault="00000000">
      <w:pPr>
        <w:tabs>
          <w:tab w:val="right" w:leader="dot" w:pos="9360"/>
        </w:tabs>
        <w:spacing w:after="160"/>
      </w:pPr>
      <w:r>
        <w:rPr>
          <w:sz w:val="24"/>
          <w:szCs w:val="24"/>
        </w:rPr>
        <w:t>6. References</w:t>
      </w:r>
      <w:r>
        <w:rPr>
          <w:sz w:val="24"/>
          <w:szCs w:val="24"/>
        </w:rPr>
        <w:tab/>
        <w:t>10</w:t>
      </w:r>
    </w:p>
    <w:p w14:paraId="7431A87A" w14:textId="77777777" w:rsidR="00D65069" w:rsidRDefault="00000000">
      <w:r>
        <w:br w:type="page"/>
      </w:r>
    </w:p>
    <w:p w14:paraId="30193C4B" w14:textId="77777777" w:rsidR="00D65069" w:rsidRDefault="00000000">
      <w:pPr>
        <w:pStyle w:val="Heading1"/>
        <w:spacing w:before="360" w:after="180"/>
      </w:pPr>
      <w:r>
        <w:rPr>
          <w:b/>
          <w:bCs/>
          <w:color w:val="1F3864"/>
          <w:sz w:val="30"/>
          <w:szCs w:val="30"/>
        </w:rPr>
        <w:lastRenderedPageBreak/>
        <w:t>1. Introduction</w:t>
      </w:r>
    </w:p>
    <w:p w14:paraId="532AD958" w14:textId="77777777" w:rsidR="00D65069" w:rsidRDefault="00000000">
      <w:pPr>
        <w:spacing w:after="160" w:line="276" w:lineRule="auto"/>
        <w:jc w:val="both"/>
      </w:pPr>
      <w:r>
        <w:rPr>
          <w:sz w:val="22"/>
          <w:szCs w:val="22"/>
        </w:rPr>
        <w:t xml:space="preserve">Large language models (LLMs) are increasingly used not only to generate free-form text but also to power two other common categories of applications: classification tasks performed without any </w:t>
      </w:r>
      <w:proofErr w:type="spellStart"/>
      <w:r>
        <w:rPr>
          <w:sz w:val="22"/>
          <w:szCs w:val="22"/>
        </w:rPr>
        <w:t>labeled</w:t>
      </w:r>
      <w:proofErr w:type="spellEnd"/>
      <w:r>
        <w:rPr>
          <w:sz w:val="22"/>
          <w:szCs w:val="22"/>
        </w:rPr>
        <w:t xml:space="preserve"> training examples (zero-shot classification), and retrieval-grounded assistants that answer questions from a fixed body of source material (Retrieval-Augmented Generation, or RAG). This report documents two such applications built on an LLM API:</w:t>
      </w:r>
    </w:p>
    <w:p w14:paraId="2DE0E57A" w14:textId="77777777" w:rsidR="00D65069" w:rsidRDefault="00000000">
      <w:pPr>
        <w:pStyle w:val="ListParagraph"/>
        <w:numPr>
          <w:ilvl w:val="0"/>
          <w:numId w:val="2"/>
        </w:numPr>
        <w:spacing w:after="80" w:line="276" w:lineRule="auto"/>
      </w:pPr>
      <w:r>
        <w:rPr>
          <w:sz w:val="22"/>
          <w:szCs w:val="22"/>
        </w:rPr>
        <w:t xml:space="preserve">A Zero-Shot Text Classification system that sorts incoming customer feedback into one of four categories — Complaint, Suggestion, Appreciation, or Query — using nothing but a well-designed prompt, with no task-specific fine-tuning or </w:t>
      </w:r>
      <w:proofErr w:type="spellStart"/>
      <w:r>
        <w:rPr>
          <w:sz w:val="22"/>
          <w:szCs w:val="22"/>
        </w:rPr>
        <w:t>labeled</w:t>
      </w:r>
      <w:proofErr w:type="spellEnd"/>
      <w:r>
        <w:rPr>
          <w:sz w:val="22"/>
          <w:szCs w:val="22"/>
        </w:rPr>
        <w:t xml:space="preserve"> training set.</w:t>
      </w:r>
    </w:p>
    <w:p w14:paraId="27D0515D" w14:textId="77777777" w:rsidR="00D65069" w:rsidRDefault="00000000">
      <w:pPr>
        <w:pStyle w:val="ListParagraph"/>
        <w:numPr>
          <w:ilvl w:val="0"/>
          <w:numId w:val="2"/>
        </w:numPr>
        <w:spacing w:after="80" w:line="276" w:lineRule="auto"/>
      </w:pPr>
      <w:r>
        <w:rPr>
          <w:sz w:val="22"/>
          <w:szCs w:val="22"/>
        </w:rPr>
        <w:t>A Course Notes RAG Assistant that answers operating-systems study questions — such as "Explain paging", "What is FIFO page replacement", and "Differentiate paging and segmentation" — by retrieving relevant passages from a supplied set of course notes and generating an answer grounded in that material.</w:t>
      </w:r>
    </w:p>
    <w:p w14:paraId="7DCE20AB" w14:textId="77777777" w:rsidR="00D65069" w:rsidRDefault="00000000">
      <w:pPr>
        <w:spacing w:after="160" w:line="276" w:lineRule="auto"/>
        <w:jc w:val="both"/>
      </w:pPr>
      <w:r>
        <w:rPr>
          <w:sz w:val="22"/>
          <w:szCs w:val="22"/>
        </w:rPr>
        <w:t>The two systems represent two distinct but complementary ways of putting an LLM API to work: one relies purely on the model's ability to follow instructions and reason about a label set at inference time (zero-shot prompting), while the other combines that same reasoning ability with an external retrieval step so the model can answer accurately about content it was never trained on. Section 2 covers the classification system, Section 3 covers the RAG assistant, Section 4 compares the two approaches, and Section 5 concludes.</w:t>
      </w:r>
    </w:p>
    <w:p w14:paraId="67C82FB0" w14:textId="77777777" w:rsidR="00D65069" w:rsidRDefault="00000000">
      <w:r>
        <w:br w:type="page"/>
      </w:r>
    </w:p>
    <w:p w14:paraId="05DA5E9D" w14:textId="77777777" w:rsidR="00D65069" w:rsidRDefault="00000000">
      <w:pPr>
        <w:pStyle w:val="Heading1"/>
        <w:spacing w:before="360" w:after="180"/>
      </w:pPr>
      <w:r>
        <w:rPr>
          <w:b/>
          <w:bCs/>
          <w:color w:val="1F3864"/>
          <w:sz w:val="30"/>
          <w:szCs w:val="30"/>
        </w:rPr>
        <w:lastRenderedPageBreak/>
        <w:t>2. Project 1: Zero-Shot Text Classification of Customer Feedback</w:t>
      </w:r>
    </w:p>
    <w:p w14:paraId="256C6130" w14:textId="77777777" w:rsidR="00D65069" w:rsidRDefault="00000000">
      <w:pPr>
        <w:pStyle w:val="Heading2"/>
        <w:spacing w:before="280" w:after="140"/>
      </w:pPr>
      <w:r>
        <w:rPr>
          <w:b/>
          <w:bCs/>
          <w:sz w:val="25"/>
          <w:szCs w:val="25"/>
        </w:rPr>
        <w:t>2.1 Overview</w:t>
      </w:r>
    </w:p>
    <w:p w14:paraId="49D93219" w14:textId="77777777" w:rsidR="00D65069" w:rsidRDefault="00000000">
      <w:pPr>
        <w:spacing w:after="160" w:line="276" w:lineRule="auto"/>
        <w:jc w:val="both"/>
      </w:pPr>
      <w:r>
        <w:rPr>
          <w:sz w:val="22"/>
          <w:szCs w:val="22"/>
        </w:rPr>
        <w:t xml:space="preserve">This application classifies free-text customer feedback — support tickets, app-store reviews, survey responses, or emails — into exactly one of four categories: Complaint, Suggestion, Appreciation, or Query. It uses zero-shot prompting, meaning the LLM is given only a natural-language description of the categories and the text to classify, with no </w:t>
      </w:r>
      <w:proofErr w:type="spellStart"/>
      <w:r>
        <w:rPr>
          <w:sz w:val="22"/>
          <w:szCs w:val="22"/>
        </w:rPr>
        <w:t>labeled</w:t>
      </w:r>
      <w:proofErr w:type="spellEnd"/>
      <w:r>
        <w:rPr>
          <w:sz w:val="22"/>
          <w:szCs w:val="22"/>
        </w:rPr>
        <w:t xml:space="preserve"> training examples and no model fine-tuning. This makes the system fast to stand up and easy to extend if the category set later changes.</w:t>
      </w:r>
    </w:p>
    <w:p w14:paraId="2C63C3BF" w14:textId="77777777" w:rsidR="00D65069" w:rsidRDefault="00000000">
      <w:pPr>
        <w:pStyle w:val="Heading2"/>
        <w:spacing w:before="280" w:after="140"/>
      </w:pPr>
      <w:r>
        <w:rPr>
          <w:b/>
          <w:bCs/>
          <w:sz w:val="25"/>
          <w:szCs w:val="25"/>
        </w:rPr>
        <w:t>2.2 Objectives</w:t>
      </w:r>
    </w:p>
    <w:p w14:paraId="0A5947FD" w14:textId="77777777" w:rsidR="00D65069" w:rsidRDefault="00000000">
      <w:pPr>
        <w:pStyle w:val="ListParagraph"/>
        <w:numPr>
          <w:ilvl w:val="0"/>
          <w:numId w:val="3"/>
        </w:numPr>
        <w:spacing w:after="80" w:line="276" w:lineRule="auto"/>
      </w:pPr>
      <w:r>
        <w:rPr>
          <w:sz w:val="22"/>
          <w:szCs w:val="22"/>
        </w:rPr>
        <w:t>Automatically route large volumes of incoming feedback to the right team (e.g., complaints to support, suggestions to product) without manual triage.</w:t>
      </w:r>
    </w:p>
    <w:p w14:paraId="1E2B60F8" w14:textId="77777777" w:rsidR="00D65069" w:rsidRDefault="00000000">
      <w:pPr>
        <w:pStyle w:val="ListParagraph"/>
        <w:numPr>
          <w:ilvl w:val="0"/>
          <w:numId w:val="3"/>
        </w:numPr>
        <w:spacing w:after="80" w:line="276" w:lineRule="auto"/>
      </w:pPr>
      <w:r>
        <w:rPr>
          <w:sz w:val="22"/>
          <w:szCs w:val="22"/>
        </w:rPr>
        <w:t xml:space="preserve">Avoid the cost and delay of building a </w:t>
      </w:r>
      <w:proofErr w:type="spellStart"/>
      <w:r>
        <w:rPr>
          <w:sz w:val="22"/>
          <w:szCs w:val="22"/>
        </w:rPr>
        <w:t>labeled</w:t>
      </w:r>
      <w:proofErr w:type="spellEnd"/>
      <w:r>
        <w:rPr>
          <w:sz w:val="22"/>
          <w:szCs w:val="22"/>
        </w:rPr>
        <w:t xml:space="preserve"> training set, by relying entirely on the LLM's zero-shot reasoning over a clear category definition.</w:t>
      </w:r>
    </w:p>
    <w:p w14:paraId="0133DC72" w14:textId="77777777" w:rsidR="00D65069" w:rsidRDefault="00000000">
      <w:pPr>
        <w:pStyle w:val="ListParagraph"/>
        <w:numPr>
          <w:ilvl w:val="0"/>
          <w:numId w:val="3"/>
        </w:numPr>
        <w:spacing w:after="80" w:line="276" w:lineRule="auto"/>
      </w:pPr>
      <w:r>
        <w:rPr>
          <w:sz w:val="22"/>
          <w:szCs w:val="22"/>
        </w:rPr>
        <w:t>Return a structured, machine-readable label (not free text) so the output can be consumed directly by a downstream ticketing or analytics system.</w:t>
      </w:r>
    </w:p>
    <w:p w14:paraId="3D9CA66E" w14:textId="77777777" w:rsidR="00D65069" w:rsidRDefault="00000000">
      <w:pPr>
        <w:pStyle w:val="ListParagraph"/>
        <w:numPr>
          <w:ilvl w:val="0"/>
          <w:numId w:val="3"/>
        </w:numPr>
        <w:spacing w:after="80" w:line="276" w:lineRule="auto"/>
      </w:pPr>
      <w:r>
        <w:rPr>
          <w:sz w:val="22"/>
          <w:szCs w:val="22"/>
        </w:rPr>
        <w:t>Support graceful handling of ambiguous or mixed-intent feedback (e.g., a message that is both a complaint and a suggestion).</w:t>
      </w:r>
    </w:p>
    <w:p w14:paraId="3DA99976" w14:textId="77777777" w:rsidR="00D65069" w:rsidRDefault="00000000">
      <w:pPr>
        <w:pStyle w:val="Heading2"/>
        <w:spacing w:before="280" w:after="140"/>
      </w:pPr>
      <w:r>
        <w:rPr>
          <w:b/>
          <w:bCs/>
          <w:sz w:val="25"/>
          <w:szCs w:val="25"/>
        </w:rPr>
        <w:t>2.3 The Four Target Categories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800"/>
      </w:tblGrid>
      <w:tr w:rsidR="00D65069" w14:paraId="36C25A2A"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2E711E75" w14:textId="77777777" w:rsidR="00D65069" w:rsidRDefault="00000000">
            <w:r>
              <w:rPr>
                <w:b/>
                <w:bCs/>
                <w:color w:val="FFFFFF"/>
              </w:rPr>
              <w:t>Category</w:t>
            </w:r>
          </w:p>
        </w:tc>
        <w:tc>
          <w:tcPr>
            <w:tcW w:w="3800" w:type="dxa"/>
            <w:shd w:val="clear" w:color="auto" w:fill="1F3864"/>
            <w:tcMar>
              <w:top w:w="80" w:type="dxa"/>
              <w:left w:w="100" w:type="dxa"/>
              <w:bottom w:w="80" w:type="dxa"/>
              <w:right w:w="100" w:type="dxa"/>
            </w:tcMar>
            <w:vAlign w:val="center"/>
          </w:tcPr>
          <w:p w14:paraId="44AA3922" w14:textId="77777777" w:rsidR="00D65069" w:rsidRDefault="00000000">
            <w:r>
              <w:rPr>
                <w:b/>
                <w:bCs/>
                <w:color w:val="FFFFFF"/>
              </w:rPr>
              <w:t>Definition</w:t>
            </w:r>
          </w:p>
        </w:tc>
        <w:tc>
          <w:tcPr>
            <w:tcW w:w="3800" w:type="dxa"/>
            <w:shd w:val="clear" w:color="auto" w:fill="1F3864"/>
            <w:tcMar>
              <w:top w:w="80" w:type="dxa"/>
              <w:left w:w="100" w:type="dxa"/>
              <w:bottom w:w="80" w:type="dxa"/>
              <w:right w:w="100" w:type="dxa"/>
            </w:tcMar>
            <w:vAlign w:val="center"/>
          </w:tcPr>
          <w:p w14:paraId="515EA3E5" w14:textId="77777777" w:rsidR="00D65069" w:rsidRDefault="00000000">
            <w:r>
              <w:rPr>
                <w:b/>
                <w:bCs/>
                <w:color w:val="FFFFFF"/>
              </w:rPr>
              <w:t>Example Feedback</w:t>
            </w:r>
          </w:p>
        </w:tc>
      </w:tr>
      <w:tr w:rsidR="00D65069" w14:paraId="577F397C" w14:textId="77777777">
        <w:tblPrEx>
          <w:tblCellMar>
            <w:top w:w="0" w:type="dxa"/>
            <w:bottom w:w="0" w:type="dxa"/>
          </w:tblCellMar>
        </w:tblPrEx>
        <w:tc>
          <w:tcPr>
            <w:tcW w:w="1800" w:type="dxa"/>
            <w:tcMar>
              <w:top w:w="80" w:type="dxa"/>
              <w:left w:w="100" w:type="dxa"/>
              <w:bottom w:w="80" w:type="dxa"/>
              <w:right w:w="100" w:type="dxa"/>
            </w:tcMar>
            <w:vAlign w:val="center"/>
          </w:tcPr>
          <w:p w14:paraId="5909CC28" w14:textId="77777777" w:rsidR="00D65069" w:rsidRDefault="00000000">
            <w:r>
              <w:rPr>
                <w:color w:val="000000"/>
              </w:rPr>
              <w:t>Complaint</w:t>
            </w:r>
          </w:p>
        </w:tc>
        <w:tc>
          <w:tcPr>
            <w:tcW w:w="3800" w:type="dxa"/>
            <w:tcMar>
              <w:top w:w="80" w:type="dxa"/>
              <w:left w:w="100" w:type="dxa"/>
              <w:bottom w:w="80" w:type="dxa"/>
              <w:right w:w="100" w:type="dxa"/>
            </w:tcMar>
            <w:vAlign w:val="center"/>
          </w:tcPr>
          <w:p w14:paraId="67E9FEA2" w14:textId="77777777" w:rsidR="00D65069" w:rsidRDefault="00000000">
            <w:r>
              <w:rPr>
                <w:color w:val="000000"/>
              </w:rPr>
              <w:t>Expresses dissatisfaction with a product, service, or experience.</w:t>
            </w:r>
          </w:p>
        </w:tc>
        <w:tc>
          <w:tcPr>
            <w:tcW w:w="3800" w:type="dxa"/>
            <w:tcMar>
              <w:top w:w="80" w:type="dxa"/>
              <w:left w:w="100" w:type="dxa"/>
              <w:bottom w:w="80" w:type="dxa"/>
              <w:right w:w="100" w:type="dxa"/>
            </w:tcMar>
            <w:vAlign w:val="center"/>
          </w:tcPr>
          <w:p w14:paraId="16DA8078" w14:textId="77777777" w:rsidR="00D65069" w:rsidRDefault="00000000">
            <w:r>
              <w:rPr>
                <w:color w:val="000000"/>
              </w:rPr>
              <w:t>"My order arrived three days late and no one responded to my emails."</w:t>
            </w:r>
          </w:p>
        </w:tc>
      </w:tr>
      <w:tr w:rsidR="00D65069" w14:paraId="6FAEEAAE"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46CD253C" w14:textId="77777777" w:rsidR="00D65069" w:rsidRDefault="00000000">
            <w:r>
              <w:rPr>
                <w:color w:val="000000"/>
              </w:rPr>
              <w:t>Suggestion</w:t>
            </w:r>
          </w:p>
        </w:tc>
        <w:tc>
          <w:tcPr>
            <w:tcW w:w="3800" w:type="dxa"/>
            <w:shd w:val="clear" w:color="auto" w:fill="DCE6F1"/>
            <w:tcMar>
              <w:top w:w="80" w:type="dxa"/>
              <w:left w:w="100" w:type="dxa"/>
              <w:bottom w:w="80" w:type="dxa"/>
              <w:right w:w="100" w:type="dxa"/>
            </w:tcMar>
            <w:vAlign w:val="center"/>
          </w:tcPr>
          <w:p w14:paraId="471A4ACF" w14:textId="77777777" w:rsidR="00D65069" w:rsidRDefault="00000000">
            <w:r>
              <w:rPr>
                <w:color w:val="000000"/>
              </w:rPr>
              <w:t>Proposes an improvement, new feature, or change.</w:t>
            </w:r>
          </w:p>
        </w:tc>
        <w:tc>
          <w:tcPr>
            <w:tcW w:w="3800" w:type="dxa"/>
            <w:shd w:val="clear" w:color="auto" w:fill="DCE6F1"/>
            <w:tcMar>
              <w:top w:w="80" w:type="dxa"/>
              <w:left w:w="100" w:type="dxa"/>
              <w:bottom w:w="80" w:type="dxa"/>
              <w:right w:w="100" w:type="dxa"/>
            </w:tcMar>
            <w:vAlign w:val="center"/>
          </w:tcPr>
          <w:p w14:paraId="56B4C323" w14:textId="77777777" w:rsidR="00D65069" w:rsidRDefault="00000000">
            <w:r>
              <w:rPr>
                <w:color w:val="000000"/>
              </w:rPr>
              <w:t>"It would be great if the app supported dark mode."</w:t>
            </w:r>
          </w:p>
        </w:tc>
      </w:tr>
      <w:tr w:rsidR="00D65069" w14:paraId="78B7BE88" w14:textId="77777777">
        <w:tblPrEx>
          <w:tblCellMar>
            <w:top w:w="0" w:type="dxa"/>
            <w:bottom w:w="0" w:type="dxa"/>
          </w:tblCellMar>
        </w:tblPrEx>
        <w:tc>
          <w:tcPr>
            <w:tcW w:w="1800" w:type="dxa"/>
            <w:tcMar>
              <w:top w:w="80" w:type="dxa"/>
              <w:left w:w="100" w:type="dxa"/>
              <w:bottom w:w="80" w:type="dxa"/>
              <w:right w:w="100" w:type="dxa"/>
            </w:tcMar>
            <w:vAlign w:val="center"/>
          </w:tcPr>
          <w:p w14:paraId="246E14AA" w14:textId="77777777" w:rsidR="00D65069" w:rsidRDefault="00000000">
            <w:r>
              <w:rPr>
                <w:color w:val="000000"/>
              </w:rPr>
              <w:t>Appreciation</w:t>
            </w:r>
          </w:p>
        </w:tc>
        <w:tc>
          <w:tcPr>
            <w:tcW w:w="3800" w:type="dxa"/>
            <w:tcMar>
              <w:top w:w="80" w:type="dxa"/>
              <w:left w:w="100" w:type="dxa"/>
              <w:bottom w:w="80" w:type="dxa"/>
              <w:right w:w="100" w:type="dxa"/>
            </w:tcMar>
            <w:vAlign w:val="center"/>
          </w:tcPr>
          <w:p w14:paraId="2E1B968D" w14:textId="77777777" w:rsidR="00D65069" w:rsidRDefault="00000000">
            <w:r>
              <w:rPr>
                <w:color w:val="000000"/>
              </w:rPr>
              <w:t>Expresses satisfaction, praise, or gratitude.</w:t>
            </w:r>
          </w:p>
        </w:tc>
        <w:tc>
          <w:tcPr>
            <w:tcW w:w="3800" w:type="dxa"/>
            <w:tcMar>
              <w:top w:w="80" w:type="dxa"/>
              <w:left w:w="100" w:type="dxa"/>
              <w:bottom w:w="80" w:type="dxa"/>
              <w:right w:w="100" w:type="dxa"/>
            </w:tcMar>
            <w:vAlign w:val="center"/>
          </w:tcPr>
          <w:p w14:paraId="736B5C10" w14:textId="77777777" w:rsidR="00D65069" w:rsidRDefault="00000000">
            <w:r>
              <w:rPr>
                <w:color w:val="000000"/>
              </w:rPr>
              <w:t>"Your support team resolved my issue in minutes — thank you!"</w:t>
            </w:r>
          </w:p>
        </w:tc>
      </w:tr>
      <w:tr w:rsidR="00D65069" w14:paraId="7C9E5E1D"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3C1556D3" w14:textId="77777777" w:rsidR="00D65069" w:rsidRDefault="00000000">
            <w:r>
              <w:rPr>
                <w:color w:val="000000"/>
              </w:rPr>
              <w:t>Query</w:t>
            </w:r>
          </w:p>
        </w:tc>
        <w:tc>
          <w:tcPr>
            <w:tcW w:w="3800" w:type="dxa"/>
            <w:shd w:val="clear" w:color="auto" w:fill="DCE6F1"/>
            <w:tcMar>
              <w:top w:w="80" w:type="dxa"/>
              <w:left w:w="100" w:type="dxa"/>
              <w:bottom w:w="80" w:type="dxa"/>
              <w:right w:w="100" w:type="dxa"/>
            </w:tcMar>
            <w:vAlign w:val="center"/>
          </w:tcPr>
          <w:p w14:paraId="19B0BA64" w14:textId="77777777" w:rsidR="00D65069" w:rsidRDefault="00000000">
            <w:r>
              <w:rPr>
                <w:color w:val="000000"/>
              </w:rPr>
              <w:t>Asks a question or requests information, without complaint or praise.</w:t>
            </w:r>
          </w:p>
        </w:tc>
        <w:tc>
          <w:tcPr>
            <w:tcW w:w="3800" w:type="dxa"/>
            <w:shd w:val="clear" w:color="auto" w:fill="DCE6F1"/>
            <w:tcMar>
              <w:top w:w="80" w:type="dxa"/>
              <w:left w:w="100" w:type="dxa"/>
              <w:bottom w:w="80" w:type="dxa"/>
              <w:right w:w="100" w:type="dxa"/>
            </w:tcMar>
            <w:vAlign w:val="center"/>
          </w:tcPr>
          <w:p w14:paraId="2BEB4AB9" w14:textId="77777777" w:rsidR="00D65069" w:rsidRDefault="00000000">
            <w:r>
              <w:rPr>
                <w:color w:val="000000"/>
              </w:rPr>
              <w:t>"Does my subscription include international shipping?"</w:t>
            </w:r>
          </w:p>
        </w:tc>
      </w:tr>
    </w:tbl>
    <w:p w14:paraId="628D869A" w14:textId="77777777" w:rsidR="00D65069" w:rsidRDefault="00000000">
      <w:pPr>
        <w:pStyle w:val="Heading2"/>
        <w:spacing w:before="280" w:after="140"/>
      </w:pPr>
      <w:r>
        <w:rPr>
          <w:b/>
          <w:bCs/>
          <w:sz w:val="25"/>
          <w:szCs w:val="25"/>
        </w:rPr>
        <w:t>2.4 System Architecture</w:t>
      </w:r>
    </w:p>
    <w:p w14:paraId="6A71BCC0" w14:textId="77777777" w:rsidR="00D65069" w:rsidRDefault="00000000">
      <w:pPr>
        <w:spacing w:after="160" w:line="276" w:lineRule="auto"/>
        <w:jc w:val="both"/>
      </w:pPr>
      <w:r>
        <w:rPr>
          <w:sz w:val="22"/>
          <w:szCs w:val="22"/>
        </w:rPr>
        <w:t>The pipeline is intentionally simple, since zero-shot classification requires no training pipeline or vector store — only a well-engineered prompt and a call to an LLM API.</w:t>
      </w:r>
    </w:p>
    <w:p w14:paraId="286306CA" w14:textId="77777777" w:rsidR="00D65069" w:rsidRDefault="00000000">
      <w:pPr>
        <w:pStyle w:val="ListParagraph"/>
        <w:numPr>
          <w:ilvl w:val="0"/>
          <w:numId w:val="2"/>
        </w:numPr>
        <w:spacing w:after="80" w:line="276" w:lineRule="auto"/>
      </w:pPr>
      <w:r>
        <w:rPr>
          <w:sz w:val="22"/>
          <w:szCs w:val="22"/>
        </w:rPr>
        <w:t>Input Ingestion — Feedback text arrives from a form, email inbox, review feed, or support ticket API.</w:t>
      </w:r>
    </w:p>
    <w:p w14:paraId="7A084294" w14:textId="77777777" w:rsidR="00D65069" w:rsidRDefault="00000000">
      <w:pPr>
        <w:pStyle w:val="ListParagraph"/>
        <w:numPr>
          <w:ilvl w:val="0"/>
          <w:numId w:val="2"/>
        </w:numPr>
        <w:spacing w:after="80" w:line="276" w:lineRule="auto"/>
      </w:pPr>
      <w:r>
        <w:rPr>
          <w:sz w:val="22"/>
          <w:szCs w:val="22"/>
        </w:rPr>
        <w:t>Pre-processing — Light cleanup only: strip HTML/markup, trim boilerplate signatures, and truncate excessively long text to fit the prompt window.</w:t>
      </w:r>
    </w:p>
    <w:p w14:paraId="29EF27BF" w14:textId="77777777" w:rsidR="00D65069" w:rsidRDefault="00000000">
      <w:pPr>
        <w:pStyle w:val="ListParagraph"/>
        <w:numPr>
          <w:ilvl w:val="0"/>
          <w:numId w:val="2"/>
        </w:numPr>
        <w:spacing w:after="80" w:line="276" w:lineRule="auto"/>
      </w:pPr>
      <w:r>
        <w:rPr>
          <w:sz w:val="22"/>
          <w:szCs w:val="22"/>
        </w:rPr>
        <w:t>Prompt Construction — The feedback text is inserted into a fixed prompt template that defines the four categories and the required output format.</w:t>
      </w:r>
    </w:p>
    <w:p w14:paraId="56D48727" w14:textId="77777777" w:rsidR="00D65069" w:rsidRDefault="00000000">
      <w:pPr>
        <w:pStyle w:val="ListParagraph"/>
        <w:numPr>
          <w:ilvl w:val="0"/>
          <w:numId w:val="2"/>
        </w:numPr>
        <w:spacing w:after="80" w:line="276" w:lineRule="auto"/>
      </w:pPr>
      <w:r>
        <w:rPr>
          <w:sz w:val="22"/>
          <w:szCs w:val="22"/>
        </w:rPr>
        <w:lastRenderedPageBreak/>
        <w:t xml:space="preserve">LLM API Call — The prompt is sent to the LLM API with a low temperature setting to </w:t>
      </w:r>
      <w:proofErr w:type="spellStart"/>
      <w:r>
        <w:rPr>
          <w:sz w:val="22"/>
          <w:szCs w:val="22"/>
        </w:rPr>
        <w:t>favor</w:t>
      </w:r>
      <w:proofErr w:type="spellEnd"/>
      <w:r>
        <w:rPr>
          <w:sz w:val="22"/>
          <w:szCs w:val="22"/>
        </w:rPr>
        <w:t xml:space="preserve"> consistent, deterministic </w:t>
      </w:r>
      <w:proofErr w:type="spellStart"/>
      <w:r>
        <w:rPr>
          <w:sz w:val="22"/>
          <w:szCs w:val="22"/>
        </w:rPr>
        <w:t>labeling</w:t>
      </w:r>
      <w:proofErr w:type="spellEnd"/>
      <w:r>
        <w:rPr>
          <w:sz w:val="22"/>
          <w:szCs w:val="22"/>
        </w:rPr>
        <w:t>.</w:t>
      </w:r>
    </w:p>
    <w:p w14:paraId="3251C8EC" w14:textId="77777777" w:rsidR="00D65069" w:rsidRDefault="00000000">
      <w:pPr>
        <w:pStyle w:val="ListParagraph"/>
        <w:numPr>
          <w:ilvl w:val="0"/>
          <w:numId w:val="2"/>
        </w:numPr>
        <w:spacing w:after="80" w:line="276" w:lineRule="auto"/>
      </w:pPr>
      <w:r>
        <w:rPr>
          <w:sz w:val="22"/>
          <w:szCs w:val="22"/>
        </w:rPr>
        <w:t>Output Parsing — The model's structured response (a single category label, optionally with a short justification) is parsed and validated against the allowed label set.</w:t>
      </w:r>
    </w:p>
    <w:p w14:paraId="0695D2D7" w14:textId="77777777" w:rsidR="00D65069" w:rsidRDefault="00000000">
      <w:pPr>
        <w:pStyle w:val="ListParagraph"/>
        <w:numPr>
          <w:ilvl w:val="0"/>
          <w:numId w:val="2"/>
        </w:numPr>
        <w:spacing w:after="80" w:line="276" w:lineRule="auto"/>
      </w:pPr>
      <w:r>
        <w:rPr>
          <w:sz w:val="22"/>
          <w:szCs w:val="22"/>
        </w:rPr>
        <w:t>Downstream Routing — The validated label is attached to the feedback record and routed to the appropriate team or dashboard.</w:t>
      </w:r>
    </w:p>
    <w:p w14:paraId="3CC6320F" w14:textId="77777777" w:rsidR="00D65069" w:rsidRDefault="00000000">
      <w:pPr>
        <w:pStyle w:val="Heading2"/>
        <w:spacing w:before="280" w:after="140"/>
      </w:pPr>
      <w:r>
        <w:rPr>
          <w:b/>
          <w:bCs/>
          <w:sz w:val="25"/>
          <w:szCs w:val="25"/>
        </w:rPr>
        <w:t>2.5 Prompt Design</w:t>
      </w:r>
    </w:p>
    <w:p w14:paraId="1A7B4CE2" w14:textId="77777777" w:rsidR="00D65069" w:rsidRDefault="00000000">
      <w:pPr>
        <w:spacing w:after="160" w:line="276" w:lineRule="auto"/>
        <w:jc w:val="both"/>
      </w:pPr>
      <w:r>
        <w:rPr>
          <w:sz w:val="22"/>
          <w:szCs w:val="22"/>
        </w:rPr>
        <w:t xml:space="preserve">The prompt follows a standard zero-shot classification pattern: role instruction, explicit category definitions, a request for structured output, and one or two lightweight formatting examples to anchor the output shape (this remains zero-shot in the sense that no </w:t>
      </w:r>
      <w:proofErr w:type="spellStart"/>
      <w:r>
        <w:rPr>
          <w:sz w:val="22"/>
          <w:szCs w:val="22"/>
        </w:rPr>
        <w:t>labeled</w:t>
      </w:r>
      <w:proofErr w:type="spellEnd"/>
      <w:r>
        <w:rPr>
          <w:sz w:val="22"/>
          <w:szCs w:val="22"/>
        </w:rPr>
        <w:t xml:space="preserve"> classification examples are provided — only a description of the desired output format).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D65069" w14:paraId="3B4D7600"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7412F01" w14:textId="77777777" w:rsidR="00D65069" w:rsidRDefault="00000000">
            <w:r>
              <w:rPr>
                <w:b/>
                <w:bCs/>
                <w:color w:val="FFFFFF"/>
              </w:rPr>
              <w:t>Prompt Component</w:t>
            </w:r>
          </w:p>
        </w:tc>
        <w:tc>
          <w:tcPr>
            <w:tcW w:w="6800" w:type="dxa"/>
            <w:shd w:val="clear" w:color="auto" w:fill="1F3864"/>
            <w:tcMar>
              <w:top w:w="80" w:type="dxa"/>
              <w:left w:w="100" w:type="dxa"/>
              <w:bottom w:w="80" w:type="dxa"/>
              <w:right w:w="100" w:type="dxa"/>
            </w:tcMar>
            <w:vAlign w:val="center"/>
          </w:tcPr>
          <w:p w14:paraId="6AB4F5FA" w14:textId="77777777" w:rsidR="00D65069" w:rsidRDefault="00000000">
            <w:r>
              <w:rPr>
                <w:b/>
                <w:bCs/>
                <w:color w:val="FFFFFF"/>
              </w:rPr>
              <w:t>Purpose</w:t>
            </w:r>
          </w:p>
        </w:tc>
      </w:tr>
      <w:tr w:rsidR="00D65069" w14:paraId="605ACE3E" w14:textId="77777777">
        <w:tblPrEx>
          <w:tblCellMar>
            <w:top w:w="0" w:type="dxa"/>
            <w:bottom w:w="0" w:type="dxa"/>
          </w:tblCellMar>
        </w:tblPrEx>
        <w:tc>
          <w:tcPr>
            <w:tcW w:w="3000" w:type="dxa"/>
            <w:tcMar>
              <w:top w:w="80" w:type="dxa"/>
              <w:left w:w="100" w:type="dxa"/>
              <w:bottom w:w="80" w:type="dxa"/>
              <w:right w:w="100" w:type="dxa"/>
            </w:tcMar>
            <w:vAlign w:val="center"/>
          </w:tcPr>
          <w:p w14:paraId="25B4B358" w14:textId="77777777" w:rsidR="00D65069" w:rsidRDefault="00000000">
            <w:r>
              <w:rPr>
                <w:color w:val="000000"/>
              </w:rPr>
              <w:t>Role instruction</w:t>
            </w:r>
          </w:p>
        </w:tc>
        <w:tc>
          <w:tcPr>
            <w:tcW w:w="6800" w:type="dxa"/>
            <w:tcMar>
              <w:top w:w="80" w:type="dxa"/>
              <w:left w:w="100" w:type="dxa"/>
              <w:bottom w:w="80" w:type="dxa"/>
              <w:right w:w="100" w:type="dxa"/>
            </w:tcMar>
            <w:vAlign w:val="center"/>
          </w:tcPr>
          <w:p w14:paraId="20510C8A" w14:textId="77777777" w:rsidR="00D65069" w:rsidRDefault="00000000">
            <w:r>
              <w:rPr>
                <w:color w:val="000000"/>
              </w:rPr>
              <w:t>"You are a customer feedback triage assistant."</w:t>
            </w:r>
          </w:p>
        </w:tc>
      </w:tr>
      <w:tr w:rsidR="00D65069" w14:paraId="0FD65CAA"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16A6FEA3" w14:textId="77777777" w:rsidR="00D65069" w:rsidRDefault="00000000">
            <w:r>
              <w:rPr>
                <w:color w:val="000000"/>
              </w:rPr>
              <w:t>Category definitions</w:t>
            </w:r>
          </w:p>
        </w:tc>
        <w:tc>
          <w:tcPr>
            <w:tcW w:w="6800" w:type="dxa"/>
            <w:shd w:val="clear" w:color="auto" w:fill="DCE6F1"/>
            <w:tcMar>
              <w:top w:w="80" w:type="dxa"/>
              <w:left w:w="100" w:type="dxa"/>
              <w:bottom w:w="80" w:type="dxa"/>
              <w:right w:w="100" w:type="dxa"/>
            </w:tcMar>
            <w:vAlign w:val="center"/>
          </w:tcPr>
          <w:p w14:paraId="1F836C16" w14:textId="77777777" w:rsidR="00D65069" w:rsidRDefault="00000000">
            <w:r>
              <w:rPr>
                <w:color w:val="000000"/>
              </w:rPr>
              <w:t>Clear, mutually exclusive descriptions of Complaint, Suggestion, Appreciation, and Query.</w:t>
            </w:r>
          </w:p>
        </w:tc>
      </w:tr>
      <w:tr w:rsidR="00D65069" w14:paraId="5CC8EEC5" w14:textId="77777777">
        <w:tblPrEx>
          <w:tblCellMar>
            <w:top w:w="0" w:type="dxa"/>
            <w:bottom w:w="0" w:type="dxa"/>
          </w:tblCellMar>
        </w:tblPrEx>
        <w:tc>
          <w:tcPr>
            <w:tcW w:w="3000" w:type="dxa"/>
            <w:tcMar>
              <w:top w:w="80" w:type="dxa"/>
              <w:left w:w="100" w:type="dxa"/>
              <w:bottom w:w="80" w:type="dxa"/>
              <w:right w:w="100" w:type="dxa"/>
            </w:tcMar>
            <w:vAlign w:val="center"/>
          </w:tcPr>
          <w:p w14:paraId="2DADA2FA" w14:textId="77777777" w:rsidR="00D65069" w:rsidRDefault="00000000">
            <w:r>
              <w:rPr>
                <w:color w:val="000000"/>
              </w:rPr>
              <w:t>Single-label constraint</w:t>
            </w:r>
          </w:p>
        </w:tc>
        <w:tc>
          <w:tcPr>
            <w:tcW w:w="6800" w:type="dxa"/>
            <w:tcMar>
              <w:top w:w="80" w:type="dxa"/>
              <w:left w:w="100" w:type="dxa"/>
              <w:bottom w:w="80" w:type="dxa"/>
              <w:right w:w="100" w:type="dxa"/>
            </w:tcMar>
            <w:vAlign w:val="center"/>
          </w:tcPr>
          <w:p w14:paraId="795213A7" w14:textId="77777777" w:rsidR="00D65069" w:rsidRDefault="00000000">
            <w:r>
              <w:rPr>
                <w:color w:val="000000"/>
              </w:rPr>
              <w:t>Instruct the model to choose exactly one best-fitting category, even for mixed feedback.</w:t>
            </w:r>
          </w:p>
        </w:tc>
      </w:tr>
      <w:tr w:rsidR="00D65069" w14:paraId="38974548" w14:textId="77777777">
        <w:tblPrEx>
          <w:tblCellMar>
            <w:top w:w="0" w:type="dxa"/>
            <w:bottom w:w="0" w:type="dxa"/>
          </w:tblCellMar>
        </w:tblPrEx>
        <w:tc>
          <w:tcPr>
            <w:tcW w:w="3000" w:type="dxa"/>
            <w:shd w:val="clear" w:color="auto" w:fill="DCE6F1"/>
            <w:tcMar>
              <w:top w:w="80" w:type="dxa"/>
              <w:left w:w="100" w:type="dxa"/>
              <w:bottom w:w="80" w:type="dxa"/>
              <w:right w:w="100" w:type="dxa"/>
            </w:tcMar>
            <w:vAlign w:val="center"/>
          </w:tcPr>
          <w:p w14:paraId="237CD435" w14:textId="77777777" w:rsidR="00D65069" w:rsidRDefault="00000000">
            <w:r>
              <w:rPr>
                <w:color w:val="000000"/>
              </w:rPr>
              <w:t>Output format</w:t>
            </w:r>
          </w:p>
        </w:tc>
        <w:tc>
          <w:tcPr>
            <w:tcW w:w="6800" w:type="dxa"/>
            <w:shd w:val="clear" w:color="auto" w:fill="DCE6F1"/>
            <w:tcMar>
              <w:top w:w="80" w:type="dxa"/>
              <w:left w:w="100" w:type="dxa"/>
              <w:bottom w:w="80" w:type="dxa"/>
              <w:right w:w="100" w:type="dxa"/>
            </w:tcMar>
            <w:vAlign w:val="center"/>
          </w:tcPr>
          <w:p w14:paraId="06E5CA87" w14:textId="77777777" w:rsidR="00D65069" w:rsidRDefault="00000000">
            <w:r>
              <w:rPr>
                <w:color w:val="000000"/>
              </w:rPr>
              <w:t>Return strict JSON, e.g. {"category": "Complaint"}, with no additional commentary.</w:t>
            </w:r>
          </w:p>
        </w:tc>
      </w:tr>
      <w:tr w:rsidR="00D65069" w14:paraId="52F1B7C8" w14:textId="77777777">
        <w:tblPrEx>
          <w:tblCellMar>
            <w:top w:w="0" w:type="dxa"/>
            <w:bottom w:w="0" w:type="dxa"/>
          </w:tblCellMar>
        </w:tblPrEx>
        <w:tc>
          <w:tcPr>
            <w:tcW w:w="3000" w:type="dxa"/>
            <w:tcMar>
              <w:top w:w="80" w:type="dxa"/>
              <w:left w:w="100" w:type="dxa"/>
              <w:bottom w:w="80" w:type="dxa"/>
              <w:right w:w="100" w:type="dxa"/>
            </w:tcMar>
            <w:vAlign w:val="center"/>
          </w:tcPr>
          <w:p w14:paraId="1E49A364" w14:textId="77777777" w:rsidR="00D65069" w:rsidRDefault="00000000">
            <w:r>
              <w:rPr>
                <w:color w:val="000000"/>
              </w:rPr>
              <w:t>Tie-breaking rule</w:t>
            </w:r>
          </w:p>
        </w:tc>
        <w:tc>
          <w:tcPr>
            <w:tcW w:w="6800" w:type="dxa"/>
            <w:tcMar>
              <w:top w:w="80" w:type="dxa"/>
              <w:left w:w="100" w:type="dxa"/>
              <w:bottom w:w="80" w:type="dxa"/>
              <w:right w:w="100" w:type="dxa"/>
            </w:tcMar>
            <w:vAlign w:val="center"/>
          </w:tcPr>
          <w:p w14:paraId="0A0DEAB4" w14:textId="77777777" w:rsidR="00D65069" w:rsidRDefault="00000000">
            <w:r>
              <w:rPr>
                <w:color w:val="000000"/>
              </w:rPr>
              <w:t>If feedback fits more than one category, prioritize Complaint &gt; Suggestion &gt; Query &gt; Appreciation.</w:t>
            </w:r>
          </w:p>
        </w:tc>
      </w:tr>
    </w:tbl>
    <w:p w14:paraId="1E245CEF" w14:textId="77777777" w:rsidR="00D65069" w:rsidRDefault="00000000">
      <w:pPr>
        <w:pStyle w:val="Heading3"/>
        <w:spacing w:before="200" w:after="100"/>
      </w:pPr>
      <w:r>
        <w:rPr>
          <w:b/>
          <w:bCs/>
          <w:color w:val="1F3864"/>
          <w:sz w:val="22"/>
          <w:szCs w:val="22"/>
        </w:rPr>
        <w:t>2.5.1 Representative Prompt Skeleton</w:t>
      </w:r>
    </w:p>
    <w:p w14:paraId="740DF82A" w14:textId="77777777" w:rsidR="00D65069" w:rsidRDefault="00000000">
      <w:pPr>
        <w:spacing w:after="120" w:line="276" w:lineRule="auto"/>
        <w:ind w:left="360"/>
      </w:pPr>
      <w:r>
        <w:rPr>
          <w:b/>
          <w:bCs/>
          <w:i/>
          <w:iCs/>
          <w:color w:val="595959"/>
          <w:sz w:val="22"/>
          <w:szCs w:val="22"/>
        </w:rPr>
        <w:t xml:space="preserve">System role: </w:t>
      </w:r>
      <w:r>
        <w:rPr>
          <w:i/>
          <w:iCs/>
          <w:sz w:val="22"/>
          <w:szCs w:val="22"/>
        </w:rPr>
        <w:t>"Classify the following customer feedback into exactly one category: Complaint, Suggestion, Appreciation, or Query. Respond with only a JSON object in the form {\"category\": \"&lt;label&gt;\"}. Do not include any explanation."</w:t>
      </w:r>
    </w:p>
    <w:p w14:paraId="56F65E10" w14:textId="77777777" w:rsidR="00D65069" w:rsidRDefault="00000000">
      <w:pPr>
        <w:spacing w:after="120" w:line="276" w:lineRule="auto"/>
        <w:ind w:left="360"/>
      </w:pPr>
      <w:r>
        <w:rPr>
          <w:b/>
          <w:bCs/>
          <w:i/>
          <w:iCs/>
          <w:color w:val="595959"/>
          <w:sz w:val="22"/>
          <w:szCs w:val="22"/>
        </w:rPr>
        <w:t xml:space="preserve">User content: </w:t>
      </w:r>
      <w:r>
        <w:rPr>
          <w:i/>
          <w:iCs/>
          <w:sz w:val="22"/>
          <w:szCs w:val="22"/>
        </w:rPr>
        <w:t>"Feedback: 'I love the new update, but it would be even better with a night mode.'"</w:t>
      </w:r>
    </w:p>
    <w:p w14:paraId="448380ED" w14:textId="77777777" w:rsidR="00D65069" w:rsidRDefault="00000000">
      <w:pPr>
        <w:spacing w:after="120" w:line="276" w:lineRule="auto"/>
        <w:ind w:left="360"/>
      </w:pPr>
      <w:r>
        <w:rPr>
          <w:b/>
          <w:bCs/>
          <w:i/>
          <w:iCs/>
          <w:color w:val="595959"/>
          <w:sz w:val="22"/>
          <w:szCs w:val="22"/>
        </w:rPr>
        <w:t xml:space="preserve">Expected model output: </w:t>
      </w:r>
      <w:r>
        <w:rPr>
          <w:i/>
          <w:iCs/>
          <w:sz w:val="22"/>
          <w:szCs w:val="22"/>
        </w:rPr>
        <w:t>{"category": "Suggestion"}</w:t>
      </w:r>
    </w:p>
    <w:p w14:paraId="03F5DA45" w14:textId="77777777" w:rsidR="00D65069" w:rsidRDefault="00000000">
      <w:pPr>
        <w:spacing w:after="160" w:line="276" w:lineRule="auto"/>
        <w:jc w:val="both"/>
      </w:pPr>
      <w:r>
        <w:rPr>
          <w:sz w:val="22"/>
          <w:szCs w:val="22"/>
        </w:rPr>
        <w:t>Note that this last example blends praise ("I love the new update") with a feature request; the tie-breaking rule in the prompt resolves it to Suggestion since an actionable request takes priority over general praise in the routing logic used here.</w:t>
      </w:r>
    </w:p>
    <w:p w14:paraId="09C33833" w14:textId="77777777" w:rsidR="00D65069" w:rsidRDefault="00000000">
      <w:pPr>
        <w:pStyle w:val="Heading2"/>
        <w:spacing w:before="280" w:after="140"/>
      </w:pPr>
      <w:r>
        <w:rPr>
          <w:b/>
          <w:bCs/>
          <w:sz w:val="25"/>
          <w:szCs w:val="25"/>
        </w:rPr>
        <w:t>2.6 Sample Classifications</w:t>
      </w:r>
    </w:p>
    <w:p w14:paraId="214FB9AC" w14:textId="77777777" w:rsidR="00D65069" w:rsidRDefault="00000000">
      <w:pPr>
        <w:spacing w:before="160" w:after="60"/>
      </w:pPr>
      <w:r>
        <w:rPr>
          <w:b/>
          <w:bCs/>
          <w:color w:val="2E74B5"/>
          <w:sz w:val="22"/>
          <w:szCs w:val="22"/>
        </w:rPr>
        <w:t xml:space="preserve">Q: </w:t>
      </w:r>
      <w:r>
        <w:rPr>
          <w:b/>
          <w:bCs/>
          <w:sz w:val="22"/>
          <w:szCs w:val="22"/>
        </w:rPr>
        <w:t>"I've called three times this week and still haven't gotten a refund for my cancelled order."</w:t>
      </w:r>
    </w:p>
    <w:p w14:paraId="0A92B75B" w14:textId="77777777" w:rsidR="00D65069" w:rsidRDefault="00000000">
      <w:pPr>
        <w:spacing w:after="120" w:line="276" w:lineRule="auto"/>
        <w:ind w:left="360"/>
        <w:jc w:val="both"/>
      </w:pPr>
      <w:r>
        <w:rPr>
          <w:b/>
          <w:bCs/>
          <w:color w:val="595959"/>
          <w:sz w:val="22"/>
          <w:szCs w:val="22"/>
        </w:rPr>
        <w:t xml:space="preserve">A: </w:t>
      </w:r>
      <w:r>
        <w:rPr>
          <w:sz w:val="22"/>
          <w:szCs w:val="22"/>
        </w:rPr>
        <w:t>Category: Complaint — the feedback expresses clear dissatisfaction with unresolved service failure (delayed refund, repeated unanswered contact attempts).</w:t>
      </w:r>
    </w:p>
    <w:p w14:paraId="3990D68E" w14:textId="77777777" w:rsidR="00D65069" w:rsidRDefault="00000000">
      <w:pPr>
        <w:spacing w:before="160" w:after="60"/>
      </w:pPr>
      <w:r>
        <w:rPr>
          <w:b/>
          <w:bCs/>
          <w:color w:val="2E74B5"/>
          <w:sz w:val="22"/>
          <w:szCs w:val="22"/>
        </w:rPr>
        <w:t xml:space="preserve">Q: </w:t>
      </w:r>
      <w:r>
        <w:rPr>
          <w:b/>
          <w:bCs/>
          <w:sz w:val="22"/>
          <w:szCs w:val="22"/>
        </w:rPr>
        <w:t>"Could you add the ability to export my transaction history as a CSV file?"</w:t>
      </w:r>
    </w:p>
    <w:p w14:paraId="0483DDC8" w14:textId="77777777" w:rsidR="00D65069" w:rsidRDefault="00000000">
      <w:pPr>
        <w:spacing w:after="120" w:line="276" w:lineRule="auto"/>
        <w:ind w:left="360"/>
        <w:jc w:val="both"/>
      </w:pPr>
      <w:r>
        <w:rPr>
          <w:b/>
          <w:bCs/>
          <w:color w:val="595959"/>
          <w:sz w:val="22"/>
          <w:szCs w:val="22"/>
        </w:rPr>
        <w:t xml:space="preserve">A: </w:t>
      </w:r>
      <w:r>
        <w:rPr>
          <w:sz w:val="22"/>
          <w:szCs w:val="22"/>
        </w:rPr>
        <w:t>Category: Suggestion — the message proposes a specific new feature rather than reporting a problem or asking a factual question.</w:t>
      </w:r>
    </w:p>
    <w:p w14:paraId="51DFED1D" w14:textId="77777777" w:rsidR="00D65069" w:rsidRDefault="00000000">
      <w:pPr>
        <w:spacing w:before="160" w:after="60"/>
      </w:pPr>
      <w:r>
        <w:rPr>
          <w:b/>
          <w:bCs/>
          <w:color w:val="2E74B5"/>
          <w:sz w:val="22"/>
          <w:szCs w:val="22"/>
        </w:rPr>
        <w:lastRenderedPageBreak/>
        <w:t xml:space="preserve">Q: </w:t>
      </w:r>
      <w:r>
        <w:rPr>
          <w:b/>
          <w:bCs/>
          <w:sz w:val="22"/>
          <w:szCs w:val="22"/>
        </w:rPr>
        <w:t>"Just wanted to say the new checkout flow is so much faster now — nice work!"</w:t>
      </w:r>
    </w:p>
    <w:p w14:paraId="169858DD" w14:textId="77777777" w:rsidR="00D65069" w:rsidRDefault="00000000">
      <w:pPr>
        <w:spacing w:after="120" w:line="276" w:lineRule="auto"/>
        <w:ind w:left="360"/>
        <w:jc w:val="both"/>
      </w:pPr>
      <w:r>
        <w:rPr>
          <w:b/>
          <w:bCs/>
          <w:color w:val="595959"/>
          <w:sz w:val="22"/>
          <w:szCs w:val="22"/>
        </w:rPr>
        <w:t xml:space="preserve">A: </w:t>
      </w:r>
      <w:r>
        <w:rPr>
          <w:sz w:val="22"/>
          <w:szCs w:val="22"/>
        </w:rPr>
        <w:t>Category: Appreciation — the feedback expresses satisfaction and praise with no request or complaint attached.</w:t>
      </w:r>
    </w:p>
    <w:p w14:paraId="6D95DC44" w14:textId="77777777" w:rsidR="00D65069" w:rsidRDefault="00000000">
      <w:pPr>
        <w:spacing w:before="160" w:after="60"/>
      </w:pPr>
      <w:r>
        <w:rPr>
          <w:b/>
          <w:bCs/>
          <w:color w:val="2E74B5"/>
          <w:sz w:val="22"/>
          <w:szCs w:val="22"/>
        </w:rPr>
        <w:t xml:space="preserve">Q: </w:t>
      </w:r>
      <w:r>
        <w:rPr>
          <w:b/>
          <w:bCs/>
          <w:sz w:val="22"/>
          <w:szCs w:val="22"/>
        </w:rPr>
        <w:t>"What time does live chat support open on weekends?"</w:t>
      </w:r>
    </w:p>
    <w:p w14:paraId="29300F92" w14:textId="77777777" w:rsidR="00D65069" w:rsidRDefault="00000000">
      <w:pPr>
        <w:spacing w:after="120" w:line="276" w:lineRule="auto"/>
        <w:ind w:left="360"/>
        <w:jc w:val="both"/>
      </w:pPr>
      <w:r>
        <w:rPr>
          <w:b/>
          <w:bCs/>
          <w:color w:val="595959"/>
          <w:sz w:val="22"/>
          <w:szCs w:val="22"/>
        </w:rPr>
        <w:t xml:space="preserve">A: </w:t>
      </w:r>
      <w:r>
        <w:rPr>
          <w:sz w:val="22"/>
          <w:szCs w:val="22"/>
        </w:rPr>
        <w:t>Category: Query — a straightforward factual/informational question with no expressed sentiment.</w:t>
      </w:r>
    </w:p>
    <w:p w14:paraId="33D2190D" w14:textId="77777777" w:rsidR="00D65069" w:rsidRDefault="00000000">
      <w:pPr>
        <w:pStyle w:val="Heading2"/>
        <w:spacing w:before="280" w:after="140"/>
      </w:pPr>
      <w:r>
        <w:rPr>
          <w:b/>
          <w:bCs/>
          <w:sz w:val="25"/>
          <w:szCs w:val="25"/>
        </w:rPr>
        <w:t>2.7 Evaluation</w:t>
      </w:r>
    </w:p>
    <w:p w14:paraId="1E17C65D" w14:textId="77777777" w:rsidR="00D65069" w:rsidRDefault="00000000">
      <w:pPr>
        <w:spacing w:after="160" w:line="276" w:lineRule="auto"/>
        <w:jc w:val="both"/>
      </w:pPr>
      <w:r>
        <w:rPr>
          <w:sz w:val="22"/>
          <w:szCs w:val="22"/>
        </w:rPr>
        <w:t xml:space="preserve">The system was evaluated on a held-out set of manually </w:t>
      </w:r>
      <w:proofErr w:type="spellStart"/>
      <w:r>
        <w:rPr>
          <w:sz w:val="22"/>
          <w:szCs w:val="22"/>
        </w:rPr>
        <w:t>labeled</w:t>
      </w:r>
      <w:proofErr w:type="spellEnd"/>
      <w:r>
        <w:rPr>
          <w:sz w:val="22"/>
          <w:szCs w:val="22"/>
        </w:rPr>
        <w:t xml:space="preserve"> feedback samples spanning all four categories, including deliberately ambiguous or mixed-intent examples.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D65069" w14:paraId="6183025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121B1EF" w14:textId="77777777" w:rsidR="00D65069" w:rsidRDefault="00000000">
            <w:r>
              <w:rPr>
                <w:b/>
                <w:bCs/>
                <w:color w:val="FFFFFF"/>
              </w:rPr>
              <w:t>Metric</w:t>
            </w:r>
          </w:p>
        </w:tc>
        <w:tc>
          <w:tcPr>
            <w:tcW w:w="3600" w:type="dxa"/>
            <w:shd w:val="clear" w:color="auto" w:fill="1F3864"/>
            <w:tcMar>
              <w:top w:w="80" w:type="dxa"/>
              <w:left w:w="100" w:type="dxa"/>
              <w:bottom w:w="80" w:type="dxa"/>
              <w:right w:w="100" w:type="dxa"/>
            </w:tcMar>
            <w:vAlign w:val="center"/>
          </w:tcPr>
          <w:p w14:paraId="54B3D0A0" w14:textId="77777777" w:rsidR="00D65069" w:rsidRDefault="00000000">
            <w:r>
              <w:rPr>
                <w:b/>
                <w:bCs/>
                <w:color w:val="FFFFFF"/>
              </w:rPr>
              <w:t>Method</w:t>
            </w:r>
          </w:p>
        </w:tc>
        <w:tc>
          <w:tcPr>
            <w:tcW w:w="3600" w:type="dxa"/>
            <w:shd w:val="clear" w:color="auto" w:fill="1F3864"/>
            <w:tcMar>
              <w:top w:w="80" w:type="dxa"/>
              <w:left w:w="100" w:type="dxa"/>
              <w:bottom w:w="80" w:type="dxa"/>
              <w:right w:w="100" w:type="dxa"/>
            </w:tcMar>
            <w:vAlign w:val="center"/>
          </w:tcPr>
          <w:p w14:paraId="115769D0" w14:textId="77777777" w:rsidR="00D65069" w:rsidRDefault="00000000">
            <w:r>
              <w:rPr>
                <w:b/>
                <w:bCs/>
                <w:color w:val="FFFFFF"/>
              </w:rPr>
              <w:t>Observation</w:t>
            </w:r>
          </w:p>
        </w:tc>
      </w:tr>
      <w:tr w:rsidR="00D65069" w14:paraId="50BD0731" w14:textId="77777777">
        <w:tblPrEx>
          <w:tblCellMar>
            <w:top w:w="0" w:type="dxa"/>
            <w:bottom w:w="0" w:type="dxa"/>
          </w:tblCellMar>
        </w:tblPrEx>
        <w:tc>
          <w:tcPr>
            <w:tcW w:w="2600" w:type="dxa"/>
            <w:tcMar>
              <w:top w:w="80" w:type="dxa"/>
              <w:left w:w="100" w:type="dxa"/>
              <w:bottom w:w="80" w:type="dxa"/>
              <w:right w:w="100" w:type="dxa"/>
            </w:tcMar>
            <w:vAlign w:val="center"/>
          </w:tcPr>
          <w:p w14:paraId="79FCA847" w14:textId="77777777" w:rsidR="00D65069" w:rsidRDefault="00000000">
            <w:r>
              <w:rPr>
                <w:color w:val="000000"/>
              </w:rPr>
              <w:t>Overall accuracy</w:t>
            </w:r>
          </w:p>
        </w:tc>
        <w:tc>
          <w:tcPr>
            <w:tcW w:w="3600" w:type="dxa"/>
            <w:tcMar>
              <w:top w:w="80" w:type="dxa"/>
              <w:left w:w="100" w:type="dxa"/>
              <w:bottom w:w="80" w:type="dxa"/>
              <w:right w:w="100" w:type="dxa"/>
            </w:tcMar>
            <w:vAlign w:val="center"/>
          </w:tcPr>
          <w:p w14:paraId="6CD0973D" w14:textId="77777777" w:rsidR="00D65069" w:rsidRDefault="00000000">
            <w:r>
              <w:rPr>
                <w:color w:val="000000"/>
              </w:rPr>
              <w:t>Compare predicted label to human-annotated label on a held-out sample set</w:t>
            </w:r>
          </w:p>
        </w:tc>
        <w:tc>
          <w:tcPr>
            <w:tcW w:w="3600" w:type="dxa"/>
            <w:tcMar>
              <w:top w:w="80" w:type="dxa"/>
              <w:left w:w="100" w:type="dxa"/>
              <w:bottom w:w="80" w:type="dxa"/>
              <w:right w:w="100" w:type="dxa"/>
            </w:tcMar>
            <w:vAlign w:val="center"/>
          </w:tcPr>
          <w:p w14:paraId="1946EB49" w14:textId="77777777" w:rsidR="00D65069" w:rsidRDefault="00000000">
            <w:r>
              <w:rPr>
                <w:color w:val="000000"/>
              </w:rPr>
              <w:t>High accuracy on clearly single-intent feedback; most errors concentrated in mixed-intent cases</w:t>
            </w:r>
          </w:p>
        </w:tc>
      </w:tr>
      <w:tr w:rsidR="00D65069" w14:paraId="516A566A"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EC9BB10" w14:textId="77777777" w:rsidR="00D65069" w:rsidRDefault="00000000">
            <w:r>
              <w:rPr>
                <w:color w:val="000000"/>
              </w:rPr>
              <w:t>Output-format validity</w:t>
            </w:r>
          </w:p>
        </w:tc>
        <w:tc>
          <w:tcPr>
            <w:tcW w:w="3600" w:type="dxa"/>
            <w:shd w:val="clear" w:color="auto" w:fill="DCE6F1"/>
            <w:tcMar>
              <w:top w:w="80" w:type="dxa"/>
              <w:left w:w="100" w:type="dxa"/>
              <w:bottom w:w="80" w:type="dxa"/>
              <w:right w:w="100" w:type="dxa"/>
            </w:tcMar>
            <w:vAlign w:val="center"/>
          </w:tcPr>
          <w:p w14:paraId="1C1A53F8" w14:textId="77777777" w:rsidR="00D65069" w:rsidRDefault="00000000">
            <w:r>
              <w:rPr>
                <w:color w:val="000000"/>
              </w:rPr>
              <w:t xml:space="preserve">Check that every response </w:t>
            </w:r>
            <w:proofErr w:type="gramStart"/>
            <w:r>
              <w:rPr>
                <w:color w:val="000000"/>
              </w:rPr>
              <w:t>parses</w:t>
            </w:r>
            <w:proofErr w:type="gramEnd"/>
            <w:r>
              <w:rPr>
                <w:color w:val="000000"/>
              </w:rPr>
              <w:t xml:space="preserve"> as valid JSON with an allowed label</w:t>
            </w:r>
          </w:p>
        </w:tc>
        <w:tc>
          <w:tcPr>
            <w:tcW w:w="3600" w:type="dxa"/>
            <w:shd w:val="clear" w:color="auto" w:fill="DCE6F1"/>
            <w:tcMar>
              <w:top w:w="80" w:type="dxa"/>
              <w:left w:w="100" w:type="dxa"/>
              <w:bottom w:w="80" w:type="dxa"/>
              <w:right w:w="100" w:type="dxa"/>
            </w:tcMar>
            <w:vAlign w:val="center"/>
          </w:tcPr>
          <w:p w14:paraId="39140E03" w14:textId="77777777" w:rsidR="00D65069" w:rsidRDefault="00000000">
            <w:r>
              <w:rPr>
                <w:color w:val="000000"/>
              </w:rPr>
              <w:t>Near-perfect after adding the strict JSON + "no explanation" instruction</w:t>
            </w:r>
          </w:p>
        </w:tc>
      </w:tr>
      <w:tr w:rsidR="00D65069" w14:paraId="37D6161F" w14:textId="77777777">
        <w:tblPrEx>
          <w:tblCellMar>
            <w:top w:w="0" w:type="dxa"/>
            <w:bottom w:w="0" w:type="dxa"/>
          </w:tblCellMar>
        </w:tblPrEx>
        <w:tc>
          <w:tcPr>
            <w:tcW w:w="2600" w:type="dxa"/>
            <w:tcMar>
              <w:top w:w="80" w:type="dxa"/>
              <w:left w:w="100" w:type="dxa"/>
              <w:bottom w:w="80" w:type="dxa"/>
              <w:right w:w="100" w:type="dxa"/>
            </w:tcMar>
            <w:vAlign w:val="center"/>
          </w:tcPr>
          <w:p w14:paraId="77820BBA" w14:textId="77777777" w:rsidR="00D65069" w:rsidRDefault="00000000">
            <w:r>
              <w:rPr>
                <w:color w:val="000000"/>
              </w:rPr>
              <w:t>Confusion pairs</w:t>
            </w:r>
          </w:p>
        </w:tc>
        <w:tc>
          <w:tcPr>
            <w:tcW w:w="3600" w:type="dxa"/>
            <w:tcMar>
              <w:top w:w="80" w:type="dxa"/>
              <w:left w:w="100" w:type="dxa"/>
              <w:bottom w:w="80" w:type="dxa"/>
              <w:right w:w="100" w:type="dxa"/>
            </w:tcMar>
            <w:vAlign w:val="center"/>
          </w:tcPr>
          <w:p w14:paraId="5308DC00" w14:textId="77777777" w:rsidR="00D65069" w:rsidRDefault="00000000">
            <w:r>
              <w:rPr>
                <w:color w:val="000000"/>
              </w:rPr>
              <w:t>Manual review of misclassifications</w:t>
            </w:r>
          </w:p>
        </w:tc>
        <w:tc>
          <w:tcPr>
            <w:tcW w:w="3600" w:type="dxa"/>
            <w:tcMar>
              <w:top w:w="80" w:type="dxa"/>
              <w:left w:w="100" w:type="dxa"/>
              <w:bottom w:w="80" w:type="dxa"/>
              <w:right w:w="100" w:type="dxa"/>
            </w:tcMar>
            <w:vAlign w:val="center"/>
          </w:tcPr>
          <w:p w14:paraId="15ECC88A" w14:textId="77777777" w:rsidR="00D65069" w:rsidRDefault="00000000">
            <w:r>
              <w:rPr>
                <w:color w:val="000000"/>
              </w:rPr>
              <w:t>Most confusion occurred between Complaint and Suggestion when feedback both criticized and proposed a fix</w:t>
            </w:r>
          </w:p>
        </w:tc>
      </w:tr>
      <w:tr w:rsidR="00D65069" w14:paraId="485C69AE"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2B1B81BF" w14:textId="77777777" w:rsidR="00D65069" w:rsidRDefault="00000000">
            <w:r>
              <w:rPr>
                <w:color w:val="000000"/>
              </w:rPr>
              <w:t>Consistency</w:t>
            </w:r>
          </w:p>
        </w:tc>
        <w:tc>
          <w:tcPr>
            <w:tcW w:w="3600" w:type="dxa"/>
            <w:shd w:val="clear" w:color="auto" w:fill="DCE6F1"/>
            <w:tcMar>
              <w:top w:w="80" w:type="dxa"/>
              <w:left w:w="100" w:type="dxa"/>
              <w:bottom w:w="80" w:type="dxa"/>
              <w:right w:w="100" w:type="dxa"/>
            </w:tcMar>
            <w:vAlign w:val="center"/>
          </w:tcPr>
          <w:p w14:paraId="594D5819" w14:textId="77777777" w:rsidR="00D65069" w:rsidRDefault="00000000">
            <w:r>
              <w:rPr>
                <w:color w:val="000000"/>
              </w:rPr>
              <w:t>Re-running identical inputs multiple times at low temperature</w:t>
            </w:r>
          </w:p>
        </w:tc>
        <w:tc>
          <w:tcPr>
            <w:tcW w:w="3600" w:type="dxa"/>
            <w:shd w:val="clear" w:color="auto" w:fill="DCE6F1"/>
            <w:tcMar>
              <w:top w:w="80" w:type="dxa"/>
              <w:left w:w="100" w:type="dxa"/>
              <w:bottom w:w="80" w:type="dxa"/>
              <w:right w:w="100" w:type="dxa"/>
            </w:tcMar>
            <w:vAlign w:val="center"/>
          </w:tcPr>
          <w:p w14:paraId="07399D83" w14:textId="77777777" w:rsidR="00D65069" w:rsidRDefault="00000000">
            <w:r>
              <w:rPr>
                <w:color w:val="000000"/>
              </w:rPr>
              <w:t>Labels were stable across repeated runs, confirming low-temperature settings reduced non-determinism</w:t>
            </w:r>
          </w:p>
        </w:tc>
      </w:tr>
    </w:tbl>
    <w:p w14:paraId="1C4F0FCE" w14:textId="77777777" w:rsidR="00D65069" w:rsidRDefault="00000000">
      <w:pPr>
        <w:pStyle w:val="Heading2"/>
        <w:spacing w:before="280" w:after="140"/>
      </w:pPr>
      <w:r>
        <w:rPr>
          <w:b/>
          <w:bCs/>
          <w:sz w:val="25"/>
          <w:szCs w:val="25"/>
        </w:rPr>
        <w:t>2.8 Limitations and Future Work</w:t>
      </w:r>
    </w:p>
    <w:p w14:paraId="201E1247" w14:textId="77777777" w:rsidR="00D65069" w:rsidRDefault="00000000">
      <w:pPr>
        <w:pStyle w:val="ListParagraph"/>
        <w:numPr>
          <w:ilvl w:val="0"/>
          <w:numId w:val="3"/>
        </w:numPr>
        <w:spacing w:after="80" w:line="276" w:lineRule="auto"/>
      </w:pPr>
      <w:r>
        <w:rPr>
          <w:sz w:val="22"/>
          <w:szCs w:val="22"/>
        </w:rPr>
        <w:t>Mixed-intent feedback (e.g., praise plus a feature request) is fundamentally ambiguous for a single-label scheme; a future version could support multi-label output.</w:t>
      </w:r>
    </w:p>
    <w:p w14:paraId="3CAFE95D" w14:textId="77777777" w:rsidR="00D65069" w:rsidRDefault="00000000">
      <w:pPr>
        <w:pStyle w:val="ListParagraph"/>
        <w:numPr>
          <w:ilvl w:val="0"/>
          <w:numId w:val="3"/>
        </w:numPr>
        <w:spacing w:after="80" w:line="276" w:lineRule="auto"/>
      </w:pPr>
      <w:r>
        <w:rPr>
          <w:sz w:val="22"/>
          <w:szCs w:val="22"/>
        </w:rPr>
        <w:t xml:space="preserve">Zero-shot prompting can drift across LLM API model versions; periodic re-validation against the </w:t>
      </w:r>
      <w:proofErr w:type="spellStart"/>
      <w:r>
        <w:rPr>
          <w:sz w:val="22"/>
          <w:szCs w:val="22"/>
        </w:rPr>
        <w:t>labeled</w:t>
      </w:r>
      <w:proofErr w:type="spellEnd"/>
      <w:r>
        <w:rPr>
          <w:sz w:val="22"/>
          <w:szCs w:val="22"/>
        </w:rPr>
        <w:t xml:space="preserve"> evaluation set is recommended after any model upgrade.</w:t>
      </w:r>
    </w:p>
    <w:p w14:paraId="439857C5" w14:textId="77777777" w:rsidR="00D65069" w:rsidRDefault="00000000">
      <w:pPr>
        <w:pStyle w:val="Heading1"/>
        <w:spacing w:before="360" w:after="180"/>
      </w:pPr>
      <w:r>
        <w:rPr>
          <w:b/>
          <w:bCs/>
          <w:color w:val="1F3864"/>
          <w:sz w:val="30"/>
          <w:szCs w:val="30"/>
        </w:rPr>
        <w:t>3. Project 2: Course Notes RAG Assistant</w:t>
      </w:r>
    </w:p>
    <w:p w14:paraId="466C093E" w14:textId="77777777" w:rsidR="00D65069" w:rsidRDefault="00000000">
      <w:pPr>
        <w:pStyle w:val="Heading2"/>
        <w:spacing w:before="280" w:after="140"/>
      </w:pPr>
      <w:r>
        <w:rPr>
          <w:b/>
          <w:bCs/>
          <w:sz w:val="25"/>
          <w:szCs w:val="25"/>
        </w:rPr>
        <w:t>3.1 Overview</w:t>
      </w:r>
    </w:p>
    <w:p w14:paraId="39AB5FD9" w14:textId="77777777" w:rsidR="00D65069" w:rsidRDefault="00000000">
      <w:pPr>
        <w:spacing w:after="160" w:line="276" w:lineRule="auto"/>
        <w:jc w:val="both"/>
      </w:pPr>
      <w:r>
        <w:rPr>
          <w:sz w:val="22"/>
          <w:szCs w:val="22"/>
        </w:rPr>
        <w:t>The Course Notes RAG Assistant is a retrieval-grounded chatbot that helps students study operating-systems memory-management topics by answering questions directly from a supplied set of course notes. Typical questions include open-ended requests such as "Explain paging," factual lookups such as "What is FIFO page replacement," and comparison questions such as "Differentiate paging and segmentation." The assistant retrieves the most relevant passages from the notes for each question and uses an LLM to compose a grounded answer, citing the section of the notes it drew from.</w:t>
      </w:r>
    </w:p>
    <w:p w14:paraId="7E88D6E1" w14:textId="77777777" w:rsidR="00D65069" w:rsidRDefault="00000000">
      <w:pPr>
        <w:pStyle w:val="Heading2"/>
        <w:spacing w:before="280" w:after="140"/>
      </w:pPr>
      <w:r>
        <w:rPr>
          <w:b/>
          <w:bCs/>
          <w:sz w:val="25"/>
          <w:szCs w:val="25"/>
        </w:rPr>
        <w:t>3.2 Objectives</w:t>
      </w:r>
    </w:p>
    <w:p w14:paraId="62A867C7" w14:textId="77777777" w:rsidR="00D65069" w:rsidRDefault="00000000">
      <w:pPr>
        <w:pStyle w:val="ListParagraph"/>
        <w:numPr>
          <w:ilvl w:val="0"/>
          <w:numId w:val="3"/>
        </w:numPr>
        <w:spacing w:after="80" w:line="276" w:lineRule="auto"/>
      </w:pPr>
      <w:r>
        <w:rPr>
          <w:sz w:val="22"/>
          <w:szCs w:val="22"/>
        </w:rPr>
        <w:t>Answer explanation-style questions ("Explain X") with a clear, notes-grounded description rather than a generic textbook definition.</w:t>
      </w:r>
    </w:p>
    <w:p w14:paraId="71A228D0" w14:textId="77777777" w:rsidR="00D65069" w:rsidRDefault="00000000">
      <w:pPr>
        <w:pStyle w:val="ListParagraph"/>
        <w:numPr>
          <w:ilvl w:val="0"/>
          <w:numId w:val="3"/>
        </w:numPr>
        <w:spacing w:after="80" w:line="276" w:lineRule="auto"/>
      </w:pPr>
      <w:r>
        <w:rPr>
          <w:sz w:val="22"/>
          <w:szCs w:val="22"/>
        </w:rPr>
        <w:lastRenderedPageBreak/>
        <w:t>Answer definitional questions ("What is X") concisely and accurately, matching the terminology used in the course notes.</w:t>
      </w:r>
    </w:p>
    <w:p w14:paraId="7504A680" w14:textId="77777777" w:rsidR="00D65069" w:rsidRDefault="00000000">
      <w:pPr>
        <w:pStyle w:val="ListParagraph"/>
        <w:numPr>
          <w:ilvl w:val="0"/>
          <w:numId w:val="3"/>
        </w:numPr>
        <w:spacing w:after="80" w:line="276" w:lineRule="auto"/>
      </w:pPr>
      <w:r>
        <w:rPr>
          <w:sz w:val="22"/>
          <w:szCs w:val="22"/>
        </w:rPr>
        <w:t>Answer comparison questions ("Differentiate X and Y") by retrieving and synthesizing material about both concepts, even when they appear in different sections of the notes.</w:t>
      </w:r>
    </w:p>
    <w:p w14:paraId="4E746EEA" w14:textId="77777777" w:rsidR="00D65069" w:rsidRDefault="00000000">
      <w:pPr>
        <w:pStyle w:val="ListParagraph"/>
        <w:numPr>
          <w:ilvl w:val="0"/>
          <w:numId w:val="3"/>
        </w:numPr>
        <w:spacing w:after="80" w:line="276" w:lineRule="auto"/>
      </w:pPr>
      <w:r>
        <w:rPr>
          <w:sz w:val="22"/>
          <w:szCs w:val="22"/>
        </w:rPr>
        <w:t>Clearly indicate when the notes do not contain enough information to answer a question, rather than fabricating a plausible-sounding answer.</w:t>
      </w:r>
    </w:p>
    <w:p w14:paraId="63CFEEEE" w14:textId="77777777" w:rsidR="00D65069" w:rsidRDefault="00000000">
      <w:pPr>
        <w:pStyle w:val="Heading2"/>
        <w:spacing w:before="280" w:after="140"/>
      </w:pPr>
      <w:r>
        <w:rPr>
          <w:b/>
          <w:bCs/>
          <w:sz w:val="25"/>
          <w:szCs w:val="25"/>
        </w:rPr>
        <w:t>3.3 System Architecture</w:t>
      </w:r>
    </w:p>
    <w:p w14:paraId="3B0E1E31" w14:textId="77777777" w:rsidR="00D65069" w:rsidRDefault="00000000">
      <w:pPr>
        <w:pStyle w:val="Heading3"/>
        <w:spacing w:before="200" w:after="100"/>
      </w:pPr>
      <w:r>
        <w:rPr>
          <w:b/>
          <w:bCs/>
          <w:color w:val="1F3864"/>
          <w:sz w:val="22"/>
          <w:szCs w:val="22"/>
        </w:rPr>
        <w:t>3.3.1 Offline Ingestion Pipeline</w:t>
      </w:r>
    </w:p>
    <w:p w14:paraId="27A90FB3" w14:textId="77777777" w:rsidR="00D65069" w:rsidRDefault="00000000">
      <w:pPr>
        <w:pStyle w:val="ListParagraph"/>
        <w:numPr>
          <w:ilvl w:val="0"/>
          <w:numId w:val="2"/>
        </w:numPr>
        <w:spacing w:after="80" w:line="276" w:lineRule="auto"/>
      </w:pPr>
      <w:r>
        <w:rPr>
          <w:sz w:val="22"/>
          <w:szCs w:val="22"/>
        </w:rPr>
        <w:t>Document Loading — Course notes (PDF, DOCX, PPTX, or Markdown) covering paging, segmentation, page tables, and page-replacement algorithms are loaded.</w:t>
      </w:r>
    </w:p>
    <w:p w14:paraId="1BCC0DF6" w14:textId="77777777" w:rsidR="00D65069" w:rsidRDefault="00000000">
      <w:pPr>
        <w:pStyle w:val="ListParagraph"/>
        <w:numPr>
          <w:ilvl w:val="0"/>
          <w:numId w:val="2"/>
        </w:numPr>
        <w:spacing w:after="80" w:line="276" w:lineRule="auto"/>
      </w:pPr>
      <w:r>
        <w:rPr>
          <w:sz w:val="22"/>
          <w:szCs w:val="22"/>
        </w:rPr>
        <w:t>Cleaning — Slide numbers, headers/footers, and OCR artifacts are removed.</w:t>
      </w:r>
    </w:p>
    <w:p w14:paraId="7E40583A" w14:textId="77777777" w:rsidR="00D65069" w:rsidRDefault="00000000">
      <w:pPr>
        <w:pStyle w:val="ListParagraph"/>
        <w:numPr>
          <w:ilvl w:val="0"/>
          <w:numId w:val="2"/>
        </w:numPr>
        <w:spacing w:after="80" w:line="276" w:lineRule="auto"/>
      </w:pPr>
      <w:r>
        <w:rPr>
          <w:sz w:val="22"/>
          <w:szCs w:val="22"/>
        </w:rPr>
        <w:t>Chunking — Notes are split by topic/heading so that a full concept (e.g., the complete explanation of paging, or a full FIFO worked example) stays within one chunk.</w:t>
      </w:r>
    </w:p>
    <w:p w14:paraId="05859C50" w14:textId="77777777" w:rsidR="00D65069" w:rsidRDefault="00000000">
      <w:pPr>
        <w:pStyle w:val="ListParagraph"/>
        <w:numPr>
          <w:ilvl w:val="0"/>
          <w:numId w:val="2"/>
        </w:numPr>
        <w:spacing w:after="80" w:line="276" w:lineRule="auto"/>
      </w:pPr>
      <w:r>
        <w:rPr>
          <w:sz w:val="22"/>
          <w:szCs w:val="22"/>
        </w:rPr>
        <w:t>Embedding — Each chunk is converted into a dense vector using a sentence-embedding model.</w:t>
      </w:r>
    </w:p>
    <w:p w14:paraId="71CA6A9F" w14:textId="77777777" w:rsidR="00D65069" w:rsidRDefault="00000000">
      <w:pPr>
        <w:pStyle w:val="ListParagraph"/>
        <w:numPr>
          <w:ilvl w:val="0"/>
          <w:numId w:val="2"/>
        </w:numPr>
        <w:spacing w:after="80" w:line="276" w:lineRule="auto"/>
      </w:pPr>
      <w:r>
        <w:rPr>
          <w:sz w:val="22"/>
          <w:szCs w:val="22"/>
        </w:rPr>
        <w:t>Indexing — Vectors and metadata (source section, topic tag such as "paging", "segmentation", or "page replacement") are stored in a vector database.</w:t>
      </w:r>
    </w:p>
    <w:p w14:paraId="7D69537D" w14:textId="77777777" w:rsidR="00D65069" w:rsidRDefault="00000000">
      <w:pPr>
        <w:pStyle w:val="Heading3"/>
        <w:spacing w:before="200" w:after="100"/>
      </w:pPr>
      <w:r>
        <w:rPr>
          <w:b/>
          <w:bCs/>
          <w:color w:val="1F3864"/>
          <w:sz w:val="22"/>
          <w:szCs w:val="22"/>
        </w:rPr>
        <w:t>3.3.2 Online Query Pipeline</w:t>
      </w:r>
    </w:p>
    <w:p w14:paraId="4CB4DAD2" w14:textId="77777777" w:rsidR="00D65069" w:rsidRDefault="00000000">
      <w:pPr>
        <w:pStyle w:val="ListParagraph"/>
        <w:numPr>
          <w:ilvl w:val="0"/>
          <w:numId w:val="2"/>
        </w:numPr>
        <w:spacing w:after="80" w:line="276" w:lineRule="auto"/>
      </w:pPr>
      <w:r>
        <w:rPr>
          <w:sz w:val="22"/>
          <w:szCs w:val="22"/>
        </w:rPr>
        <w:t>Query Classification — The question is lightly classified by intent: explanation ("Explain..."), definition ("What is..."), or comparison ("Differentiate..."), since comparison questions need retrieval from two topic areas instead of one.</w:t>
      </w:r>
    </w:p>
    <w:p w14:paraId="513B803B" w14:textId="77777777" w:rsidR="00D65069" w:rsidRDefault="00000000">
      <w:pPr>
        <w:pStyle w:val="ListParagraph"/>
        <w:numPr>
          <w:ilvl w:val="0"/>
          <w:numId w:val="2"/>
        </w:numPr>
        <w:spacing w:after="80" w:line="276" w:lineRule="auto"/>
      </w:pPr>
      <w:r>
        <w:rPr>
          <w:sz w:val="22"/>
          <w:szCs w:val="22"/>
        </w:rPr>
        <w:t>Retrieval — For a single-topic question, the top-k chunks for that topic are retrieved; for a comparison question, the system retrieves top-k chunks for each of the two concepts being compared.</w:t>
      </w:r>
    </w:p>
    <w:p w14:paraId="72B33E62" w14:textId="77777777" w:rsidR="00D65069" w:rsidRDefault="00000000">
      <w:pPr>
        <w:pStyle w:val="ListParagraph"/>
        <w:numPr>
          <w:ilvl w:val="0"/>
          <w:numId w:val="2"/>
        </w:numPr>
        <w:spacing w:after="80" w:line="276" w:lineRule="auto"/>
      </w:pPr>
      <w:r>
        <w:rPr>
          <w:sz w:val="22"/>
          <w:szCs w:val="22"/>
        </w:rPr>
        <w:t xml:space="preserve">Context Assembly — Retrieved chunks are merged, de-duplicated, and </w:t>
      </w:r>
      <w:proofErr w:type="spellStart"/>
      <w:r>
        <w:rPr>
          <w:sz w:val="22"/>
          <w:szCs w:val="22"/>
        </w:rPr>
        <w:t>labeled</w:t>
      </w:r>
      <w:proofErr w:type="spellEnd"/>
      <w:r>
        <w:rPr>
          <w:sz w:val="22"/>
          <w:szCs w:val="22"/>
        </w:rPr>
        <w:t xml:space="preserve"> by which concept they support (useful for comparison answers).</w:t>
      </w:r>
    </w:p>
    <w:p w14:paraId="616D2578" w14:textId="77777777" w:rsidR="00D65069" w:rsidRDefault="00000000">
      <w:pPr>
        <w:pStyle w:val="ListParagraph"/>
        <w:numPr>
          <w:ilvl w:val="0"/>
          <w:numId w:val="2"/>
        </w:numPr>
        <w:spacing w:after="80" w:line="276" w:lineRule="auto"/>
      </w:pPr>
      <w:r>
        <w:rPr>
          <w:sz w:val="22"/>
          <w:szCs w:val="22"/>
        </w:rPr>
        <w:t>Prompted Generation — The LLM is prompted to answer using only the retrieved context, matching the requested style (explanation, definition, or side-by-side comparison).</w:t>
      </w:r>
    </w:p>
    <w:p w14:paraId="33434DC7" w14:textId="77777777" w:rsidR="00D65069" w:rsidRDefault="00000000">
      <w:pPr>
        <w:pStyle w:val="ListParagraph"/>
        <w:numPr>
          <w:ilvl w:val="0"/>
          <w:numId w:val="2"/>
        </w:numPr>
        <w:spacing w:after="80" w:line="276" w:lineRule="auto"/>
      </w:pPr>
      <w:r>
        <w:rPr>
          <w:sz w:val="22"/>
          <w:szCs w:val="22"/>
        </w:rPr>
        <w:t>Citation Rendering — The answer is returned with references to the note section(s) used.</w:t>
      </w:r>
    </w:p>
    <w:p w14:paraId="380B9553" w14:textId="77777777" w:rsidR="00D65069" w:rsidRDefault="00000000">
      <w:pPr>
        <w:pStyle w:val="Heading2"/>
        <w:spacing w:before="280" w:after="140"/>
      </w:pPr>
      <w:r>
        <w:rPr>
          <w:b/>
          <w:bCs/>
          <w:sz w:val="25"/>
          <w:szCs w:val="25"/>
        </w:rPr>
        <w:t>3.4 Handling the Three Question Types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00"/>
        <w:gridCol w:w="2400"/>
      </w:tblGrid>
      <w:tr w:rsidR="00D65069" w14:paraId="003BA83B"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2F6C5650" w14:textId="77777777" w:rsidR="00D65069" w:rsidRDefault="00000000">
            <w:r>
              <w:rPr>
                <w:b/>
                <w:bCs/>
                <w:color w:val="FFFFFF"/>
              </w:rPr>
              <w:t>Question Type</w:t>
            </w:r>
          </w:p>
        </w:tc>
        <w:tc>
          <w:tcPr>
            <w:tcW w:w="2600" w:type="dxa"/>
            <w:shd w:val="clear" w:color="auto" w:fill="1F3864"/>
            <w:tcMar>
              <w:top w:w="80" w:type="dxa"/>
              <w:left w:w="100" w:type="dxa"/>
              <w:bottom w:w="80" w:type="dxa"/>
              <w:right w:w="100" w:type="dxa"/>
            </w:tcMar>
            <w:vAlign w:val="center"/>
          </w:tcPr>
          <w:p w14:paraId="6A3807A3" w14:textId="77777777" w:rsidR="00D65069" w:rsidRDefault="00000000">
            <w:r>
              <w:rPr>
                <w:b/>
                <w:bCs/>
                <w:color w:val="FFFFFF"/>
              </w:rPr>
              <w:t>Example</w:t>
            </w:r>
          </w:p>
        </w:tc>
        <w:tc>
          <w:tcPr>
            <w:tcW w:w="2600" w:type="dxa"/>
            <w:shd w:val="clear" w:color="auto" w:fill="1F3864"/>
            <w:tcMar>
              <w:top w:w="80" w:type="dxa"/>
              <w:left w:w="100" w:type="dxa"/>
              <w:bottom w:w="80" w:type="dxa"/>
              <w:right w:w="100" w:type="dxa"/>
            </w:tcMar>
            <w:vAlign w:val="center"/>
          </w:tcPr>
          <w:p w14:paraId="0289EA7C" w14:textId="77777777" w:rsidR="00D65069" w:rsidRDefault="00000000">
            <w:r>
              <w:rPr>
                <w:b/>
                <w:bCs/>
                <w:color w:val="FFFFFF"/>
              </w:rPr>
              <w:t xml:space="preserve">Retrieval </w:t>
            </w:r>
            <w:proofErr w:type="spellStart"/>
            <w:r>
              <w:rPr>
                <w:b/>
                <w:bCs/>
                <w:color w:val="FFFFFF"/>
              </w:rPr>
              <w:t>Behavior</w:t>
            </w:r>
            <w:proofErr w:type="spellEnd"/>
          </w:p>
        </w:tc>
        <w:tc>
          <w:tcPr>
            <w:tcW w:w="2400" w:type="dxa"/>
            <w:shd w:val="clear" w:color="auto" w:fill="1F3864"/>
            <w:tcMar>
              <w:top w:w="80" w:type="dxa"/>
              <w:left w:w="100" w:type="dxa"/>
              <w:bottom w:w="80" w:type="dxa"/>
              <w:right w:w="100" w:type="dxa"/>
            </w:tcMar>
            <w:vAlign w:val="center"/>
          </w:tcPr>
          <w:p w14:paraId="7FF54A98" w14:textId="77777777" w:rsidR="00D65069" w:rsidRDefault="00000000">
            <w:r>
              <w:rPr>
                <w:b/>
                <w:bCs/>
                <w:color w:val="FFFFFF"/>
              </w:rPr>
              <w:t>Answer Style</w:t>
            </w:r>
          </w:p>
        </w:tc>
      </w:tr>
      <w:tr w:rsidR="00D65069" w14:paraId="0BF02F87" w14:textId="77777777">
        <w:tblPrEx>
          <w:tblCellMar>
            <w:top w:w="0" w:type="dxa"/>
            <w:bottom w:w="0" w:type="dxa"/>
          </w:tblCellMar>
        </w:tblPrEx>
        <w:tc>
          <w:tcPr>
            <w:tcW w:w="1800" w:type="dxa"/>
            <w:tcMar>
              <w:top w:w="80" w:type="dxa"/>
              <w:left w:w="100" w:type="dxa"/>
              <w:bottom w:w="80" w:type="dxa"/>
              <w:right w:w="100" w:type="dxa"/>
            </w:tcMar>
            <w:vAlign w:val="center"/>
          </w:tcPr>
          <w:p w14:paraId="0BB17EFB" w14:textId="77777777" w:rsidR="00D65069" w:rsidRDefault="00000000">
            <w:r>
              <w:rPr>
                <w:color w:val="000000"/>
              </w:rPr>
              <w:t>Explanation</w:t>
            </w:r>
          </w:p>
        </w:tc>
        <w:tc>
          <w:tcPr>
            <w:tcW w:w="2600" w:type="dxa"/>
            <w:tcMar>
              <w:top w:w="80" w:type="dxa"/>
              <w:left w:w="100" w:type="dxa"/>
              <w:bottom w:w="80" w:type="dxa"/>
              <w:right w:w="100" w:type="dxa"/>
            </w:tcMar>
            <w:vAlign w:val="center"/>
          </w:tcPr>
          <w:p w14:paraId="336128B8" w14:textId="77777777" w:rsidR="00D65069" w:rsidRDefault="00000000">
            <w:r>
              <w:rPr>
                <w:color w:val="000000"/>
              </w:rPr>
              <w:t>"Explain paging"</w:t>
            </w:r>
          </w:p>
        </w:tc>
        <w:tc>
          <w:tcPr>
            <w:tcW w:w="2600" w:type="dxa"/>
            <w:tcMar>
              <w:top w:w="80" w:type="dxa"/>
              <w:left w:w="100" w:type="dxa"/>
              <w:bottom w:w="80" w:type="dxa"/>
              <w:right w:w="100" w:type="dxa"/>
            </w:tcMar>
            <w:vAlign w:val="center"/>
          </w:tcPr>
          <w:p w14:paraId="3163F247" w14:textId="77777777" w:rsidR="00D65069" w:rsidRDefault="00000000">
            <w:r>
              <w:rPr>
                <w:color w:val="000000"/>
              </w:rPr>
              <w:t>Retrieve all chunks tagged with the "paging" topic</w:t>
            </w:r>
          </w:p>
        </w:tc>
        <w:tc>
          <w:tcPr>
            <w:tcW w:w="2400" w:type="dxa"/>
            <w:tcMar>
              <w:top w:w="80" w:type="dxa"/>
              <w:left w:w="100" w:type="dxa"/>
              <w:bottom w:w="80" w:type="dxa"/>
              <w:right w:w="100" w:type="dxa"/>
            </w:tcMar>
            <w:vAlign w:val="center"/>
          </w:tcPr>
          <w:p w14:paraId="62525769" w14:textId="77777777" w:rsidR="00D65069" w:rsidRDefault="00000000">
            <w:r>
              <w:rPr>
                <w:color w:val="000000"/>
              </w:rPr>
              <w:t>Multi-sentence conceptual explanation, optionally with the notes' own example</w:t>
            </w:r>
          </w:p>
        </w:tc>
      </w:tr>
      <w:tr w:rsidR="00D65069" w14:paraId="0EDFD9F2"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185BF7B5" w14:textId="77777777" w:rsidR="00D65069" w:rsidRDefault="00000000">
            <w:r>
              <w:rPr>
                <w:color w:val="000000"/>
              </w:rPr>
              <w:t>Definition</w:t>
            </w:r>
          </w:p>
        </w:tc>
        <w:tc>
          <w:tcPr>
            <w:tcW w:w="2600" w:type="dxa"/>
            <w:shd w:val="clear" w:color="auto" w:fill="DCE6F1"/>
            <w:tcMar>
              <w:top w:w="80" w:type="dxa"/>
              <w:left w:w="100" w:type="dxa"/>
              <w:bottom w:w="80" w:type="dxa"/>
              <w:right w:w="100" w:type="dxa"/>
            </w:tcMar>
            <w:vAlign w:val="center"/>
          </w:tcPr>
          <w:p w14:paraId="1B3A8DEF" w14:textId="77777777" w:rsidR="00D65069" w:rsidRDefault="00000000">
            <w:r>
              <w:rPr>
                <w:color w:val="000000"/>
              </w:rPr>
              <w:t>"What is FIFO page replacement"</w:t>
            </w:r>
          </w:p>
        </w:tc>
        <w:tc>
          <w:tcPr>
            <w:tcW w:w="2600" w:type="dxa"/>
            <w:shd w:val="clear" w:color="auto" w:fill="DCE6F1"/>
            <w:tcMar>
              <w:top w:w="80" w:type="dxa"/>
              <w:left w:w="100" w:type="dxa"/>
              <w:bottom w:w="80" w:type="dxa"/>
              <w:right w:w="100" w:type="dxa"/>
            </w:tcMar>
            <w:vAlign w:val="center"/>
          </w:tcPr>
          <w:p w14:paraId="3063BFA0" w14:textId="77777777" w:rsidR="00D65069" w:rsidRDefault="00000000">
            <w:r>
              <w:rPr>
                <w:color w:val="000000"/>
              </w:rPr>
              <w:t>Retrieve the specific chunk(s) covering FIFO</w:t>
            </w:r>
          </w:p>
        </w:tc>
        <w:tc>
          <w:tcPr>
            <w:tcW w:w="2400" w:type="dxa"/>
            <w:shd w:val="clear" w:color="auto" w:fill="DCE6F1"/>
            <w:tcMar>
              <w:top w:w="80" w:type="dxa"/>
              <w:left w:w="100" w:type="dxa"/>
              <w:bottom w:w="80" w:type="dxa"/>
              <w:right w:w="100" w:type="dxa"/>
            </w:tcMar>
            <w:vAlign w:val="center"/>
          </w:tcPr>
          <w:p w14:paraId="7DBB20A2" w14:textId="77777777" w:rsidR="00D65069" w:rsidRDefault="00000000">
            <w:r>
              <w:rPr>
                <w:color w:val="000000"/>
              </w:rPr>
              <w:t xml:space="preserve">Concise definition plus the </w:t>
            </w:r>
            <w:proofErr w:type="gramStart"/>
            <w:r>
              <w:rPr>
                <w:color w:val="000000"/>
              </w:rPr>
              <w:t>notes'</w:t>
            </w:r>
            <w:proofErr w:type="gramEnd"/>
            <w:r>
              <w:rPr>
                <w:color w:val="000000"/>
              </w:rPr>
              <w:t xml:space="preserve"> worked example, if present</w:t>
            </w:r>
          </w:p>
        </w:tc>
      </w:tr>
      <w:tr w:rsidR="00D65069" w14:paraId="2BEF6857" w14:textId="77777777">
        <w:tblPrEx>
          <w:tblCellMar>
            <w:top w:w="0" w:type="dxa"/>
            <w:bottom w:w="0" w:type="dxa"/>
          </w:tblCellMar>
        </w:tblPrEx>
        <w:tc>
          <w:tcPr>
            <w:tcW w:w="1800" w:type="dxa"/>
            <w:tcMar>
              <w:top w:w="80" w:type="dxa"/>
              <w:left w:w="100" w:type="dxa"/>
              <w:bottom w:w="80" w:type="dxa"/>
              <w:right w:w="100" w:type="dxa"/>
            </w:tcMar>
            <w:vAlign w:val="center"/>
          </w:tcPr>
          <w:p w14:paraId="3CB8CC64" w14:textId="77777777" w:rsidR="00D65069" w:rsidRDefault="00000000">
            <w:r>
              <w:rPr>
                <w:color w:val="000000"/>
              </w:rPr>
              <w:lastRenderedPageBreak/>
              <w:t>Comparison</w:t>
            </w:r>
          </w:p>
        </w:tc>
        <w:tc>
          <w:tcPr>
            <w:tcW w:w="2600" w:type="dxa"/>
            <w:tcMar>
              <w:top w:w="80" w:type="dxa"/>
              <w:left w:w="100" w:type="dxa"/>
              <w:bottom w:w="80" w:type="dxa"/>
              <w:right w:w="100" w:type="dxa"/>
            </w:tcMar>
            <w:vAlign w:val="center"/>
          </w:tcPr>
          <w:p w14:paraId="1885EA01" w14:textId="77777777" w:rsidR="00D65069" w:rsidRDefault="00000000">
            <w:r>
              <w:rPr>
                <w:color w:val="000000"/>
              </w:rPr>
              <w:t>"Differentiate paging and segmentation"</w:t>
            </w:r>
          </w:p>
        </w:tc>
        <w:tc>
          <w:tcPr>
            <w:tcW w:w="2600" w:type="dxa"/>
            <w:tcMar>
              <w:top w:w="80" w:type="dxa"/>
              <w:left w:w="100" w:type="dxa"/>
              <w:bottom w:w="80" w:type="dxa"/>
              <w:right w:w="100" w:type="dxa"/>
            </w:tcMar>
            <w:vAlign w:val="center"/>
          </w:tcPr>
          <w:p w14:paraId="646EDB63" w14:textId="77777777" w:rsidR="00D65069" w:rsidRDefault="00000000">
            <w:r>
              <w:rPr>
                <w:color w:val="000000"/>
              </w:rPr>
              <w:t>Retrieve top chunks for both "paging" and "segmentation" topics</w:t>
            </w:r>
          </w:p>
        </w:tc>
        <w:tc>
          <w:tcPr>
            <w:tcW w:w="2400" w:type="dxa"/>
            <w:tcMar>
              <w:top w:w="80" w:type="dxa"/>
              <w:left w:w="100" w:type="dxa"/>
              <w:bottom w:w="80" w:type="dxa"/>
              <w:right w:w="100" w:type="dxa"/>
            </w:tcMar>
            <w:vAlign w:val="center"/>
          </w:tcPr>
          <w:p w14:paraId="0BE3598F" w14:textId="77777777" w:rsidR="00D65069" w:rsidRDefault="00000000">
            <w:r>
              <w:rPr>
                <w:color w:val="000000"/>
              </w:rPr>
              <w:t>Side-by-side comparison covering the key distinguishing points found in the notes</w:t>
            </w:r>
          </w:p>
        </w:tc>
      </w:tr>
    </w:tbl>
    <w:p w14:paraId="1A829D96" w14:textId="77777777" w:rsidR="00D65069" w:rsidRDefault="00000000">
      <w:pPr>
        <w:pStyle w:val="Heading2"/>
        <w:spacing w:before="280" w:after="140"/>
      </w:pPr>
      <w:r>
        <w:rPr>
          <w:b/>
          <w:bCs/>
          <w:sz w:val="25"/>
          <w:szCs w:val="25"/>
        </w:rPr>
        <w:t>3.5 Prompt Design</w:t>
      </w:r>
    </w:p>
    <w:p w14:paraId="1FE43E03" w14:textId="77777777" w:rsidR="00D65069" w:rsidRDefault="00000000">
      <w:pPr>
        <w:spacing w:after="160" w:line="276" w:lineRule="auto"/>
        <w:jc w:val="both"/>
      </w:pPr>
      <w:r>
        <w:rPr>
          <w:sz w:val="22"/>
          <w:szCs w:val="22"/>
        </w:rPr>
        <w:t>Three lightweight prompt variants share a common grounding instruction but adjust the requested answer shape based on the detected question type: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D65069" w14:paraId="6501818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22BCD9D" w14:textId="77777777" w:rsidR="00D65069" w:rsidRDefault="00000000">
            <w:r>
              <w:rPr>
                <w:b/>
                <w:bCs/>
                <w:color w:val="FFFFFF"/>
              </w:rPr>
              <w:t>Prompt Component</w:t>
            </w:r>
          </w:p>
        </w:tc>
        <w:tc>
          <w:tcPr>
            <w:tcW w:w="6600" w:type="dxa"/>
            <w:shd w:val="clear" w:color="auto" w:fill="1F3864"/>
            <w:tcMar>
              <w:top w:w="80" w:type="dxa"/>
              <w:left w:w="100" w:type="dxa"/>
              <w:bottom w:w="80" w:type="dxa"/>
              <w:right w:w="100" w:type="dxa"/>
            </w:tcMar>
            <w:vAlign w:val="center"/>
          </w:tcPr>
          <w:p w14:paraId="357BAF51" w14:textId="77777777" w:rsidR="00D65069" w:rsidRDefault="00000000">
            <w:r>
              <w:rPr>
                <w:b/>
                <w:bCs/>
                <w:color w:val="FFFFFF"/>
              </w:rPr>
              <w:t>Purpose</w:t>
            </w:r>
          </w:p>
        </w:tc>
      </w:tr>
      <w:tr w:rsidR="00D65069" w14:paraId="163C74FC" w14:textId="77777777">
        <w:tblPrEx>
          <w:tblCellMar>
            <w:top w:w="0" w:type="dxa"/>
            <w:bottom w:w="0" w:type="dxa"/>
          </w:tblCellMar>
        </w:tblPrEx>
        <w:tc>
          <w:tcPr>
            <w:tcW w:w="3200" w:type="dxa"/>
            <w:tcMar>
              <w:top w:w="80" w:type="dxa"/>
              <w:left w:w="100" w:type="dxa"/>
              <w:bottom w:w="80" w:type="dxa"/>
              <w:right w:w="100" w:type="dxa"/>
            </w:tcMar>
            <w:vAlign w:val="center"/>
          </w:tcPr>
          <w:p w14:paraId="05D20BDB" w14:textId="77777777" w:rsidR="00D65069" w:rsidRDefault="00000000">
            <w:r>
              <w:rPr>
                <w:color w:val="000000"/>
              </w:rPr>
              <w:t>Grounding instruction (shared)</w:t>
            </w:r>
          </w:p>
        </w:tc>
        <w:tc>
          <w:tcPr>
            <w:tcW w:w="6600" w:type="dxa"/>
            <w:tcMar>
              <w:top w:w="80" w:type="dxa"/>
              <w:left w:w="100" w:type="dxa"/>
              <w:bottom w:w="80" w:type="dxa"/>
              <w:right w:w="100" w:type="dxa"/>
            </w:tcMar>
            <w:vAlign w:val="center"/>
          </w:tcPr>
          <w:p w14:paraId="661D89CD" w14:textId="77777777" w:rsidR="00D65069" w:rsidRDefault="00000000">
            <w:r>
              <w:rPr>
                <w:color w:val="000000"/>
              </w:rPr>
              <w:t>"Answer only using the provided course notes excerpts; if the notes do not cover something, say so."</w:t>
            </w:r>
          </w:p>
        </w:tc>
      </w:tr>
      <w:tr w:rsidR="00D65069" w14:paraId="3A8D8075"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2860B686" w14:textId="77777777" w:rsidR="00D65069" w:rsidRDefault="00000000">
            <w:r>
              <w:rPr>
                <w:color w:val="000000"/>
              </w:rPr>
              <w:t>Explanation variant</w:t>
            </w:r>
          </w:p>
        </w:tc>
        <w:tc>
          <w:tcPr>
            <w:tcW w:w="6600" w:type="dxa"/>
            <w:shd w:val="clear" w:color="auto" w:fill="DCE6F1"/>
            <w:tcMar>
              <w:top w:w="80" w:type="dxa"/>
              <w:left w:w="100" w:type="dxa"/>
              <w:bottom w:w="80" w:type="dxa"/>
              <w:right w:w="100" w:type="dxa"/>
            </w:tcMar>
            <w:vAlign w:val="center"/>
          </w:tcPr>
          <w:p w14:paraId="2146F764" w14:textId="77777777" w:rsidR="00D65069" w:rsidRDefault="00000000">
            <w:r>
              <w:rPr>
                <w:color w:val="000000"/>
              </w:rPr>
              <w:t>"Provide a clear, structured explanation of the concept, using the notes' own examples where available."</w:t>
            </w:r>
          </w:p>
        </w:tc>
      </w:tr>
      <w:tr w:rsidR="00D65069" w14:paraId="5F51CC39" w14:textId="77777777">
        <w:tblPrEx>
          <w:tblCellMar>
            <w:top w:w="0" w:type="dxa"/>
            <w:bottom w:w="0" w:type="dxa"/>
          </w:tblCellMar>
        </w:tblPrEx>
        <w:tc>
          <w:tcPr>
            <w:tcW w:w="3200" w:type="dxa"/>
            <w:tcMar>
              <w:top w:w="80" w:type="dxa"/>
              <w:left w:w="100" w:type="dxa"/>
              <w:bottom w:w="80" w:type="dxa"/>
              <w:right w:w="100" w:type="dxa"/>
            </w:tcMar>
            <w:vAlign w:val="center"/>
          </w:tcPr>
          <w:p w14:paraId="6185ED22" w14:textId="77777777" w:rsidR="00D65069" w:rsidRDefault="00000000">
            <w:r>
              <w:rPr>
                <w:color w:val="000000"/>
              </w:rPr>
              <w:t>Definition variant</w:t>
            </w:r>
          </w:p>
        </w:tc>
        <w:tc>
          <w:tcPr>
            <w:tcW w:w="6600" w:type="dxa"/>
            <w:tcMar>
              <w:top w:w="80" w:type="dxa"/>
              <w:left w:w="100" w:type="dxa"/>
              <w:bottom w:w="80" w:type="dxa"/>
              <w:right w:w="100" w:type="dxa"/>
            </w:tcMar>
            <w:vAlign w:val="center"/>
          </w:tcPr>
          <w:p w14:paraId="69E70904" w14:textId="77777777" w:rsidR="00D65069" w:rsidRDefault="00000000">
            <w:r>
              <w:rPr>
                <w:color w:val="000000"/>
              </w:rPr>
              <w:t>"Give a concise, accurate definition matching the terminology in the notes."</w:t>
            </w:r>
          </w:p>
        </w:tc>
      </w:tr>
      <w:tr w:rsidR="00D65069" w14:paraId="61DCC300"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60148484" w14:textId="77777777" w:rsidR="00D65069" w:rsidRDefault="00000000">
            <w:r>
              <w:rPr>
                <w:color w:val="000000"/>
              </w:rPr>
              <w:t>Comparison variant</w:t>
            </w:r>
          </w:p>
        </w:tc>
        <w:tc>
          <w:tcPr>
            <w:tcW w:w="6600" w:type="dxa"/>
            <w:shd w:val="clear" w:color="auto" w:fill="DCE6F1"/>
            <w:tcMar>
              <w:top w:w="80" w:type="dxa"/>
              <w:left w:w="100" w:type="dxa"/>
              <w:bottom w:w="80" w:type="dxa"/>
              <w:right w:w="100" w:type="dxa"/>
            </w:tcMar>
            <w:vAlign w:val="center"/>
          </w:tcPr>
          <w:p w14:paraId="0E2CA5AE" w14:textId="77777777" w:rsidR="00D65069" w:rsidRDefault="00000000">
            <w:r>
              <w:rPr>
                <w:color w:val="000000"/>
              </w:rPr>
              <w:t>"Compare and contrast the two concepts point by point, using only distinctions supported by the retrieved notes."</w:t>
            </w:r>
          </w:p>
        </w:tc>
      </w:tr>
    </w:tbl>
    <w:p w14:paraId="6D31B914" w14:textId="77777777" w:rsidR="00D65069" w:rsidRDefault="00000000">
      <w:pPr>
        <w:pStyle w:val="Heading2"/>
        <w:spacing w:before="280" w:after="140"/>
      </w:pPr>
      <w:r>
        <w:rPr>
          <w:b/>
          <w:bCs/>
          <w:sz w:val="25"/>
          <w:szCs w:val="25"/>
        </w:rPr>
        <w:t>3.6 Sample Questions and Answers</w:t>
      </w:r>
    </w:p>
    <w:p w14:paraId="27962B8E" w14:textId="77777777" w:rsidR="00D65069" w:rsidRDefault="00000000">
      <w:pPr>
        <w:spacing w:before="160" w:after="60"/>
      </w:pPr>
      <w:r>
        <w:rPr>
          <w:b/>
          <w:bCs/>
          <w:color w:val="2E74B5"/>
          <w:sz w:val="22"/>
          <w:szCs w:val="22"/>
        </w:rPr>
        <w:t xml:space="preserve">Q: </w:t>
      </w:r>
      <w:r>
        <w:rPr>
          <w:b/>
          <w:bCs/>
          <w:sz w:val="22"/>
          <w:szCs w:val="22"/>
        </w:rPr>
        <w:t>Explain paging.</w:t>
      </w:r>
    </w:p>
    <w:p w14:paraId="4711A0A8" w14:textId="77777777" w:rsidR="00D65069" w:rsidRDefault="00000000">
      <w:pPr>
        <w:spacing w:after="120" w:line="276" w:lineRule="auto"/>
        <w:ind w:left="360"/>
        <w:jc w:val="both"/>
      </w:pPr>
      <w:r>
        <w:rPr>
          <w:b/>
          <w:bCs/>
          <w:color w:val="595959"/>
          <w:sz w:val="22"/>
          <w:szCs w:val="22"/>
        </w:rPr>
        <w:t xml:space="preserve">A: </w:t>
      </w:r>
      <w:r>
        <w:rPr>
          <w:sz w:val="22"/>
          <w:szCs w:val="22"/>
        </w:rPr>
        <w:t>Per the notes, paging is a memory-management scheme that eliminates the need for contiguous physical memory allocation by dividing a process's logical address space into fixed-size units called pages, and physical memory into equal-size frames. The operating system maintains a page table per process that maps each page to a frame, so a process can be scattered across non-contiguous physical memory while still appearing contiguous to the process itself.</w:t>
      </w:r>
    </w:p>
    <w:p w14:paraId="0A4D1E1B" w14:textId="77777777" w:rsidR="00D65069" w:rsidRDefault="00000000">
      <w:pPr>
        <w:spacing w:before="160" w:after="60"/>
      </w:pPr>
      <w:r>
        <w:rPr>
          <w:b/>
          <w:bCs/>
          <w:color w:val="2E74B5"/>
          <w:sz w:val="22"/>
          <w:szCs w:val="22"/>
        </w:rPr>
        <w:t xml:space="preserve">Q: </w:t>
      </w:r>
      <w:r>
        <w:rPr>
          <w:b/>
          <w:bCs/>
          <w:sz w:val="22"/>
          <w:szCs w:val="22"/>
        </w:rPr>
        <w:t>What is FIFO page replacement?</w:t>
      </w:r>
    </w:p>
    <w:p w14:paraId="4B88B9D0" w14:textId="77777777" w:rsidR="00D65069" w:rsidRDefault="00000000">
      <w:pPr>
        <w:spacing w:after="120" w:line="276" w:lineRule="auto"/>
        <w:ind w:left="360"/>
        <w:jc w:val="both"/>
      </w:pPr>
      <w:r>
        <w:rPr>
          <w:b/>
          <w:bCs/>
          <w:color w:val="595959"/>
          <w:sz w:val="22"/>
          <w:szCs w:val="22"/>
        </w:rPr>
        <w:t xml:space="preserve">A: </w:t>
      </w:r>
      <w:r>
        <w:rPr>
          <w:sz w:val="22"/>
          <w:szCs w:val="22"/>
        </w:rPr>
        <w:t xml:space="preserve">According to the notes, FIFO (First-In, First-Out) is a page-replacement algorithm that evicts the page that has been in memory the longest, tracked via a simple queue: new pages are added to the back of the queue, and the page at the front is evicted when a replacement is needed. The </w:t>
      </w:r>
      <w:proofErr w:type="gramStart"/>
      <w:r>
        <w:rPr>
          <w:sz w:val="22"/>
          <w:szCs w:val="22"/>
        </w:rPr>
        <w:t>notes'</w:t>
      </w:r>
      <w:proofErr w:type="gramEnd"/>
      <w:r>
        <w:rPr>
          <w:sz w:val="22"/>
          <w:szCs w:val="22"/>
        </w:rPr>
        <w:t xml:space="preserve"> worked example also shows that FIFO can suffer from </w:t>
      </w:r>
      <w:proofErr w:type="spellStart"/>
      <w:r>
        <w:rPr>
          <w:sz w:val="22"/>
          <w:szCs w:val="22"/>
        </w:rPr>
        <w:t>Belady's</w:t>
      </w:r>
      <w:proofErr w:type="spellEnd"/>
      <w:r>
        <w:rPr>
          <w:sz w:val="22"/>
          <w:szCs w:val="22"/>
        </w:rPr>
        <w:t xml:space="preserve"> anomaly, where adding more frames unexpectedly increases the page-fault count.</w:t>
      </w:r>
    </w:p>
    <w:p w14:paraId="574D4FC1" w14:textId="77777777" w:rsidR="00D65069" w:rsidRDefault="00000000">
      <w:pPr>
        <w:spacing w:before="160" w:after="60"/>
      </w:pPr>
      <w:r>
        <w:rPr>
          <w:b/>
          <w:bCs/>
          <w:color w:val="2E74B5"/>
          <w:sz w:val="22"/>
          <w:szCs w:val="22"/>
        </w:rPr>
        <w:t xml:space="preserve">Q: </w:t>
      </w:r>
      <w:r>
        <w:rPr>
          <w:b/>
          <w:bCs/>
          <w:sz w:val="22"/>
          <w:szCs w:val="22"/>
        </w:rPr>
        <w:t>Differentiate paging and segmentation.</w:t>
      </w:r>
    </w:p>
    <w:p w14:paraId="4BF98E3B" w14:textId="77777777" w:rsidR="00D65069" w:rsidRDefault="00000000">
      <w:pPr>
        <w:spacing w:after="120" w:line="276" w:lineRule="auto"/>
        <w:ind w:left="360"/>
        <w:jc w:val="both"/>
      </w:pPr>
      <w:r>
        <w:rPr>
          <w:b/>
          <w:bCs/>
          <w:color w:val="595959"/>
          <w:sz w:val="22"/>
          <w:szCs w:val="22"/>
        </w:rPr>
        <w:t xml:space="preserve">A: </w:t>
      </w:r>
      <w:r>
        <w:rPr>
          <w:sz w:val="22"/>
          <w:szCs w:val="22"/>
        </w:rPr>
        <w:t>Based on the retrieved notes on both topics, paging divides memory into fixed-size pages and frames, is largely transparent to the programmer, and can suffer from internal fragmentation when a page is only partially used. Segmentation, in contrast, divides a program into variable-size logical units (such as code, stack, and data segments) that reflect the program's own structure, is more visible to the programmer, and tends toward external fragmentation rather than internal fragmentation, since segments vary in size. The notes describe paging as optimizing memory-management efficiency, while segmentation is described as better matching a programmer's logical view of a program.</w:t>
      </w:r>
    </w:p>
    <w:p w14:paraId="3FD25596" w14:textId="77777777" w:rsidR="00D65069" w:rsidRDefault="00000000">
      <w:pPr>
        <w:spacing w:before="160" w:after="60"/>
      </w:pPr>
      <w:r>
        <w:rPr>
          <w:b/>
          <w:bCs/>
          <w:color w:val="2E74B5"/>
          <w:sz w:val="22"/>
          <w:szCs w:val="22"/>
        </w:rPr>
        <w:t xml:space="preserve">Q: </w:t>
      </w:r>
      <w:r>
        <w:rPr>
          <w:b/>
          <w:bCs/>
          <w:sz w:val="22"/>
          <w:szCs w:val="22"/>
        </w:rPr>
        <w:t>What causes thrashing, and how does it relate to paging?</w:t>
      </w:r>
    </w:p>
    <w:p w14:paraId="032A2168" w14:textId="77777777" w:rsidR="00D65069" w:rsidRDefault="00000000">
      <w:pPr>
        <w:spacing w:after="120" w:line="276" w:lineRule="auto"/>
        <w:ind w:left="360"/>
        <w:jc w:val="both"/>
      </w:pPr>
      <w:r>
        <w:rPr>
          <w:b/>
          <w:bCs/>
          <w:color w:val="595959"/>
          <w:sz w:val="22"/>
          <w:szCs w:val="22"/>
        </w:rPr>
        <w:lastRenderedPageBreak/>
        <w:t xml:space="preserve">A: </w:t>
      </w:r>
      <w:r>
        <w:rPr>
          <w:sz w:val="22"/>
          <w:szCs w:val="22"/>
        </w:rPr>
        <w:t>The notes explain that thrashing arises in a paged virtual-memory system when the combined working sets of active processes exceed available physical frames, causing continual page faults and eviction of pages that are needed again almost immediately, so the system spends most of its time paging rather than executing.</w:t>
      </w:r>
    </w:p>
    <w:p w14:paraId="025031F5" w14:textId="77777777" w:rsidR="00D65069" w:rsidRDefault="00000000">
      <w:pPr>
        <w:pStyle w:val="Heading2"/>
        <w:spacing w:before="280" w:after="140"/>
      </w:pPr>
      <w:r>
        <w:rPr>
          <w:b/>
          <w:bCs/>
          <w:sz w:val="25"/>
          <w:szCs w:val="25"/>
        </w:rPr>
        <w:t>3.7 Evaluation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D65069" w14:paraId="1CAA476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99926B2" w14:textId="77777777" w:rsidR="00D65069" w:rsidRDefault="00000000">
            <w:r>
              <w:rPr>
                <w:b/>
                <w:bCs/>
                <w:color w:val="FFFFFF"/>
              </w:rPr>
              <w:t>Metric</w:t>
            </w:r>
          </w:p>
        </w:tc>
        <w:tc>
          <w:tcPr>
            <w:tcW w:w="3600" w:type="dxa"/>
            <w:shd w:val="clear" w:color="auto" w:fill="1F3864"/>
            <w:tcMar>
              <w:top w:w="80" w:type="dxa"/>
              <w:left w:w="100" w:type="dxa"/>
              <w:bottom w:w="80" w:type="dxa"/>
              <w:right w:w="100" w:type="dxa"/>
            </w:tcMar>
            <w:vAlign w:val="center"/>
          </w:tcPr>
          <w:p w14:paraId="636E6F52" w14:textId="77777777" w:rsidR="00D65069" w:rsidRDefault="00000000">
            <w:r>
              <w:rPr>
                <w:b/>
                <w:bCs/>
                <w:color w:val="FFFFFF"/>
              </w:rPr>
              <w:t>Method</w:t>
            </w:r>
          </w:p>
        </w:tc>
        <w:tc>
          <w:tcPr>
            <w:tcW w:w="3600" w:type="dxa"/>
            <w:shd w:val="clear" w:color="auto" w:fill="1F3864"/>
            <w:tcMar>
              <w:top w:w="80" w:type="dxa"/>
              <w:left w:w="100" w:type="dxa"/>
              <w:bottom w:w="80" w:type="dxa"/>
              <w:right w:w="100" w:type="dxa"/>
            </w:tcMar>
            <w:vAlign w:val="center"/>
          </w:tcPr>
          <w:p w14:paraId="1EB18E3C" w14:textId="77777777" w:rsidR="00D65069" w:rsidRDefault="00000000">
            <w:r>
              <w:rPr>
                <w:b/>
                <w:bCs/>
                <w:color w:val="FFFFFF"/>
              </w:rPr>
              <w:t>Observation</w:t>
            </w:r>
          </w:p>
        </w:tc>
      </w:tr>
      <w:tr w:rsidR="00D65069" w14:paraId="330757BC" w14:textId="77777777">
        <w:tblPrEx>
          <w:tblCellMar>
            <w:top w:w="0" w:type="dxa"/>
            <w:bottom w:w="0" w:type="dxa"/>
          </w:tblCellMar>
        </w:tblPrEx>
        <w:tc>
          <w:tcPr>
            <w:tcW w:w="2600" w:type="dxa"/>
            <w:tcMar>
              <w:top w:w="80" w:type="dxa"/>
              <w:left w:w="100" w:type="dxa"/>
              <w:bottom w:w="80" w:type="dxa"/>
              <w:right w:w="100" w:type="dxa"/>
            </w:tcMar>
            <w:vAlign w:val="center"/>
          </w:tcPr>
          <w:p w14:paraId="4B82D9D8" w14:textId="77777777" w:rsidR="00D65069" w:rsidRDefault="00000000">
            <w:r>
              <w:rPr>
                <w:color w:val="000000"/>
              </w:rPr>
              <w:t>Retrieval precision@3</w:t>
            </w:r>
          </w:p>
        </w:tc>
        <w:tc>
          <w:tcPr>
            <w:tcW w:w="3600" w:type="dxa"/>
            <w:tcMar>
              <w:top w:w="80" w:type="dxa"/>
              <w:left w:w="100" w:type="dxa"/>
              <w:bottom w:w="80" w:type="dxa"/>
              <w:right w:w="100" w:type="dxa"/>
            </w:tcMar>
            <w:vAlign w:val="center"/>
          </w:tcPr>
          <w:p w14:paraId="75EC049D" w14:textId="77777777" w:rsidR="00D65069" w:rsidRDefault="00000000">
            <w:proofErr w:type="spellStart"/>
            <w:r>
              <w:rPr>
                <w:color w:val="000000"/>
              </w:rPr>
              <w:t>Labeled</w:t>
            </w:r>
            <w:proofErr w:type="spellEnd"/>
            <w:r>
              <w:rPr>
                <w:color w:val="000000"/>
              </w:rPr>
              <w:t xml:space="preserve"> question set spanning explanation, definition, and comparison questions</w:t>
            </w:r>
          </w:p>
        </w:tc>
        <w:tc>
          <w:tcPr>
            <w:tcW w:w="3600" w:type="dxa"/>
            <w:tcMar>
              <w:top w:w="80" w:type="dxa"/>
              <w:left w:w="100" w:type="dxa"/>
              <w:bottom w:w="80" w:type="dxa"/>
              <w:right w:w="100" w:type="dxa"/>
            </w:tcMar>
            <w:vAlign w:val="center"/>
          </w:tcPr>
          <w:p w14:paraId="7A79F05F" w14:textId="77777777" w:rsidR="00D65069" w:rsidRDefault="00000000">
            <w:r>
              <w:rPr>
                <w:color w:val="000000"/>
              </w:rPr>
              <w:t>High for single-topic questions; comparison questions required correctly retrieving both topics to score well</w:t>
            </w:r>
          </w:p>
        </w:tc>
      </w:tr>
      <w:tr w:rsidR="00D65069" w14:paraId="23E27210"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BBD9E70" w14:textId="77777777" w:rsidR="00D65069" w:rsidRDefault="00000000">
            <w:r>
              <w:rPr>
                <w:color w:val="000000"/>
              </w:rPr>
              <w:t>Faithfulness</w:t>
            </w:r>
          </w:p>
        </w:tc>
        <w:tc>
          <w:tcPr>
            <w:tcW w:w="3600" w:type="dxa"/>
            <w:shd w:val="clear" w:color="auto" w:fill="DCE6F1"/>
            <w:tcMar>
              <w:top w:w="80" w:type="dxa"/>
              <w:left w:w="100" w:type="dxa"/>
              <w:bottom w:w="80" w:type="dxa"/>
              <w:right w:w="100" w:type="dxa"/>
            </w:tcMar>
            <w:vAlign w:val="center"/>
          </w:tcPr>
          <w:p w14:paraId="7474120A" w14:textId="77777777" w:rsidR="00D65069" w:rsidRDefault="00000000">
            <w:r>
              <w:rPr>
                <w:color w:val="000000"/>
              </w:rPr>
              <w:t>Manual check that every claim traces to a retrieved chunk</w:t>
            </w:r>
          </w:p>
        </w:tc>
        <w:tc>
          <w:tcPr>
            <w:tcW w:w="3600" w:type="dxa"/>
            <w:shd w:val="clear" w:color="auto" w:fill="DCE6F1"/>
            <w:tcMar>
              <w:top w:w="80" w:type="dxa"/>
              <w:left w:w="100" w:type="dxa"/>
              <w:bottom w:w="80" w:type="dxa"/>
              <w:right w:w="100" w:type="dxa"/>
            </w:tcMar>
            <w:vAlign w:val="center"/>
          </w:tcPr>
          <w:p w14:paraId="23E5044B" w14:textId="77777777" w:rsidR="00D65069" w:rsidRDefault="00000000">
            <w:r>
              <w:rPr>
                <w:color w:val="000000"/>
              </w:rPr>
              <w:t>Comparison answers stayed grounded once dual-topic retrieval was added; single-topic retrieval alone under-covered comparison questions in early testing</w:t>
            </w:r>
          </w:p>
        </w:tc>
      </w:tr>
      <w:tr w:rsidR="00D65069" w14:paraId="6A24B869" w14:textId="77777777">
        <w:tblPrEx>
          <w:tblCellMar>
            <w:top w:w="0" w:type="dxa"/>
            <w:bottom w:w="0" w:type="dxa"/>
          </w:tblCellMar>
        </w:tblPrEx>
        <w:tc>
          <w:tcPr>
            <w:tcW w:w="2600" w:type="dxa"/>
            <w:tcMar>
              <w:top w:w="80" w:type="dxa"/>
              <w:left w:w="100" w:type="dxa"/>
              <w:bottom w:w="80" w:type="dxa"/>
              <w:right w:w="100" w:type="dxa"/>
            </w:tcMar>
            <w:vAlign w:val="center"/>
          </w:tcPr>
          <w:p w14:paraId="413E87DC" w14:textId="77777777" w:rsidR="00D65069" w:rsidRDefault="00000000">
            <w:r>
              <w:rPr>
                <w:color w:val="000000"/>
              </w:rPr>
              <w:t>Answer-style match</w:t>
            </w:r>
          </w:p>
        </w:tc>
        <w:tc>
          <w:tcPr>
            <w:tcW w:w="3600" w:type="dxa"/>
            <w:tcMar>
              <w:top w:w="80" w:type="dxa"/>
              <w:left w:w="100" w:type="dxa"/>
              <w:bottom w:w="80" w:type="dxa"/>
              <w:right w:w="100" w:type="dxa"/>
            </w:tcMar>
            <w:vAlign w:val="center"/>
          </w:tcPr>
          <w:p w14:paraId="16EED7AB" w14:textId="77777777" w:rsidR="00D65069" w:rsidRDefault="00000000">
            <w:r>
              <w:rPr>
                <w:color w:val="000000"/>
              </w:rPr>
              <w:t>Check whether explanation/definition/comparison questions received the intended answer shape</w:t>
            </w:r>
          </w:p>
        </w:tc>
        <w:tc>
          <w:tcPr>
            <w:tcW w:w="3600" w:type="dxa"/>
            <w:tcMar>
              <w:top w:w="80" w:type="dxa"/>
              <w:left w:w="100" w:type="dxa"/>
              <w:bottom w:w="80" w:type="dxa"/>
              <w:right w:w="100" w:type="dxa"/>
            </w:tcMar>
            <w:vAlign w:val="center"/>
          </w:tcPr>
          <w:p w14:paraId="63D47F4E" w14:textId="77777777" w:rsidR="00D65069" w:rsidRDefault="00000000">
            <w:r>
              <w:rPr>
                <w:color w:val="000000"/>
              </w:rPr>
              <w:t>Query-type classification step reliably selected the right prompt variant</w:t>
            </w:r>
          </w:p>
        </w:tc>
      </w:tr>
    </w:tbl>
    <w:p w14:paraId="1DC3959F" w14:textId="77777777" w:rsidR="00D65069" w:rsidRDefault="00000000">
      <w:pPr>
        <w:pStyle w:val="Heading2"/>
        <w:spacing w:before="280" w:after="140"/>
      </w:pPr>
      <w:r>
        <w:rPr>
          <w:b/>
          <w:bCs/>
          <w:sz w:val="25"/>
          <w:szCs w:val="25"/>
        </w:rPr>
        <w:t>3.8 Limitations and Future Work</w:t>
      </w:r>
    </w:p>
    <w:p w14:paraId="734FC9CD" w14:textId="77777777" w:rsidR="00D65069" w:rsidRDefault="00000000">
      <w:pPr>
        <w:pStyle w:val="ListParagraph"/>
        <w:numPr>
          <w:ilvl w:val="0"/>
          <w:numId w:val="3"/>
        </w:numPr>
        <w:spacing w:after="80" w:line="276" w:lineRule="auto"/>
      </w:pPr>
      <w:r>
        <w:rPr>
          <w:sz w:val="22"/>
          <w:szCs w:val="22"/>
        </w:rPr>
        <w:t>Comparison questions involving more than two concepts would need a more general multi-topic retrieval step than the current two-topic approach.</w:t>
      </w:r>
    </w:p>
    <w:p w14:paraId="56FDC3E5" w14:textId="77777777" w:rsidR="00D65069" w:rsidRDefault="00000000">
      <w:pPr>
        <w:pStyle w:val="ListParagraph"/>
        <w:numPr>
          <w:ilvl w:val="0"/>
          <w:numId w:val="3"/>
        </w:numPr>
        <w:spacing w:after="80" w:line="276" w:lineRule="auto"/>
      </w:pPr>
      <w:r>
        <w:rPr>
          <w:sz w:val="22"/>
          <w:szCs w:val="22"/>
        </w:rPr>
        <w:t>Diagram-based content (address-translation diagrams, segment-table layouts) is only partially captured by text extraction.</w:t>
      </w:r>
    </w:p>
    <w:p w14:paraId="6050FCEF" w14:textId="77777777" w:rsidR="00D65069" w:rsidRDefault="00000000">
      <w:r>
        <w:br w:type="page"/>
      </w:r>
    </w:p>
    <w:p w14:paraId="1E044760" w14:textId="77777777" w:rsidR="00D65069" w:rsidRDefault="00000000">
      <w:pPr>
        <w:pStyle w:val="Heading1"/>
        <w:spacing w:before="360" w:after="180"/>
      </w:pPr>
      <w:r>
        <w:rPr>
          <w:b/>
          <w:bCs/>
          <w:color w:val="1F3864"/>
          <w:sz w:val="30"/>
          <w:szCs w:val="30"/>
        </w:rPr>
        <w:lastRenderedPageBreak/>
        <w:t>4. Comparative Analysis</w:t>
      </w:r>
    </w:p>
    <w:p w14:paraId="2532EC98" w14:textId="77777777" w:rsidR="00D65069" w:rsidRDefault="00000000">
      <w:pPr>
        <w:spacing w:after="160" w:line="276" w:lineRule="auto"/>
        <w:jc w:val="both"/>
      </w:pPr>
      <w:r>
        <w:rPr>
          <w:sz w:val="22"/>
          <w:szCs w:val="22"/>
        </w:rPr>
        <w:t>Although both systems call an LLM API to do the reasoning, they differ fundamentally in whether that reasoning is grounded in retrieved external content.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D65069" w14:paraId="2207B08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DAB37F8" w14:textId="77777777" w:rsidR="00D65069" w:rsidRDefault="00000000">
            <w:r>
              <w:rPr>
                <w:b/>
                <w:bCs/>
                <w:color w:val="FFFFFF"/>
              </w:rPr>
              <w:t>Dimension</w:t>
            </w:r>
          </w:p>
        </w:tc>
        <w:tc>
          <w:tcPr>
            <w:tcW w:w="3600" w:type="dxa"/>
            <w:shd w:val="clear" w:color="auto" w:fill="1F3864"/>
            <w:tcMar>
              <w:top w:w="80" w:type="dxa"/>
              <w:left w:w="100" w:type="dxa"/>
              <w:bottom w:w="80" w:type="dxa"/>
              <w:right w:w="100" w:type="dxa"/>
            </w:tcMar>
            <w:vAlign w:val="center"/>
          </w:tcPr>
          <w:p w14:paraId="1C8EFA24" w14:textId="77777777" w:rsidR="00D65069" w:rsidRDefault="00000000">
            <w:r>
              <w:rPr>
                <w:b/>
                <w:bCs/>
                <w:color w:val="FFFFFF"/>
              </w:rPr>
              <w:t>Zero-Shot Text Classification</w:t>
            </w:r>
          </w:p>
        </w:tc>
        <w:tc>
          <w:tcPr>
            <w:tcW w:w="3600" w:type="dxa"/>
            <w:shd w:val="clear" w:color="auto" w:fill="1F3864"/>
            <w:tcMar>
              <w:top w:w="80" w:type="dxa"/>
              <w:left w:w="100" w:type="dxa"/>
              <w:bottom w:w="80" w:type="dxa"/>
              <w:right w:w="100" w:type="dxa"/>
            </w:tcMar>
            <w:vAlign w:val="center"/>
          </w:tcPr>
          <w:p w14:paraId="341EF0C6" w14:textId="77777777" w:rsidR="00D65069" w:rsidRDefault="00000000">
            <w:r>
              <w:rPr>
                <w:b/>
                <w:bCs/>
                <w:color w:val="FFFFFF"/>
              </w:rPr>
              <w:t>Course Notes RAG Assistant</w:t>
            </w:r>
          </w:p>
        </w:tc>
      </w:tr>
      <w:tr w:rsidR="00D65069" w14:paraId="45E713B3" w14:textId="77777777">
        <w:tblPrEx>
          <w:tblCellMar>
            <w:top w:w="0" w:type="dxa"/>
            <w:bottom w:w="0" w:type="dxa"/>
          </w:tblCellMar>
        </w:tblPrEx>
        <w:tc>
          <w:tcPr>
            <w:tcW w:w="2400" w:type="dxa"/>
            <w:tcMar>
              <w:top w:w="80" w:type="dxa"/>
              <w:left w:w="100" w:type="dxa"/>
              <w:bottom w:w="80" w:type="dxa"/>
              <w:right w:w="100" w:type="dxa"/>
            </w:tcMar>
            <w:vAlign w:val="center"/>
          </w:tcPr>
          <w:p w14:paraId="1C0BE14B" w14:textId="77777777" w:rsidR="00D65069" w:rsidRDefault="00000000">
            <w:r>
              <w:rPr>
                <w:color w:val="000000"/>
              </w:rPr>
              <w:t>Core technique</w:t>
            </w:r>
          </w:p>
        </w:tc>
        <w:tc>
          <w:tcPr>
            <w:tcW w:w="3600" w:type="dxa"/>
            <w:tcMar>
              <w:top w:w="80" w:type="dxa"/>
              <w:left w:w="100" w:type="dxa"/>
              <w:bottom w:w="80" w:type="dxa"/>
              <w:right w:w="100" w:type="dxa"/>
            </w:tcMar>
            <w:vAlign w:val="center"/>
          </w:tcPr>
          <w:p w14:paraId="0ECEC135" w14:textId="77777777" w:rsidR="00D65069" w:rsidRDefault="00000000">
            <w:r>
              <w:rPr>
                <w:color w:val="000000"/>
              </w:rPr>
              <w:t>Zero-shot prompting over a fixed label set</w:t>
            </w:r>
          </w:p>
        </w:tc>
        <w:tc>
          <w:tcPr>
            <w:tcW w:w="3600" w:type="dxa"/>
            <w:tcMar>
              <w:top w:w="80" w:type="dxa"/>
              <w:left w:w="100" w:type="dxa"/>
              <w:bottom w:w="80" w:type="dxa"/>
              <w:right w:w="100" w:type="dxa"/>
            </w:tcMar>
            <w:vAlign w:val="center"/>
          </w:tcPr>
          <w:p w14:paraId="2CD6C241" w14:textId="77777777" w:rsidR="00D65069" w:rsidRDefault="00000000">
            <w:r>
              <w:rPr>
                <w:color w:val="000000"/>
              </w:rPr>
              <w:t>Retrieval-Augmented Generation over course notes</w:t>
            </w:r>
          </w:p>
        </w:tc>
      </w:tr>
      <w:tr w:rsidR="00D65069" w14:paraId="395877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CEB9CEF" w14:textId="77777777" w:rsidR="00D65069" w:rsidRDefault="00000000">
            <w:r>
              <w:rPr>
                <w:color w:val="000000"/>
              </w:rPr>
              <w:t>External knowledge source</w:t>
            </w:r>
          </w:p>
        </w:tc>
        <w:tc>
          <w:tcPr>
            <w:tcW w:w="3600" w:type="dxa"/>
            <w:shd w:val="clear" w:color="auto" w:fill="DCE6F1"/>
            <w:tcMar>
              <w:top w:w="80" w:type="dxa"/>
              <w:left w:w="100" w:type="dxa"/>
              <w:bottom w:w="80" w:type="dxa"/>
              <w:right w:w="100" w:type="dxa"/>
            </w:tcMar>
            <w:vAlign w:val="center"/>
          </w:tcPr>
          <w:p w14:paraId="05F04DAD" w14:textId="77777777" w:rsidR="00D65069" w:rsidRDefault="00000000">
            <w:r>
              <w:rPr>
                <w:color w:val="000000"/>
              </w:rPr>
              <w:t>None — relies on the model's own reasoning about the category definitions</w:t>
            </w:r>
          </w:p>
        </w:tc>
        <w:tc>
          <w:tcPr>
            <w:tcW w:w="3600" w:type="dxa"/>
            <w:shd w:val="clear" w:color="auto" w:fill="DCE6F1"/>
            <w:tcMar>
              <w:top w:w="80" w:type="dxa"/>
              <w:left w:w="100" w:type="dxa"/>
              <w:bottom w:w="80" w:type="dxa"/>
              <w:right w:w="100" w:type="dxa"/>
            </w:tcMar>
            <w:vAlign w:val="center"/>
          </w:tcPr>
          <w:p w14:paraId="6EE098F2" w14:textId="77777777" w:rsidR="00D65069" w:rsidRDefault="00000000">
            <w:r>
              <w:rPr>
                <w:color w:val="000000"/>
              </w:rPr>
              <w:t>Vector-indexed course notes, retrieved at query time</w:t>
            </w:r>
          </w:p>
        </w:tc>
      </w:tr>
      <w:tr w:rsidR="00D65069" w14:paraId="5699DC84" w14:textId="77777777">
        <w:tblPrEx>
          <w:tblCellMar>
            <w:top w:w="0" w:type="dxa"/>
            <w:bottom w:w="0" w:type="dxa"/>
          </w:tblCellMar>
        </w:tblPrEx>
        <w:tc>
          <w:tcPr>
            <w:tcW w:w="2400" w:type="dxa"/>
            <w:tcMar>
              <w:top w:w="80" w:type="dxa"/>
              <w:left w:w="100" w:type="dxa"/>
              <w:bottom w:w="80" w:type="dxa"/>
              <w:right w:w="100" w:type="dxa"/>
            </w:tcMar>
            <w:vAlign w:val="center"/>
          </w:tcPr>
          <w:p w14:paraId="11EC24AB" w14:textId="77777777" w:rsidR="00D65069" w:rsidRDefault="00000000">
            <w:r>
              <w:rPr>
                <w:color w:val="000000"/>
              </w:rPr>
              <w:t>Output shape</w:t>
            </w:r>
          </w:p>
        </w:tc>
        <w:tc>
          <w:tcPr>
            <w:tcW w:w="3600" w:type="dxa"/>
            <w:tcMar>
              <w:top w:w="80" w:type="dxa"/>
              <w:left w:w="100" w:type="dxa"/>
              <w:bottom w:w="80" w:type="dxa"/>
              <w:right w:w="100" w:type="dxa"/>
            </w:tcMar>
            <w:vAlign w:val="center"/>
          </w:tcPr>
          <w:p w14:paraId="2B476114" w14:textId="77777777" w:rsidR="00D65069" w:rsidRDefault="00000000">
            <w:r>
              <w:rPr>
                <w:color w:val="000000"/>
              </w:rPr>
              <w:t>Single structured label (JSON)</w:t>
            </w:r>
          </w:p>
        </w:tc>
        <w:tc>
          <w:tcPr>
            <w:tcW w:w="3600" w:type="dxa"/>
            <w:tcMar>
              <w:top w:w="80" w:type="dxa"/>
              <w:left w:w="100" w:type="dxa"/>
              <w:bottom w:w="80" w:type="dxa"/>
              <w:right w:w="100" w:type="dxa"/>
            </w:tcMar>
            <w:vAlign w:val="center"/>
          </w:tcPr>
          <w:p w14:paraId="6C641581" w14:textId="77777777" w:rsidR="00D65069" w:rsidRDefault="00000000">
            <w:r>
              <w:rPr>
                <w:color w:val="000000"/>
              </w:rPr>
              <w:t>Free-text grounded answer with citations</w:t>
            </w:r>
          </w:p>
        </w:tc>
      </w:tr>
      <w:tr w:rsidR="00D65069" w14:paraId="5B00C92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7AD8818" w14:textId="77777777" w:rsidR="00D65069" w:rsidRDefault="00000000">
            <w:r>
              <w:rPr>
                <w:color w:val="000000"/>
              </w:rPr>
              <w:t>Main failure mode</w:t>
            </w:r>
          </w:p>
        </w:tc>
        <w:tc>
          <w:tcPr>
            <w:tcW w:w="3600" w:type="dxa"/>
            <w:shd w:val="clear" w:color="auto" w:fill="DCE6F1"/>
            <w:tcMar>
              <w:top w:w="80" w:type="dxa"/>
              <w:left w:w="100" w:type="dxa"/>
              <w:bottom w:w="80" w:type="dxa"/>
              <w:right w:w="100" w:type="dxa"/>
            </w:tcMar>
            <w:vAlign w:val="center"/>
          </w:tcPr>
          <w:p w14:paraId="074B0040" w14:textId="77777777" w:rsidR="00D65069" w:rsidRDefault="00000000">
            <w:r>
              <w:rPr>
                <w:color w:val="000000"/>
              </w:rPr>
              <w:t>Ambiguous, mixed-intent feedback</w:t>
            </w:r>
          </w:p>
        </w:tc>
        <w:tc>
          <w:tcPr>
            <w:tcW w:w="3600" w:type="dxa"/>
            <w:shd w:val="clear" w:color="auto" w:fill="DCE6F1"/>
            <w:tcMar>
              <w:top w:w="80" w:type="dxa"/>
              <w:left w:w="100" w:type="dxa"/>
              <w:bottom w:w="80" w:type="dxa"/>
              <w:right w:w="100" w:type="dxa"/>
            </w:tcMar>
            <w:vAlign w:val="center"/>
          </w:tcPr>
          <w:p w14:paraId="63555091" w14:textId="77777777" w:rsidR="00D65069" w:rsidRDefault="00000000">
            <w:r>
              <w:rPr>
                <w:color w:val="000000"/>
              </w:rPr>
              <w:t>Comparison questions spanning multiple topics if retrieval misses one side</w:t>
            </w:r>
          </w:p>
        </w:tc>
      </w:tr>
      <w:tr w:rsidR="00D65069" w14:paraId="09C71DE8" w14:textId="77777777">
        <w:tblPrEx>
          <w:tblCellMar>
            <w:top w:w="0" w:type="dxa"/>
            <w:bottom w:w="0" w:type="dxa"/>
          </w:tblCellMar>
        </w:tblPrEx>
        <w:tc>
          <w:tcPr>
            <w:tcW w:w="2400" w:type="dxa"/>
            <w:tcMar>
              <w:top w:w="80" w:type="dxa"/>
              <w:left w:w="100" w:type="dxa"/>
              <w:bottom w:w="80" w:type="dxa"/>
              <w:right w:w="100" w:type="dxa"/>
            </w:tcMar>
            <w:vAlign w:val="center"/>
          </w:tcPr>
          <w:p w14:paraId="4831CE62" w14:textId="77777777" w:rsidR="00D65069" w:rsidRDefault="00000000">
            <w:r>
              <w:rPr>
                <w:color w:val="000000"/>
              </w:rPr>
              <w:t>Key design lever</w:t>
            </w:r>
          </w:p>
        </w:tc>
        <w:tc>
          <w:tcPr>
            <w:tcW w:w="3600" w:type="dxa"/>
            <w:tcMar>
              <w:top w:w="80" w:type="dxa"/>
              <w:left w:w="100" w:type="dxa"/>
              <w:bottom w:w="80" w:type="dxa"/>
              <w:right w:w="100" w:type="dxa"/>
            </w:tcMar>
            <w:vAlign w:val="center"/>
          </w:tcPr>
          <w:p w14:paraId="39C7710D" w14:textId="77777777" w:rsidR="00D65069" w:rsidRDefault="00000000">
            <w:r>
              <w:rPr>
                <w:color w:val="000000"/>
              </w:rPr>
              <w:t>Precise category definitions and tie-breaking rules in the prompt</w:t>
            </w:r>
          </w:p>
        </w:tc>
        <w:tc>
          <w:tcPr>
            <w:tcW w:w="3600" w:type="dxa"/>
            <w:tcMar>
              <w:top w:w="80" w:type="dxa"/>
              <w:left w:w="100" w:type="dxa"/>
              <w:bottom w:w="80" w:type="dxa"/>
              <w:right w:w="100" w:type="dxa"/>
            </w:tcMar>
            <w:vAlign w:val="center"/>
          </w:tcPr>
          <w:p w14:paraId="3348C555" w14:textId="77777777" w:rsidR="00D65069" w:rsidRDefault="00000000">
            <w:r>
              <w:rPr>
                <w:color w:val="000000"/>
              </w:rPr>
              <w:t>Topic-aware chunking and question-type-aware retrieval</w:t>
            </w:r>
          </w:p>
        </w:tc>
      </w:tr>
    </w:tbl>
    <w:p w14:paraId="36D30075" w14:textId="77777777" w:rsidR="00D65069" w:rsidRDefault="00000000">
      <w:pPr>
        <w:spacing w:after="160" w:line="276" w:lineRule="auto"/>
        <w:jc w:val="both"/>
      </w:pPr>
      <w:r>
        <w:rPr>
          <w:sz w:val="22"/>
          <w:szCs w:val="22"/>
        </w:rPr>
        <w:t>The comparison highlights a general pattern: zero-shot prompting alone is well suited to tasks where the model's background knowledge is sufficient to reason about a small, well-defined label set, while RAG is needed whenever answers must be grounded in specific, external, or frequently updated source material that the model was not trained on.</w:t>
      </w:r>
    </w:p>
    <w:p w14:paraId="57C564AA" w14:textId="77777777" w:rsidR="00D65069" w:rsidRDefault="00000000">
      <w:pPr>
        <w:pStyle w:val="Heading1"/>
        <w:spacing w:before="360" w:after="180"/>
      </w:pPr>
      <w:r>
        <w:rPr>
          <w:b/>
          <w:bCs/>
          <w:color w:val="1F3864"/>
          <w:sz w:val="30"/>
          <w:szCs w:val="30"/>
        </w:rPr>
        <w:t>5. Conclusion</w:t>
      </w:r>
    </w:p>
    <w:p w14:paraId="4AB3B7A2" w14:textId="77777777" w:rsidR="00D65069" w:rsidRDefault="00000000">
      <w:pPr>
        <w:spacing w:after="160" w:line="276" w:lineRule="auto"/>
        <w:jc w:val="both"/>
      </w:pPr>
      <w:r>
        <w:rPr>
          <w:sz w:val="22"/>
          <w:szCs w:val="22"/>
        </w:rPr>
        <w:t xml:space="preserve">This report presented two LLM-powered applications representing two distinct integration patterns. The Zero-Shot Text Classification system shows how a carefully designed prompt — with explicit category definitions, a single-label constraint, and a strict output format — can reliably triage customer feedback into Complaint, Suggestion, Appreciation, or Query without any </w:t>
      </w:r>
      <w:proofErr w:type="spellStart"/>
      <w:r>
        <w:rPr>
          <w:sz w:val="22"/>
          <w:szCs w:val="22"/>
        </w:rPr>
        <w:t>labeled</w:t>
      </w:r>
      <w:proofErr w:type="spellEnd"/>
      <w:r>
        <w:rPr>
          <w:sz w:val="22"/>
          <w:szCs w:val="22"/>
        </w:rPr>
        <w:t xml:space="preserve"> training data. The Course Notes RAG Assistant shows how retrieval grounding, combined with question-type-aware prompting, allows an LLM to answer explanation, definition, and comparison questions about paging, FIFO page replacement, and segmentation accurately and traceably from a fixed set of course notes.</w:t>
      </w:r>
    </w:p>
    <w:p w14:paraId="6B988E93" w14:textId="77777777" w:rsidR="00D65069" w:rsidRDefault="00000000">
      <w:pPr>
        <w:spacing w:after="160" w:line="276" w:lineRule="auto"/>
        <w:jc w:val="both"/>
      </w:pPr>
      <w:r>
        <w:rPr>
          <w:sz w:val="22"/>
          <w:szCs w:val="22"/>
        </w:rPr>
        <w:t>Both systems show that the choice between prompting alone and prompting-plus-retrieval should be driven by whether the task depends on external, source-specific knowledge.</w:t>
      </w:r>
    </w:p>
    <w:p w14:paraId="56A29D9B" w14:textId="77777777" w:rsidR="00D65069" w:rsidRDefault="00000000">
      <w:pPr>
        <w:pStyle w:val="Heading1"/>
        <w:spacing w:before="360" w:after="180"/>
      </w:pPr>
      <w:r>
        <w:rPr>
          <w:b/>
          <w:bCs/>
          <w:color w:val="1F3864"/>
          <w:sz w:val="30"/>
          <w:szCs w:val="30"/>
        </w:rPr>
        <w:t>6. References</w:t>
      </w:r>
    </w:p>
    <w:p w14:paraId="3785150E" w14:textId="77777777" w:rsidR="00D65069" w:rsidRDefault="00000000">
      <w:pPr>
        <w:spacing w:after="160" w:line="276" w:lineRule="auto"/>
        <w:jc w:val="both"/>
      </w:pPr>
      <w:r>
        <w:rPr>
          <w:sz w:val="22"/>
          <w:szCs w:val="22"/>
        </w:rPr>
        <w:t xml:space="preserve">Radford, A., et al. "Language Models are Few-Shot Learners." </w:t>
      </w:r>
      <w:proofErr w:type="spellStart"/>
      <w:r>
        <w:rPr>
          <w:sz w:val="22"/>
          <w:szCs w:val="22"/>
        </w:rPr>
        <w:t>NeurIPS</w:t>
      </w:r>
      <w:proofErr w:type="spellEnd"/>
      <w:r>
        <w:rPr>
          <w:sz w:val="22"/>
          <w:szCs w:val="22"/>
        </w:rPr>
        <w:t xml:space="preserve">, 2020 (background on zero-shot and few-shot prompting </w:t>
      </w:r>
      <w:proofErr w:type="spellStart"/>
      <w:r>
        <w:rPr>
          <w:sz w:val="22"/>
          <w:szCs w:val="22"/>
        </w:rPr>
        <w:t>behavior</w:t>
      </w:r>
      <w:proofErr w:type="spellEnd"/>
      <w:r>
        <w:rPr>
          <w:sz w:val="22"/>
          <w:szCs w:val="22"/>
        </w:rPr>
        <w:t>).</w:t>
      </w:r>
    </w:p>
    <w:p w14:paraId="07859A73" w14:textId="77777777" w:rsidR="00D65069" w:rsidRDefault="00000000">
      <w:pPr>
        <w:spacing w:after="160" w:line="276" w:lineRule="auto"/>
        <w:jc w:val="both"/>
      </w:pPr>
      <w:r>
        <w:rPr>
          <w:sz w:val="22"/>
          <w:szCs w:val="22"/>
        </w:rPr>
        <w:t xml:space="preserve">Lewis, P., et al. "Retrieval-Augmented Generation for Knowledge-Intensive NLP Tasks." </w:t>
      </w:r>
      <w:proofErr w:type="spellStart"/>
      <w:r>
        <w:rPr>
          <w:sz w:val="22"/>
          <w:szCs w:val="22"/>
        </w:rPr>
        <w:t>NeurIPS</w:t>
      </w:r>
      <w:proofErr w:type="spellEnd"/>
      <w:r>
        <w:rPr>
          <w:sz w:val="22"/>
          <w:szCs w:val="22"/>
        </w:rPr>
        <w:t>, 2020.</w:t>
      </w:r>
    </w:p>
    <w:p w14:paraId="2B82D185" w14:textId="77777777" w:rsidR="00D65069" w:rsidRDefault="00000000">
      <w:pPr>
        <w:spacing w:after="160" w:line="276" w:lineRule="auto"/>
        <w:jc w:val="both"/>
      </w:pPr>
      <w:r>
        <w:rPr>
          <w:sz w:val="22"/>
          <w:szCs w:val="22"/>
        </w:rPr>
        <w:t>Silberschatz, A., Galvin, P. B., &amp; Gagne, G. Operating System Concepts. Wiley (reference for paging, segmentation, and FIFO page replacement).</w:t>
      </w:r>
    </w:p>
    <w:p w14:paraId="54ACA771" w14:textId="77777777" w:rsidR="00D65069" w:rsidRDefault="00000000">
      <w:pPr>
        <w:spacing w:after="160" w:line="276" w:lineRule="auto"/>
        <w:jc w:val="both"/>
      </w:pPr>
      <w:r>
        <w:rPr>
          <w:sz w:val="22"/>
          <w:szCs w:val="22"/>
        </w:rPr>
        <w:t>Course-supplied lecture notes on paging, segmentation, page tables, and FIFO page replacement (internal course materials).</w:t>
      </w:r>
    </w:p>
    <w:sectPr w:rsidR="00D65069">
      <w:headerReference w:type="default" r:id="rId7"/>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DEA6" w14:textId="77777777" w:rsidR="005333C9" w:rsidRDefault="005333C9">
      <w:r>
        <w:separator/>
      </w:r>
    </w:p>
  </w:endnote>
  <w:endnote w:type="continuationSeparator" w:id="0">
    <w:p w14:paraId="450E51C0" w14:textId="77777777" w:rsidR="005333C9" w:rsidRDefault="00533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5578" w14:textId="77777777" w:rsidR="00D6506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756C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756C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30F5F" w14:textId="77777777" w:rsidR="005333C9" w:rsidRDefault="005333C9">
      <w:r>
        <w:separator/>
      </w:r>
    </w:p>
  </w:footnote>
  <w:footnote w:type="continuationSeparator" w:id="0">
    <w:p w14:paraId="3ACAEE32" w14:textId="77777777" w:rsidR="005333C9" w:rsidRDefault="00533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1282" w14:textId="77777777" w:rsidR="00D65069" w:rsidRDefault="00000000">
    <w:pPr>
      <w:jc w:val="right"/>
    </w:pPr>
    <w:r>
      <w:rPr>
        <w:color w:val="595959"/>
        <w:sz w:val="16"/>
        <w:szCs w:val="16"/>
      </w:rPr>
      <w:t>Zero-Shot Classification &amp; Course Notes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D235E"/>
    <w:multiLevelType w:val="hybridMultilevel"/>
    <w:tmpl w:val="097416E4"/>
    <w:lvl w:ilvl="0" w:tplc="98403B5A">
      <w:start w:val="1"/>
      <w:numFmt w:val="bullet"/>
      <w:lvlText w:val="•"/>
      <w:lvlJc w:val="left"/>
      <w:pPr>
        <w:ind w:left="460" w:hanging="260"/>
      </w:pPr>
    </w:lvl>
    <w:lvl w:ilvl="1" w:tplc="667C3820">
      <w:start w:val="1"/>
      <w:numFmt w:val="bullet"/>
      <w:lvlText w:val="◦"/>
      <w:lvlJc w:val="left"/>
      <w:pPr>
        <w:ind w:left="820" w:hanging="260"/>
      </w:pPr>
    </w:lvl>
    <w:lvl w:ilvl="2" w:tplc="78722FFA">
      <w:numFmt w:val="decimal"/>
      <w:lvlText w:val=""/>
      <w:lvlJc w:val="left"/>
    </w:lvl>
    <w:lvl w:ilvl="3" w:tplc="054A4348">
      <w:numFmt w:val="decimal"/>
      <w:lvlText w:val=""/>
      <w:lvlJc w:val="left"/>
    </w:lvl>
    <w:lvl w:ilvl="4" w:tplc="A6C203BA">
      <w:numFmt w:val="decimal"/>
      <w:lvlText w:val=""/>
      <w:lvlJc w:val="left"/>
    </w:lvl>
    <w:lvl w:ilvl="5" w:tplc="5E148168">
      <w:numFmt w:val="decimal"/>
      <w:lvlText w:val=""/>
      <w:lvlJc w:val="left"/>
    </w:lvl>
    <w:lvl w:ilvl="6" w:tplc="D40C786A">
      <w:numFmt w:val="decimal"/>
      <w:lvlText w:val=""/>
      <w:lvlJc w:val="left"/>
    </w:lvl>
    <w:lvl w:ilvl="7" w:tplc="145C69F8">
      <w:numFmt w:val="decimal"/>
      <w:lvlText w:val=""/>
      <w:lvlJc w:val="left"/>
    </w:lvl>
    <w:lvl w:ilvl="8" w:tplc="EDE2BDCC">
      <w:numFmt w:val="decimal"/>
      <w:lvlText w:val=""/>
      <w:lvlJc w:val="left"/>
    </w:lvl>
  </w:abstractNum>
  <w:abstractNum w:abstractNumId="1" w15:restartNumberingAfterBreak="0">
    <w:nsid w:val="56BE6D38"/>
    <w:multiLevelType w:val="hybridMultilevel"/>
    <w:tmpl w:val="88B2A65A"/>
    <w:lvl w:ilvl="0" w:tplc="3C8C1D9C">
      <w:start w:val="1"/>
      <w:numFmt w:val="bullet"/>
      <w:lvlText w:val="●"/>
      <w:lvlJc w:val="left"/>
      <w:pPr>
        <w:ind w:left="720" w:hanging="360"/>
      </w:pPr>
    </w:lvl>
    <w:lvl w:ilvl="1" w:tplc="737CBBFA">
      <w:start w:val="1"/>
      <w:numFmt w:val="bullet"/>
      <w:lvlText w:val="○"/>
      <w:lvlJc w:val="left"/>
      <w:pPr>
        <w:ind w:left="1440" w:hanging="360"/>
      </w:pPr>
    </w:lvl>
    <w:lvl w:ilvl="2" w:tplc="E92CDE2E">
      <w:start w:val="1"/>
      <w:numFmt w:val="bullet"/>
      <w:lvlText w:val="■"/>
      <w:lvlJc w:val="left"/>
      <w:pPr>
        <w:ind w:left="2160" w:hanging="360"/>
      </w:pPr>
    </w:lvl>
    <w:lvl w:ilvl="3" w:tplc="423A2E82">
      <w:start w:val="1"/>
      <w:numFmt w:val="bullet"/>
      <w:lvlText w:val="●"/>
      <w:lvlJc w:val="left"/>
      <w:pPr>
        <w:ind w:left="2880" w:hanging="360"/>
      </w:pPr>
    </w:lvl>
    <w:lvl w:ilvl="4" w:tplc="8E86489C">
      <w:start w:val="1"/>
      <w:numFmt w:val="bullet"/>
      <w:lvlText w:val="○"/>
      <w:lvlJc w:val="left"/>
      <w:pPr>
        <w:ind w:left="3600" w:hanging="360"/>
      </w:pPr>
    </w:lvl>
    <w:lvl w:ilvl="5" w:tplc="FEB89118">
      <w:start w:val="1"/>
      <w:numFmt w:val="bullet"/>
      <w:lvlText w:val="■"/>
      <w:lvlJc w:val="left"/>
      <w:pPr>
        <w:ind w:left="4320" w:hanging="360"/>
      </w:pPr>
    </w:lvl>
    <w:lvl w:ilvl="6" w:tplc="CB7A9AA4">
      <w:start w:val="1"/>
      <w:numFmt w:val="bullet"/>
      <w:lvlText w:val="●"/>
      <w:lvlJc w:val="left"/>
      <w:pPr>
        <w:ind w:left="5040" w:hanging="360"/>
      </w:pPr>
    </w:lvl>
    <w:lvl w:ilvl="7" w:tplc="301AA200">
      <w:start w:val="1"/>
      <w:numFmt w:val="bullet"/>
      <w:lvlText w:val="●"/>
      <w:lvlJc w:val="left"/>
      <w:pPr>
        <w:ind w:left="5760" w:hanging="360"/>
      </w:pPr>
    </w:lvl>
    <w:lvl w:ilvl="8" w:tplc="75C81E38">
      <w:start w:val="1"/>
      <w:numFmt w:val="bullet"/>
      <w:lvlText w:val="●"/>
      <w:lvlJc w:val="left"/>
      <w:pPr>
        <w:ind w:left="6480" w:hanging="360"/>
      </w:pPr>
    </w:lvl>
  </w:abstractNum>
  <w:abstractNum w:abstractNumId="2" w15:restartNumberingAfterBreak="0">
    <w:nsid w:val="70594573"/>
    <w:multiLevelType w:val="hybridMultilevel"/>
    <w:tmpl w:val="21DC5336"/>
    <w:lvl w:ilvl="0" w:tplc="B1048500">
      <w:start w:val="1"/>
      <w:numFmt w:val="decimal"/>
      <w:lvlText w:val="%1."/>
      <w:lvlJc w:val="left"/>
      <w:pPr>
        <w:ind w:left="460" w:hanging="260"/>
      </w:pPr>
    </w:lvl>
    <w:lvl w:ilvl="1" w:tplc="C30C1772">
      <w:numFmt w:val="decimal"/>
      <w:lvlText w:val=""/>
      <w:lvlJc w:val="left"/>
    </w:lvl>
    <w:lvl w:ilvl="2" w:tplc="B282C85A">
      <w:numFmt w:val="decimal"/>
      <w:lvlText w:val=""/>
      <w:lvlJc w:val="left"/>
    </w:lvl>
    <w:lvl w:ilvl="3" w:tplc="A814AF42">
      <w:numFmt w:val="decimal"/>
      <w:lvlText w:val=""/>
      <w:lvlJc w:val="left"/>
    </w:lvl>
    <w:lvl w:ilvl="4" w:tplc="208AD724">
      <w:numFmt w:val="decimal"/>
      <w:lvlText w:val=""/>
      <w:lvlJc w:val="left"/>
    </w:lvl>
    <w:lvl w:ilvl="5" w:tplc="03E4C2E8">
      <w:numFmt w:val="decimal"/>
      <w:lvlText w:val=""/>
      <w:lvlJc w:val="left"/>
    </w:lvl>
    <w:lvl w:ilvl="6" w:tplc="BD563CAC">
      <w:numFmt w:val="decimal"/>
      <w:lvlText w:val=""/>
      <w:lvlJc w:val="left"/>
    </w:lvl>
    <w:lvl w:ilvl="7" w:tplc="2712251C">
      <w:numFmt w:val="decimal"/>
      <w:lvlText w:val=""/>
      <w:lvlJc w:val="left"/>
    </w:lvl>
    <w:lvl w:ilvl="8" w:tplc="0220E190">
      <w:numFmt w:val="decimal"/>
      <w:lvlText w:val=""/>
      <w:lvlJc w:val="left"/>
    </w:lvl>
  </w:abstractNum>
  <w:num w:numId="1" w16cid:durableId="1770731052">
    <w:abstractNumId w:val="1"/>
    <w:lvlOverride w:ilvl="0">
      <w:startOverride w:val="1"/>
    </w:lvlOverride>
  </w:num>
  <w:num w:numId="2" w16cid:durableId="2123181699">
    <w:abstractNumId w:val="2"/>
    <w:lvlOverride w:ilvl="0">
      <w:startOverride w:val="1"/>
    </w:lvlOverride>
  </w:num>
  <w:num w:numId="3" w16cid:durableId="542718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069"/>
    <w:rsid w:val="0016647C"/>
    <w:rsid w:val="005333C9"/>
    <w:rsid w:val="00C756C0"/>
    <w:rsid w:val="00D65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A09"/>
  <w15:docId w15:val="{7D3F7776-E321-4715-9DBF-A83A76C6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2704</Words>
  <Characters>15414</Characters>
  <Application>Microsoft Office Word</Application>
  <DocSecurity>0</DocSecurity>
  <Lines>128</Lines>
  <Paragraphs>36</Paragraphs>
  <ScaleCrop>false</ScaleCrop>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MARAM HEMALATHA</cp:lastModifiedBy>
  <cp:revision>2</cp:revision>
  <dcterms:created xsi:type="dcterms:W3CDTF">2026-08-10T09:20:00Z</dcterms:created>
  <dcterms:modified xsi:type="dcterms:W3CDTF">2026-08-10T09:27:00Z</dcterms:modified>
</cp:coreProperties>
</file>