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 SWTID1741155693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wallet ID: 146834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4089">
          <v:rect xmlns:o="urn:schemas-microsoft-com:office:office" xmlns:v="urn:schemas-microsoft-com:vml" id="rectole0000000000" style="width:438.30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2449">
          <v:rect xmlns:o="urn:schemas-microsoft-com:office:office" xmlns:v="urn:schemas-microsoft-com:vml" id="rectole0000000001" style="width:438.300000pt;height:122.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0"/>
        <w:gridCol w:w="1427"/>
        <w:gridCol w:w="1302"/>
        <w:gridCol w:w="1699"/>
        <w:gridCol w:w="1733"/>
        <w:gridCol w:w="1565"/>
      </w:tblGrid>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fitness enthusiast</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Track my daily workouts and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apps are cluttered or require premium subscriptions</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simple, free, and user-friendly way to log my activities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discouraged from tracking my fitness journey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beginner in fitness</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Start a workout routine and stay consistent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Existing fitness apps are too complicated or overwhelming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an easy-to-use interface with basic tracking features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Confused and unmotivated to continue</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busy professional</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Monitor my steps and calories without manual input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Some fitness apps require too much manual data entry</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automatic tracking with minimal effort</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less likely to maintain consistency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goal-oriented user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Set fitness goals and measure my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apps lack personalized goal tracking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dashboard that visualizes my improvements over time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Uncertain about my progress and less motivated</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