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7CBF" w:rsidRPr="00277CBF" w:rsidRDefault="00277CBF" w:rsidP="00277CBF">
      <w:pPr>
        <w:jc w:val="center"/>
        <w:rPr>
          <w:b/>
          <w:bCs/>
          <w:sz w:val="21"/>
          <w:szCs w:val="21"/>
        </w:rPr>
      </w:pPr>
      <w:bookmarkStart w:id="0" w:name="OLE_LINK3"/>
      <w:bookmarkStart w:id="1" w:name="OLE_LINK4"/>
      <w:bookmarkStart w:id="2" w:name="OLE_LINK5"/>
      <w:bookmarkStart w:id="3" w:name="OLE_LINK6"/>
      <w:r w:rsidRPr="00277CBF">
        <w:rPr>
          <w:b/>
          <w:bCs/>
          <w:sz w:val="21"/>
          <w:szCs w:val="21"/>
        </w:rPr>
        <w:t>Revenue Optimization</w:t>
      </w:r>
      <w:r>
        <w:rPr>
          <w:b/>
          <w:bCs/>
          <w:sz w:val="21"/>
          <w:szCs w:val="21"/>
        </w:rPr>
        <w:t xml:space="preserve"> &amp; Cohort Analysis</w:t>
      </w:r>
    </w:p>
    <w:p w:rsidR="006B5ADB" w:rsidRPr="00277CBF" w:rsidRDefault="006B5ADB" w:rsidP="00277CBF">
      <w:pPr>
        <w:jc w:val="center"/>
        <w:rPr>
          <w:b/>
          <w:bCs/>
          <w:sz w:val="21"/>
          <w:szCs w:val="21"/>
        </w:rPr>
      </w:pPr>
    </w:p>
    <w:p w:rsidR="00C041CC" w:rsidRDefault="00C041CC">
      <w:pPr>
        <w:rPr>
          <w:sz w:val="20"/>
          <w:szCs w:val="20"/>
        </w:rPr>
      </w:pPr>
      <w:r>
        <w:rPr>
          <w:sz w:val="20"/>
          <w:szCs w:val="20"/>
        </w:rPr>
        <w:t xml:space="preserve">This investigation addresses urgent revenue instability in an e-commerce platform, focusing on three core objectives. </w:t>
      </w:r>
    </w:p>
    <w:p w:rsidR="00C041CC" w:rsidRDefault="00C041CC" w:rsidP="00C041C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Pinpointing Revenue Leaks</w:t>
      </w:r>
    </w:p>
    <w:p w:rsidR="00C041CC" w:rsidRDefault="00C041CC" w:rsidP="00C041C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Optimize Conversion Funnel</w:t>
      </w:r>
    </w:p>
    <w:p w:rsidR="00C041CC" w:rsidRDefault="00C041CC" w:rsidP="00C041CC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Cohort Retention Strategy</w:t>
      </w:r>
    </w:p>
    <w:p w:rsidR="00C041CC" w:rsidRDefault="00C041CC" w:rsidP="00C041CC">
      <w:pPr>
        <w:rPr>
          <w:sz w:val="20"/>
          <w:szCs w:val="20"/>
        </w:rPr>
      </w:pPr>
      <w:r>
        <w:rPr>
          <w:sz w:val="20"/>
          <w:szCs w:val="20"/>
        </w:rPr>
        <w:t xml:space="preserve">Refer problem_statement.docx for detailed insights of the business problem. </w:t>
      </w:r>
    </w:p>
    <w:p w:rsidR="00C041CC" w:rsidRDefault="00C041CC" w:rsidP="00C041CC">
      <w:pPr>
        <w:pBdr>
          <w:bottom w:val="single" w:sz="6" w:space="1" w:color="auto"/>
        </w:pBdr>
        <w:rPr>
          <w:sz w:val="20"/>
          <w:szCs w:val="20"/>
        </w:rPr>
      </w:pPr>
    </w:p>
    <w:p w:rsidR="00A5450E" w:rsidRDefault="00A5450E" w:rsidP="00C041CC">
      <w:pPr>
        <w:rPr>
          <w:sz w:val="20"/>
          <w:szCs w:val="20"/>
        </w:rPr>
      </w:pPr>
    </w:p>
    <w:p w:rsidR="00A5450E" w:rsidRDefault="00A5450E" w:rsidP="00C041CC">
      <w:pPr>
        <w:rPr>
          <w:sz w:val="20"/>
          <w:szCs w:val="20"/>
        </w:rPr>
      </w:pPr>
      <w:r>
        <w:rPr>
          <w:sz w:val="20"/>
          <w:szCs w:val="20"/>
        </w:rPr>
        <w:t>Tools Used:</w:t>
      </w:r>
    </w:p>
    <w:p w:rsidR="00A5450E" w:rsidRDefault="00A5450E" w:rsidP="00A5450E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SQL: - Data Cleaning and Transformation</w:t>
      </w:r>
    </w:p>
    <w:p w:rsidR="007A3FBF" w:rsidRPr="007A3FBF" w:rsidRDefault="00A5450E" w:rsidP="007A3FB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Excel: - Trend Analysis. </w:t>
      </w:r>
    </w:p>
    <w:p w:rsidR="00A5450E" w:rsidRDefault="00A5450E" w:rsidP="00A5450E">
      <w:pPr>
        <w:rPr>
          <w:sz w:val="20"/>
          <w:szCs w:val="20"/>
        </w:rPr>
      </w:pPr>
      <w:r>
        <w:rPr>
          <w:sz w:val="20"/>
          <w:szCs w:val="20"/>
        </w:rPr>
        <w:t xml:space="preserve">Key Assumptions: </w:t>
      </w:r>
    </w:p>
    <w:p w:rsidR="00A5450E" w:rsidRDefault="00A5450E" w:rsidP="00A5450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Active Users = Users with </w:t>
      </w:r>
      <w:r w:rsidRPr="00A5450E">
        <w:rPr>
          <w:sz w:val="20"/>
          <w:szCs w:val="20"/>
        </w:rPr>
        <w:t>≥1 order in month</w:t>
      </w:r>
      <w:r>
        <w:rPr>
          <w:sz w:val="20"/>
          <w:szCs w:val="20"/>
        </w:rPr>
        <w:t xml:space="preserve">. </w:t>
      </w:r>
    </w:p>
    <w:p w:rsidR="00A5450E" w:rsidRDefault="00A5450E" w:rsidP="00A5450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5450E">
        <w:rPr>
          <w:sz w:val="20"/>
          <w:szCs w:val="20"/>
        </w:rPr>
        <w:t xml:space="preserve">Sept 2021's </w:t>
      </w:r>
      <w:r w:rsidR="007A3FBF">
        <w:rPr>
          <w:sz w:val="20"/>
          <w:szCs w:val="20"/>
        </w:rPr>
        <w:t>data</w:t>
      </w:r>
      <w:r w:rsidRPr="00A5450E">
        <w:rPr>
          <w:sz w:val="20"/>
          <w:szCs w:val="20"/>
        </w:rPr>
        <w:t xml:space="preserve"> isn't artificially inflated by partial-month data (cutoff: 10-Sept).</w:t>
      </w:r>
    </w:p>
    <w:p w:rsidR="007A3FBF" w:rsidRDefault="007A3FBF" w:rsidP="007A3FB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A3FBF">
        <w:rPr>
          <w:sz w:val="20"/>
          <w:szCs w:val="20"/>
        </w:rPr>
        <w:t xml:space="preserve">Order IDs with no recorded Order Amount represent user carts that were never </w:t>
      </w:r>
      <w:r>
        <w:rPr>
          <w:sz w:val="20"/>
          <w:szCs w:val="20"/>
        </w:rPr>
        <w:t>processed</w:t>
      </w:r>
      <w:r w:rsidRPr="007A3FBF">
        <w:rPr>
          <w:sz w:val="20"/>
          <w:szCs w:val="20"/>
        </w:rPr>
        <w:t>.</w:t>
      </w:r>
    </w:p>
    <w:p w:rsidR="007A3FBF" w:rsidRPr="007A3FBF" w:rsidRDefault="007A3FBF" w:rsidP="007A3FB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C3201">
        <w:rPr>
          <w:sz w:val="20"/>
          <w:szCs w:val="20"/>
        </w:rPr>
        <w:t>Revenue is counted only when the order is marked as ‘Won’ else it's a lost opportunity.</w:t>
      </w:r>
    </w:p>
    <w:p w:rsidR="006B5ADB" w:rsidRDefault="006B5ADB" w:rsidP="006B5ADB">
      <w:pPr>
        <w:pBdr>
          <w:bottom w:val="single" w:sz="6" w:space="1" w:color="auto"/>
        </w:pBdr>
        <w:rPr>
          <w:sz w:val="20"/>
          <w:szCs w:val="20"/>
        </w:rPr>
      </w:pPr>
    </w:p>
    <w:p w:rsidR="00DD12C0" w:rsidRDefault="00DD12C0" w:rsidP="00C041CC">
      <w:pPr>
        <w:rPr>
          <w:b/>
          <w:bCs/>
          <w:sz w:val="20"/>
          <w:szCs w:val="20"/>
        </w:rPr>
      </w:pPr>
    </w:p>
    <w:p w:rsidR="00C041CC" w:rsidRPr="007A3FBF" w:rsidRDefault="006B5ADB" w:rsidP="00C041CC">
      <w:pPr>
        <w:rPr>
          <w:b/>
          <w:bCs/>
          <w:sz w:val="21"/>
          <w:szCs w:val="21"/>
        </w:rPr>
      </w:pPr>
      <w:bookmarkStart w:id="4" w:name="OLE_LINK1"/>
      <w:bookmarkStart w:id="5" w:name="OLE_LINK2"/>
      <w:r w:rsidRPr="007A3FBF">
        <w:rPr>
          <w:b/>
          <w:bCs/>
          <w:sz w:val="21"/>
          <w:szCs w:val="21"/>
        </w:rPr>
        <w:t xml:space="preserve">Customer </w:t>
      </w:r>
      <w:r w:rsidR="005C3201" w:rsidRPr="007A3FBF">
        <w:rPr>
          <w:b/>
          <w:bCs/>
          <w:sz w:val="21"/>
          <w:szCs w:val="21"/>
        </w:rPr>
        <w:t>Acquisition</w:t>
      </w:r>
      <w:r w:rsidR="005C3201" w:rsidRPr="007A3FBF">
        <w:rPr>
          <w:b/>
          <w:bCs/>
          <w:sz w:val="21"/>
          <w:szCs w:val="21"/>
        </w:rPr>
        <w:t xml:space="preserve"> &amp; </w:t>
      </w:r>
      <w:r w:rsidRPr="007A3FBF">
        <w:rPr>
          <w:b/>
          <w:bCs/>
          <w:sz w:val="21"/>
          <w:szCs w:val="21"/>
        </w:rPr>
        <w:t>Purchase Trends</w:t>
      </w:r>
    </w:p>
    <w:p w:rsidR="006B5ADB" w:rsidRDefault="006B5ADB" w:rsidP="00C041CC">
      <w:pPr>
        <w:rPr>
          <w:b/>
          <w:bCs/>
          <w:sz w:val="20"/>
          <w:szCs w:val="20"/>
        </w:rPr>
      </w:pPr>
    </w:p>
    <w:p w:rsidR="006B5ADB" w:rsidRPr="006B5ADB" w:rsidRDefault="006B5ADB" w:rsidP="006B5ADB">
      <w:pPr>
        <w:rPr>
          <w:b/>
          <w:bCs/>
          <w:sz w:val="20"/>
          <w:szCs w:val="20"/>
        </w:rPr>
      </w:pPr>
      <w:r w:rsidRPr="006B5ADB">
        <w:rPr>
          <w:b/>
          <w:bCs/>
          <w:sz w:val="20"/>
          <w:szCs w:val="20"/>
        </w:rPr>
        <w:t xml:space="preserve">Monthly </w:t>
      </w:r>
      <w:r w:rsidR="008B117B">
        <w:rPr>
          <w:b/>
          <w:bCs/>
          <w:sz w:val="20"/>
          <w:szCs w:val="20"/>
        </w:rPr>
        <w:t>Customer</w:t>
      </w:r>
      <w:r w:rsidR="00D67086">
        <w:rPr>
          <w:b/>
          <w:bCs/>
          <w:sz w:val="20"/>
          <w:szCs w:val="20"/>
        </w:rPr>
        <w:t xml:space="preserve"> Acquisitions</w:t>
      </w:r>
      <w:r w:rsidRPr="006B5ADB">
        <w:rPr>
          <w:b/>
          <w:bCs/>
          <w:sz w:val="20"/>
          <w:szCs w:val="20"/>
        </w:rPr>
        <w:t>:</w:t>
      </w:r>
    </w:p>
    <w:p w:rsidR="006B5ADB" w:rsidRDefault="006B5ADB" w:rsidP="006B5ADB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B5ADB">
        <w:rPr>
          <w:sz w:val="20"/>
          <w:szCs w:val="20"/>
        </w:rPr>
        <w:t xml:space="preserve">New customer acquisitions </w:t>
      </w:r>
      <w:r w:rsidR="00D67086">
        <w:rPr>
          <w:sz w:val="20"/>
          <w:szCs w:val="20"/>
        </w:rPr>
        <w:t>show steady patterns</w:t>
      </w:r>
      <w:r w:rsidRPr="006B5ADB">
        <w:rPr>
          <w:sz w:val="20"/>
          <w:szCs w:val="20"/>
        </w:rPr>
        <w:t>, with March (1299) and April (1348) being the highest.</w:t>
      </w:r>
    </w:p>
    <w:p w:rsidR="008B117B" w:rsidRDefault="008B117B" w:rsidP="008B117B">
      <w:pPr>
        <w:rPr>
          <w:sz w:val="20"/>
          <w:szCs w:val="20"/>
        </w:rPr>
      </w:pPr>
    </w:p>
    <w:tbl>
      <w:tblPr>
        <w:tblW w:w="5964" w:type="dxa"/>
        <w:jc w:val="center"/>
        <w:tblLook w:val="04A0" w:firstRow="1" w:lastRow="0" w:firstColumn="1" w:lastColumn="0" w:noHBand="0" w:noVBand="1"/>
      </w:tblPr>
      <w:tblGrid>
        <w:gridCol w:w="994"/>
        <w:gridCol w:w="994"/>
        <w:gridCol w:w="994"/>
        <w:gridCol w:w="994"/>
        <w:gridCol w:w="994"/>
        <w:gridCol w:w="994"/>
      </w:tblGrid>
      <w:tr w:rsidR="008B117B" w:rsidRPr="008B117B" w:rsidTr="008B117B">
        <w:trPr>
          <w:trHeight w:val="275"/>
          <w:jc w:val="center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7B" w:rsidRPr="008B117B" w:rsidRDefault="008B117B" w:rsidP="008B117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B117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January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7B" w:rsidRPr="008B117B" w:rsidRDefault="008B117B" w:rsidP="008B117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B117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February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7B" w:rsidRPr="008B117B" w:rsidRDefault="008B117B" w:rsidP="008B117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B117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March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7B" w:rsidRPr="008B117B" w:rsidRDefault="008B117B" w:rsidP="008B117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B117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April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7B" w:rsidRPr="008B117B" w:rsidRDefault="008B117B" w:rsidP="008B117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B117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May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7B" w:rsidRPr="008B117B" w:rsidRDefault="008B117B" w:rsidP="008B117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B117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June</w:t>
            </w:r>
          </w:p>
        </w:tc>
      </w:tr>
      <w:tr w:rsidR="008B117B" w:rsidRPr="008B117B" w:rsidTr="008B117B">
        <w:trPr>
          <w:trHeight w:val="275"/>
          <w:jc w:val="center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7B" w:rsidRPr="008B117B" w:rsidRDefault="008B117B" w:rsidP="008B117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B117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1224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7B" w:rsidRPr="008B117B" w:rsidRDefault="008B117B" w:rsidP="008B117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B117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1168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7B" w:rsidRPr="008B117B" w:rsidRDefault="008B117B" w:rsidP="008B117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B117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1299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7B" w:rsidRPr="008B117B" w:rsidRDefault="008B117B" w:rsidP="008B117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B117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1348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7B" w:rsidRPr="008B117B" w:rsidRDefault="008B117B" w:rsidP="008B117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B117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1335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117B" w:rsidRPr="008B117B" w:rsidRDefault="008B117B" w:rsidP="008B117B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</w:pPr>
            <w:r w:rsidRPr="008B117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>1191</w:t>
            </w:r>
          </w:p>
        </w:tc>
      </w:tr>
    </w:tbl>
    <w:p w:rsidR="006B5ADB" w:rsidRPr="006B5ADB" w:rsidRDefault="006B5ADB" w:rsidP="006B5ADB">
      <w:pPr>
        <w:rPr>
          <w:sz w:val="20"/>
          <w:szCs w:val="20"/>
        </w:rPr>
      </w:pPr>
    </w:p>
    <w:p w:rsidR="006B5ADB" w:rsidRDefault="008B117B" w:rsidP="006B5AD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Monthly Total &amp; Monthly </w:t>
      </w:r>
      <w:r w:rsidR="006B5ADB" w:rsidRPr="006B5ADB">
        <w:rPr>
          <w:b/>
          <w:bCs/>
          <w:sz w:val="20"/>
          <w:szCs w:val="20"/>
        </w:rPr>
        <w:t>Average Revenue Per User (</w:t>
      </w:r>
      <w:r>
        <w:rPr>
          <w:b/>
          <w:bCs/>
          <w:sz w:val="20"/>
          <w:szCs w:val="20"/>
        </w:rPr>
        <w:t>M</w:t>
      </w:r>
      <w:r w:rsidR="006B5ADB" w:rsidRPr="006B5ADB">
        <w:rPr>
          <w:b/>
          <w:bCs/>
          <w:sz w:val="20"/>
          <w:szCs w:val="20"/>
        </w:rPr>
        <w:t>RPU) Trends:</w:t>
      </w:r>
    </w:p>
    <w:p w:rsidR="007F4AE4" w:rsidRPr="007F4AE4" w:rsidRDefault="007F4AE4" w:rsidP="006B5ADB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F4AE4">
        <w:rPr>
          <w:sz w:val="20"/>
          <w:szCs w:val="20"/>
        </w:rPr>
        <w:t>Revenue shows a steady increase from January to August, peaking in August at ₹4.8M.</w:t>
      </w:r>
    </w:p>
    <w:p w:rsidR="006B5ADB" w:rsidRPr="006B5ADB" w:rsidRDefault="007F4AE4" w:rsidP="006B5AD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</w:t>
      </w:r>
      <w:r w:rsidR="006B5ADB" w:rsidRPr="006B5ADB">
        <w:rPr>
          <w:sz w:val="20"/>
          <w:szCs w:val="20"/>
        </w:rPr>
        <w:t>RPU increased sharply from ₹769.97 in January to ₹6093.12 in August.</w:t>
      </w:r>
    </w:p>
    <w:p w:rsidR="00D67086" w:rsidRPr="007F4AE4" w:rsidRDefault="006B5ADB" w:rsidP="00D67086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B5ADB">
        <w:rPr>
          <w:sz w:val="20"/>
          <w:szCs w:val="20"/>
        </w:rPr>
        <w:t>The peak in July &amp; August suggests either higher spending per user or a change in the customer base.</w:t>
      </w:r>
    </w:p>
    <w:p w:rsidR="00DD12C0" w:rsidRDefault="008B117B" w:rsidP="00DD12C0">
      <w:pPr>
        <w:rPr>
          <w:sz w:val="20"/>
          <w:szCs w:val="20"/>
        </w:rPr>
      </w:pPr>
      <w:r w:rsidRPr="008B117B">
        <w:rPr>
          <w:noProof/>
          <w:sz w:val="20"/>
          <w:szCs w:val="20"/>
        </w:rPr>
        <w:drawing>
          <wp:inline distT="0" distB="0" distL="0" distR="0" wp14:anchorId="178DCB4E" wp14:editId="35BD3E9C">
            <wp:extent cx="5898630" cy="2008682"/>
            <wp:effectExtent l="0" t="0" r="0" b="0"/>
            <wp:docPr id="103035746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CB1C36B-3AFD-CC48-8F78-1CB4508EE6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D12C0" w:rsidRDefault="00DD12C0" w:rsidP="00DD12C0">
      <w:pPr>
        <w:rPr>
          <w:sz w:val="20"/>
          <w:szCs w:val="20"/>
        </w:rPr>
      </w:pPr>
    </w:p>
    <w:p w:rsidR="007F4AE4" w:rsidRPr="006B5ADB" w:rsidRDefault="007F4AE4" w:rsidP="007F4AE4">
      <w:pPr>
        <w:rPr>
          <w:b/>
          <w:bCs/>
          <w:sz w:val="20"/>
          <w:szCs w:val="20"/>
        </w:rPr>
      </w:pPr>
      <w:r w:rsidRPr="006B5ADB">
        <w:rPr>
          <w:b/>
          <w:bCs/>
          <w:sz w:val="20"/>
          <w:szCs w:val="20"/>
        </w:rPr>
        <w:t>Anomalies in Data:</w:t>
      </w:r>
    </w:p>
    <w:p w:rsidR="007F4AE4" w:rsidRDefault="007F4AE4" w:rsidP="007F4AE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F4AE4">
        <w:rPr>
          <w:sz w:val="20"/>
          <w:szCs w:val="20"/>
        </w:rPr>
        <w:t>August’s ARPU is significantly higher (₹6093.12) than previous months—possibly due to high-value transactions or repeat purchases.</w:t>
      </w:r>
      <w:r>
        <w:rPr>
          <w:sz w:val="20"/>
          <w:szCs w:val="20"/>
        </w:rPr>
        <w:t xml:space="preserve"> </w:t>
      </w:r>
    </w:p>
    <w:p w:rsidR="007F4AE4" w:rsidRDefault="007F4AE4" w:rsidP="0014432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Additionally, </w:t>
      </w:r>
      <w:r w:rsidRPr="007F4AE4">
        <w:rPr>
          <w:sz w:val="20"/>
          <w:szCs w:val="20"/>
        </w:rPr>
        <w:t xml:space="preserve">September’s sharp decline (₹2371.47) suggests that </w:t>
      </w:r>
      <w:r>
        <w:rPr>
          <w:sz w:val="20"/>
          <w:szCs w:val="20"/>
        </w:rPr>
        <w:t>this behavior</w:t>
      </w:r>
      <w:r w:rsidRPr="007F4AE4">
        <w:rPr>
          <w:sz w:val="20"/>
          <w:szCs w:val="20"/>
        </w:rPr>
        <w:t xml:space="preserve"> w</w:t>
      </w:r>
      <w:r>
        <w:rPr>
          <w:sz w:val="20"/>
          <w:szCs w:val="20"/>
        </w:rPr>
        <w:t>as</w:t>
      </w:r>
      <w:r w:rsidRPr="007F4AE4">
        <w:rPr>
          <w:sz w:val="20"/>
          <w:szCs w:val="20"/>
        </w:rPr>
        <w:t xml:space="preserve"> not sustained, potentially due to promotions, or a temporary influx of high-spending customers.</w:t>
      </w:r>
    </w:p>
    <w:p w:rsidR="003C1E72" w:rsidRPr="00372507" w:rsidRDefault="00144323" w:rsidP="003C1E72">
      <w:pPr>
        <w:pStyle w:val="ListParagraph"/>
        <w:numPr>
          <w:ilvl w:val="0"/>
          <w:numId w:val="10"/>
        </w:numPr>
        <w:rPr>
          <w:b/>
          <w:bCs/>
          <w:sz w:val="21"/>
          <w:szCs w:val="21"/>
        </w:rPr>
      </w:pPr>
      <w:r w:rsidRPr="00144323">
        <w:rPr>
          <w:b/>
          <w:bCs/>
          <w:sz w:val="21"/>
          <w:szCs w:val="21"/>
        </w:rPr>
        <w:lastRenderedPageBreak/>
        <w:t>Identifying Potential Revenue Leaks</w:t>
      </w:r>
    </w:p>
    <w:p w:rsidR="007A3FBF" w:rsidRPr="003C1E72" w:rsidRDefault="003C1E72" w:rsidP="003C1E72">
      <w:pPr>
        <w:rPr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39602EB1" wp14:editId="0EFC9F22">
            <wp:extent cx="5988570" cy="2233534"/>
            <wp:effectExtent l="0" t="0" r="0" b="1905"/>
            <wp:docPr id="5979144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A362DEA-3379-533B-4C93-017AEECF82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D12C0" w:rsidRPr="00DD12C0" w:rsidRDefault="00DD12C0" w:rsidP="00DD12C0">
      <w:pPr>
        <w:rPr>
          <w:sz w:val="20"/>
          <w:szCs w:val="20"/>
        </w:rPr>
      </w:pPr>
    </w:p>
    <w:bookmarkEnd w:id="4"/>
    <w:bookmarkEnd w:id="5"/>
    <w:p w:rsidR="00372507" w:rsidRDefault="003C1E72" w:rsidP="0037250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C1E72">
        <w:rPr>
          <w:sz w:val="20"/>
          <w:szCs w:val="20"/>
        </w:rPr>
        <w:t xml:space="preserve">Despite fluctuations in order volume, the conversion </w:t>
      </w:r>
      <w:r>
        <w:rPr>
          <w:sz w:val="20"/>
          <w:szCs w:val="20"/>
        </w:rPr>
        <w:t>percentage</w:t>
      </w:r>
      <w:r w:rsidRPr="003C1E72">
        <w:rPr>
          <w:sz w:val="20"/>
          <w:szCs w:val="20"/>
        </w:rPr>
        <w:t xml:space="preserve"> (</w:t>
      </w:r>
      <w:r>
        <w:rPr>
          <w:sz w:val="20"/>
          <w:szCs w:val="20"/>
        </w:rPr>
        <w:t>order placed vs order won)</w:t>
      </w:r>
      <w:r w:rsidRPr="003C1E72">
        <w:rPr>
          <w:sz w:val="20"/>
          <w:szCs w:val="20"/>
        </w:rPr>
        <w:t xml:space="preserve"> is trending upwards</w:t>
      </w:r>
      <w:r>
        <w:rPr>
          <w:sz w:val="20"/>
          <w:szCs w:val="20"/>
        </w:rPr>
        <w:t xml:space="preserve">. Indicating improvements in order processing. </w:t>
      </w:r>
    </w:p>
    <w:p w:rsidR="00372507" w:rsidRPr="00372507" w:rsidRDefault="00372507" w:rsidP="00372507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72507">
        <w:rPr>
          <w:sz w:val="20"/>
          <w:szCs w:val="20"/>
        </w:rPr>
        <w:t>Significant drop in July, possibly due to seasonal factors or marketing changes</w:t>
      </w:r>
      <w:r>
        <w:t>.</w:t>
      </w:r>
    </w:p>
    <w:p w:rsidR="000B3AE2" w:rsidRDefault="001D2FF7" w:rsidP="000B3AE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Gap between cart creation and placed order suggests cart abandonment is a key issue. This could be due to check-out friction or pricing concerns. </w:t>
      </w:r>
    </w:p>
    <w:p w:rsidR="00971443" w:rsidRPr="00971443" w:rsidRDefault="00971443" w:rsidP="00971443">
      <w:pPr>
        <w:pStyle w:val="ListParagraph"/>
        <w:rPr>
          <w:sz w:val="20"/>
          <w:szCs w:val="20"/>
        </w:rPr>
      </w:pPr>
    </w:p>
    <w:p w:rsidR="000B3AE2" w:rsidRDefault="00971443" w:rsidP="000B3AE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F7015DD" wp14:editId="5C14212F">
            <wp:extent cx="5943600" cy="2735516"/>
            <wp:effectExtent l="0" t="0" r="0" b="0"/>
            <wp:docPr id="16044728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0A127B0-16BD-4B64-FCE1-0EFE60F327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04995" w:rsidRDefault="00E04995" w:rsidP="000B3AE2">
      <w:pPr>
        <w:rPr>
          <w:sz w:val="20"/>
          <w:szCs w:val="20"/>
        </w:rPr>
      </w:pPr>
    </w:p>
    <w:p w:rsidR="00E04995" w:rsidRDefault="00E04995" w:rsidP="00E0499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04995">
        <w:rPr>
          <w:sz w:val="20"/>
          <w:szCs w:val="20"/>
        </w:rPr>
        <w:t>Sales Professionals show a massive drop-off rate of 90.8% from carts created (4,743) to orders placed (436).</w:t>
      </w:r>
    </w:p>
    <w:p w:rsidR="00E04995" w:rsidRDefault="00E04995" w:rsidP="00E0499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04995">
        <w:rPr>
          <w:sz w:val="20"/>
          <w:szCs w:val="20"/>
        </w:rPr>
        <w:t>CC Agents created 88 carts but had zero orders placed, meaning a 100% revenue leakage.</w:t>
      </w:r>
    </w:p>
    <w:p w:rsidR="00E04995" w:rsidRDefault="00E04995" w:rsidP="00E0499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04995">
        <w:rPr>
          <w:sz w:val="20"/>
          <w:szCs w:val="20"/>
        </w:rPr>
        <w:t>Loan Agents, Investment Agents, and Working Professionals have low cart numbers and poor conversion rates, suggesting low engagement or interest.</w:t>
      </w:r>
    </w:p>
    <w:p w:rsidR="00E04995" w:rsidRPr="00E04995" w:rsidRDefault="00E04995" w:rsidP="00E0499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04995">
        <w:rPr>
          <w:sz w:val="20"/>
          <w:szCs w:val="20"/>
        </w:rPr>
        <w:t>Customer Support professionals also have a relatively higher conversion rate, suggesting they may be more decisive or familiar with the product.</w:t>
      </w:r>
    </w:p>
    <w:p w:rsidR="00E04995" w:rsidRDefault="00E04995" w:rsidP="00E0499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E04995">
        <w:rPr>
          <w:sz w:val="20"/>
          <w:szCs w:val="20"/>
        </w:rPr>
        <w:t>Small Merchants and BFSI Professionals show better conversion rates from carts to orders compared to others.</w:t>
      </w:r>
    </w:p>
    <w:p w:rsidR="00E04995" w:rsidRDefault="00E04995" w:rsidP="00E04995">
      <w:pPr>
        <w:rPr>
          <w:sz w:val="20"/>
          <w:szCs w:val="20"/>
        </w:rPr>
      </w:pPr>
    </w:p>
    <w:p w:rsidR="00277CBF" w:rsidRDefault="00277CBF" w:rsidP="00E04995">
      <w:pPr>
        <w:rPr>
          <w:sz w:val="20"/>
          <w:szCs w:val="20"/>
        </w:rPr>
      </w:pPr>
    </w:p>
    <w:p w:rsidR="00E04995" w:rsidRPr="00E31A60" w:rsidRDefault="00E04995" w:rsidP="00E31A60">
      <w:pPr>
        <w:pStyle w:val="ListParagraph"/>
        <w:numPr>
          <w:ilvl w:val="0"/>
          <w:numId w:val="10"/>
        </w:numPr>
        <w:rPr>
          <w:b/>
          <w:bCs/>
          <w:sz w:val="21"/>
          <w:szCs w:val="21"/>
        </w:rPr>
      </w:pPr>
      <w:r w:rsidRPr="00E31A60">
        <w:rPr>
          <w:b/>
          <w:bCs/>
          <w:sz w:val="21"/>
          <w:szCs w:val="21"/>
        </w:rPr>
        <w:lastRenderedPageBreak/>
        <w:t>Conversion Funnel</w:t>
      </w:r>
      <w:r w:rsidR="00E31A60">
        <w:rPr>
          <w:b/>
          <w:bCs/>
          <w:sz w:val="21"/>
          <w:szCs w:val="21"/>
        </w:rPr>
        <w:t xml:space="preserve"> Optimization</w:t>
      </w:r>
    </w:p>
    <w:p w:rsidR="00E04995" w:rsidRPr="00E04995" w:rsidRDefault="00E04995" w:rsidP="00E04995">
      <w:pPr>
        <w:rPr>
          <w:b/>
          <w:bCs/>
          <w:sz w:val="21"/>
          <w:szCs w:val="21"/>
        </w:rPr>
      </w:pPr>
    </w:p>
    <w:p w:rsidR="00E04995" w:rsidRPr="00E04995" w:rsidRDefault="00E04995" w:rsidP="00E04995">
      <w:pPr>
        <w:rPr>
          <w:sz w:val="20"/>
          <w:szCs w:val="20"/>
        </w:rPr>
      </w:pPr>
      <w:r w:rsidRPr="00E04995">
        <w:rPr>
          <w:sz w:val="20"/>
          <w:szCs w:val="20"/>
        </w:rPr>
        <w:t>The transition from orders placed to orders won is relatively stable, with conversion rates above 90% in most cases.</w:t>
      </w:r>
    </w:p>
    <w:p w:rsidR="00E04995" w:rsidRPr="00E04995" w:rsidRDefault="00E04995" w:rsidP="00E04995">
      <w:pPr>
        <w:rPr>
          <w:sz w:val="20"/>
          <w:szCs w:val="20"/>
        </w:rPr>
      </w:pPr>
      <w:r w:rsidRPr="00E04995">
        <w:rPr>
          <w:sz w:val="20"/>
          <w:szCs w:val="20"/>
        </w:rPr>
        <w:t>The primary issue is the drop-off before an order is placed, indicating possible friction points like:</w:t>
      </w:r>
    </w:p>
    <w:p w:rsidR="00E04995" w:rsidRPr="00E04995" w:rsidRDefault="00E04995" w:rsidP="00E31A60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04995">
        <w:rPr>
          <w:sz w:val="20"/>
          <w:szCs w:val="20"/>
        </w:rPr>
        <w:t>Pricing concerns</w:t>
      </w:r>
    </w:p>
    <w:p w:rsidR="00E04995" w:rsidRPr="00E04995" w:rsidRDefault="00E04995" w:rsidP="00E31A60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04995">
        <w:rPr>
          <w:sz w:val="20"/>
          <w:szCs w:val="20"/>
        </w:rPr>
        <w:t>Complex checkout process</w:t>
      </w:r>
    </w:p>
    <w:p w:rsidR="00E04995" w:rsidRPr="00E04995" w:rsidRDefault="00E04995" w:rsidP="00E31A60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04995">
        <w:rPr>
          <w:sz w:val="20"/>
          <w:szCs w:val="20"/>
        </w:rPr>
        <w:t>Poor user experience</w:t>
      </w:r>
    </w:p>
    <w:p w:rsidR="00E04995" w:rsidRPr="00E04995" w:rsidRDefault="00E31A60" w:rsidP="00E31A6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="00E04995" w:rsidRPr="00E04995">
        <w:rPr>
          <w:sz w:val="20"/>
          <w:szCs w:val="20"/>
        </w:rPr>
        <w:t>ecision fatigue</w:t>
      </w:r>
    </w:p>
    <w:p w:rsidR="00E04995" w:rsidRDefault="00E04995" w:rsidP="00E04995">
      <w:pPr>
        <w:pStyle w:val="ListParagraph"/>
        <w:rPr>
          <w:sz w:val="20"/>
          <w:szCs w:val="20"/>
        </w:rPr>
      </w:pPr>
    </w:p>
    <w:p w:rsidR="00E04995" w:rsidRPr="00E04995" w:rsidRDefault="00E04995" w:rsidP="00E04995">
      <w:pPr>
        <w:rPr>
          <w:sz w:val="20"/>
          <w:szCs w:val="20"/>
        </w:rPr>
      </w:pPr>
      <w:r w:rsidRPr="00E04995">
        <w:rPr>
          <w:sz w:val="20"/>
          <w:szCs w:val="20"/>
        </w:rPr>
        <w:t>Actionable Recommendations</w:t>
      </w:r>
    </w:p>
    <w:p w:rsidR="00E04995" w:rsidRPr="00E04995" w:rsidRDefault="00E04995" w:rsidP="00E31A60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E04995">
        <w:rPr>
          <w:sz w:val="20"/>
          <w:szCs w:val="20"/>
        </w:rPr>
        <w:t>Segment-Based Targeting: Offer profession-specific incentives (e.g., discounts for Insurance Agents and Finance Agents to reduce cart abandonment).</w:t>
      </w:r>
    </w:p>
    <w:p w:rsidR="00E04995" w:rsidRDefault="00E04995" w:rsidP="00E31A60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E04995">
        <w:rPr>
          <w:sz w:val="20"/>
          <w:szCs w:val="20"/>
        </w:rPr>
        <w:t>Re-engagement Strategies: Implement cart abandonment emails, push notifications, and retargeting ads.</w:t>
      </w:r>
    </w:p>
    <w:p w:rsidR="00E31A60" w:rsidRPr="00277CBF" w:rsidRDefault="00E31A60" w:rsidP="00E31A60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Analyze market spend allocation to investigate post June decline in cart created</w:t>
      </w:r>
    </w:p>
    <w:p w:rsidR="00E31A60" w:rsidRDefault="00E31A60" w:rsidP="00E31A60">
      <w:pPr>
        <w:rPr>
          <w:sz w:val="20"/>
          <w:szCs w:val="20"/>
        </w:rPr>
      </w:pPr>
    </w:p>
    <w:p w:rsidR="00E31A60" w:rsidRPr="00594D29" w:rsidRDefault="00594D29" w:rsidP="00594D29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594D29">
        <w:rPr>
          <w:b/>
          <w:bCs/>
          <w:sz w:val="20"/>
          <w:szCs w:val="20"/>
        </w:rPr>
        <w:t xml:space="preserve">Cohort Retention Strategy. </w:t>
      </w:r>
    </w:p>
    <w:p w:rsidR="00594D29" w:rsidRDefault="00594D29" w:rsidP="00594D29">
      <w:pPr>
        <w:rPr>
          <w:sz w:val="20"/>
          <w:szCs w:val="20"/>
        </w:rPr>
      </w:pPr>
    </w:p>
    <w:p w:rsidR="00594D29" w:rsidRPr="00594D29" w:rsidRDefault="00594D29" w:rsidP="00594D2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Cohort Analysis Matrix – User Activity</w:t>
      </w:r>
    </w:p>
    <w:p w:rsidR="00594D29" w:rsidRDefault="00594D29" w:rsidP="00594D29">
      <w:pPr>
        <w:rPr>
          <w:sz w:val="20"/>
          <w:szCs w:val="20"/>
        </w:rPr>
      </w:pPr>
    </w:p>
    <w:p w:rsidR="00E04995" w:rsidRDefault="00594D29" w:rsidP="00594D29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277477" cy="1447714"/>
            <wp:effectExtent l="0" t="0" r="0" b="635"/>
            <wp:docPr id="1332991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91309" name="Picture 13329913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975" cy="147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:rsidR="00594D29" w:rsidRDefault="00594D29" w:rsidP="00594D29">
      <w:pPr>
        <w:rPr>
          <w:sz w:val="20"/>
          <w:szCs w:val="20"/>
        </w:rPr>
      </w:pPr>
    </w:p>
    <w:p w:rsidR="00594D29" w:rsidRDefault="00594D29" w:rsidP="00594D29">
      <w:pPr>
        <w:rPr>
          <w:sz w:val="20"/>
          <w:szCs w:val="20"/>
        </w:rPr>
      </w:pPr>
      <w:r w:rsidRPr="00594D29">
        <w:rPr>
          <w:sz w:val="20"/>
          <w:szCs w:val="20"/>
        </w:rPr>
        <w:t xml:space="preserve">Analyzing user retention across cohorts reveals that while initial engagement is strong, long-term retention declines sharply. </w:t>
      </w:r>
    </w:p>
    <w:p w:rsidR="00594D29" w:rsidRPr="00594D29" w:rsidRDefault="00594D29" w:rsidP="00594D29">
      <w:pPr>
        <w:rPr>
          <w:sz w:val="20"/>
          <w:szCs w:val="20"/>
        </w:rPr>
      </w:pPr>
    </w:p>
    <w:p w:rsidR="00594D29" w:rsidRPr="00594D29" w:rsidRDefault="00594D29" w:rsidP="00594D29">
      <w:pPr>
        <w:rPr>
          <w:sz w:val="20"/>
          <w:szCs w:val="20"/>
        </w:rPr>
      </w:pPr>
      <w:r w:rsidRPr="00594D29">
        <w:rPr>
          <w:sz w:val="20"/>
          <w:szCs w:val="20"/>
        </w:rPr>
        <w:t>Key Observations:</w:t>
      </w:r>
    </w:p>
    <w:p w:rsidR="00594D29" w:rsidRPr="00594D29" w:rsidRDefault="00594D29" w:rsidP="00594D29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94D29">
        <w:rPr>
          <w:sz w:val="20"/>
          <w:szCs w:val="20"/>
        </w:rPr>
        <w:t>The highest retention is observed within the first month of acquisition, but retention rates decline significantly after Month 2.</w:t>
      </w:r>
    </w:p>
    <w:p w:rsidR="00594D29" w:rsidRDefault="00594D29" w:rsidP="00C471E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94D29">
        <w:rPr>
          <w:sz w:val="20"/>
          <w:szCs w:val="20"/>
        </w:rPr>
        <w:t>March and April</w:t>
      </w:r>
      <w:r w:rsidRPr="00594D29">
        <w:rPr>
          <w:sz w:val="20"/>
          <w:szCs w:val="20"/>
        </w:rPr>
        <w:t xml:space="preserve"> Cohorts</w:t>
      </w:r>
      <w:r w:rsidRPr="00594D29">
        <w:rPr>
          <w:sz w:val="20"/>
          <w:szCs w:val="20"/>
        </w:rPr>
        <w:t xml:space="preserve"> show higher-than-average retention</w:t>
      </w:r>
      <w:r>
        <w:rPr>
          <w:sz w:val="20"/>
          <w:szCs w:val="20"/>
        </w:rPr>
        <w:t>.</w:t>
      </w:r>
    </w:p>
    <w:p w:rsidR="00594D29" w:rsidRPr="00594D29" w:rsidRDefault="00594D29" w:rsidP="00C471E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94D29">
        <w:rPr>
          <w:sz w:val="20"/>
          <w:szCs w:val="20"/>
        </w:rPr>
        <w:t>August’s cohort exhibits unusually low retention, aligning with the revenue decline seen in September. This suggests a temporary influx of high-value customers who did not sustain engagement.</w:t>
      </w:r>
    </w:p>
    <w:p w:rsidR="00594D29" w:rsidRDefault="00594D29" w:rsidP="00594D29">
      <w:pPr>
        <w:ind w:left="360"/>
        <w:rPr>
          <w:sz w:val="20"/>
          <w:szCs w:val="20"/>
        </w:rPr>
      </w:pPr>
    </w:p>
    <w:p w:rsidR="00594D29" w:rsidRPr="00594D29" w:rsidRDefault="00594D29" w:rsidP="00594D29">
      <w:pPr>
        <w:ind w:left="360"/>
        <w:rPr>
          <w:sz w:val="20"/>
          <w:szCs w:val="20"/>
        </w:rPr>
      </w:pPr>
      <w:r w:rsidRPr="00594D29">
        <w:rPr>
          <w:sz w:val="20"/>
          <w:szCs w:val="20"/>
        </w:rPr>
        <w:t>Actionable Recommendations:</w:t>
      </w:r>
    </w:p>
    <w:p w:rsidR="00594D29" w:rsidRPr="00277CBF" w:rsidRDefault="00277CBF" w:rsidP="00277CBF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277CBF">
        <w:rPr>
          <w:sz w:val="20"/>
          <w:szCs w:val="20"/>
        </w:rPr>
        <w:t xml:space="preserve">Introduce Customer </w:t>
      </w:r>
      <w:r w:rsidR="00594D29" w:rsidRPr="00277CBF">
        <w:rPr>
          <w:sz w:val="20"/>
          <w:szCs w:val="20"/>
        </w:rPr>
        <w:t>Loyalty and Reward Programs</w:t>
      </w:r>
    </w:p>
    <w:p w:rsidR="00594D29" w:rsidRPr="00277CBF" w:rsidRDefault="00277CBF" w:rsidP="00277CBF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Improve </w:t>
      </w:r>
      <w:r w:rsidR="00594D29" w:rsidRPr="00277CBF">
        <w:rPr>
          <w:sz w:val="20"/>
          <w:szCs w:val="20"/>
        </w:rPr>
        <w:t>Post-Purchase Engagement</w:t>
      </w:r>
      <w:r>
        <w:rPr>
          <w:sz w:val="20"/>
          <w:szCs w:val="20"/>
        </w:rPr>
        <w:t xml:space="preserve"> by implementing </w:t>
      </w:r>
      <w:r w:rsidRPr="00277CBF">
        <w:rPr>
          <w:sz w:val="20"/>
          <w:szCs w:val="20"/>
        </w:rPr>
        <w:t>a</w:t>
      </w:r>
      <w:r w:rsidR="00594D29" w:rsidRPr="00277CBF">
        <w:rPr>
          <w:sz w:val="20"/>
          <w:szCs w:val="20"/>
        </w:rPr>
        <w:t>utomated follow-up emails and push notifications with personalized recommendations.</w:t>
      </w:r>
    </w:p>
    <w:p w:rsidR="00594D29" w:rsidRPr="00277CBF" w:rsidRDefault="00594D29" w:rsidP="00277CBF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277CBF">
        <w:rPr>
          <w:sz w:val="20"/>
          <w:szCs w:val="20"/>
        </w:rPr>
        <w:t>Offer a subscription-based model for frequently purchased products.</w:t>
      </w:r>
    </w:p>
    <w:p w:rsidR="00594D29" w:rsidRPr="00277CBF" w:rsidRDefault="00594D29" w:rsidP="00277CBF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277CBF">
        <w:rPr>
          <w:sz w:val="20"/>
          <w:szCs w:val="20"/>
        </w:rPr>
        <w:t>Exclusive membership perks for long-term customers.</w:t>
      </w:r>
    </w:p>
    <w:p w:rsidR="00594D29" w:rsidRPr="00277CBF" w:rsidRDefault="00594D29" w:rsidP="00277CBF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277CBF">
        <w:rPr>
          <w:sz w:val="20"/>
          <w:szCs w:val="20"/>
        </w:rPr>
        <w:t>Targeted Retargeting Strategies:</w:t>
      </w:r>
    </w:p>
    <w:p w:rsidR="00594D29" w:rsidRPr="00277CBF" w:rsidRDefault="00594D29" w:rsidP="00277CBF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277CBF">
        <w:rPr>
          <w:sz w:val="20"/>
          <w:szCs w:val="20"/>
        </w:rPr>
        <w:t>Identify high-value customer segments and target them with retention-focused marketing efforts.</w:t>
      </w:r>
    </w:p>
    <w:p w:rsidR="00594D29" w:rsidRPr="00277CBF" w:rsidRDefault="00594D29" w:rsidP="00277CBF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277CBF">
        <w:rPr>
          <w:sz w:val="20"/>
          <w:szCs w:val="20"/>
        </w:rPr>
        <w:t>Utilize remarketing ads to re-engage customers who haven’t purchased in 60+ days.</w:t>
      </w:r>
    </w:p>
    <w:bookmarkEnd w:id="2"/>
    <w:bookmarkEnd w:id="3"/>
    <w:p w:rsidR="00594D29" w:rsidRPr="00277CBF" w:rsidRDefault="00594D29" w:rsidP="00594D29">
      <w:pPr>
        <w:rPr>
          <w:sz w:val="20"/>
          <w:szCs w:val="20"/>
        </w:rPr>
      </w:pPr>
    </w:p>
    <w:sectPr w:rsidR="00594D29" w:rsidRPr="00277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C7D"/>
    <w:multiLevelType w:val="hybridMultilevel"/>
    <w:tmpl w:val="911E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42B4F"/>
    <w:multiLevelType w:val="hybridMultilevel"/>
    <w:tmpl w:val="6710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8602D"/>
    <w:multiLevelType w:val="hybridMultilevel"/>
    <w:tmpl w:val="B32AD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827DE"/>
    <w:multiLevelType w:val="hybridMultilevel"/>
    <w:tmpl w:val="FD68144A"/>
    <w:lvl w:ilvl="0" w:tplc="55482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BA3486"/>
    <w:multiLevelType w:val="multilevel"/>
    <w:tmpl w:val="9078F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276292"/>
    <w:multiLevelType w:val="hybridMultilevel"/>
    <w:tmpl w:val="10B4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AA53E2"/>
    <w:multiLevelType w:val="hybridMultilevel"/>
    <w:tmpl w:val="A956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72EB9"/>
    <w:multiLevelType w:val="hybridMultilevel"/>
    <w:tmpl w:val="4F68A30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7A4505"/>
    <w:multiLevelType w:val="hybridMultilevel"/>
    <w:tmpl w:val="15907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10095"/>
    <w:multiLevelType w:val="hybridMultilevel"/>
    <w:tmpl w:val="7EE0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3D6165"/>
    <w:multiLevelType w:val="multilevel"/>
    <w:tmpl w:val="58CAB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C3272B"/>
    <w:multiLevelType w:val="hybridMultilevel"/>
    <w:tmpl w:val="8DD0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26E39"/>
    <w:multiLevelType w:val="hybridMultilevel"/>
    <w:tmpl w:val="9932A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B4D2A"/>
    <w:multiLevelType w:val="multilevel"/>
    <w:tmpl w:val="14CE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D70F56"/>
    <w:multiLevelType w:val="hybridMultilevel"/>
    <w:tmpl w:val="E574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01166"/>
    <w:multiLevelType w:val="hybridMultilevel"/>
    <w:tmpl w:val="9CEC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C77FF8"/>
    <w:multiLevelType w:val="hybridMultilevel"/>
    <w:tmpl w:val="2E8A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9702D"/>
    <w:multiLevelType w:val="hybridMultilevel"/>
    <w:tmpl w:val="79E82D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6AB714F"/>
    <w:multiLevelType w:val="hybridMultilevel"/>
    <w:tmpl w:val="03C04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A76988"/>
    <w:multiLevelType w:val="multilevel"/>
    <w:tmpl w:val="CB504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5312737">
    <w:abstractNumId w:val="14"/>
  </w:num>
  <w:num w:numId="2" w16cid:durableId="1228109549">
    <w:abstractNumId w:val="11"/>
  </w:num>
  <w:num w:numId="3" w16cid:durableId="1592278607">
    <w:abstractNumId w:val="1"/>
  </w:num>
  <w:num w:numId="4" w16cid:durableId="888764405">
    <w:abstractNumId w:val="10"/>
  </w:num>
  <w:num w:numId="5" w16cid:durableId="716510716">
    <w:abstractNumId w:val="2"/>
  </w:num>
  <w:num w:numId="6" w16cid:durableId="1333799452">
    <w:abstractNumId w:val="8"/>
  </w:num>
  <w:num w:numId="7" w16cid:durableId="1743749109">
    <w:abstractNumId w:val="12"/>
  </w:num>
  <w:num w:numId="8" w16cid:durableId="1084495669">
    <w:abstractNumId w:val="0"/>
  </w:num>
  <w:num w:numId="9" w16cid:durableId="237787673">
    <w:abstractNumId w:val="3"/>
  </w:num>
  <w:num w:numId="10" w16cid:durableId="34080964">
    <w:abstractNumId w:val="18"/>
  </w:num>
  <w:num w:numId="11" w16cid:durableId="579097327">
    <w:abstractNumId w:val="16"/>
  </w:num>
  <w:num w:numId="12" w16cid:durableId="353000356">
    <w:abstractNumId w:val="17"/>
  </w:num>
  <w:num w:numId="13" w16cid:durableId="1684819760">
    <w:abstractNumId w:val="7"/>
  </w:num>
  <w:num w:numId="14" w16cid:durableId="1279679210">
    <w:abstractNumId w:val="5"/>
  </w:num>
  <w:num w:numId="15" w16cid:durableId="1982418296">
    <w:abstractNumId w:val="9"/>
  </w:num>
  <w:num w:numId="16" w16cid:durableId="1585869841">
    <w:abstractNumId w:val="13"/>
  </w:num>
  <w:num w:numId="17" w16cid:durableId="267081867">
    <w:abstractNumId w:val="19"/>
  </w:num>
  <w:num w:numId="18" w16cid:durableId="389500413">
    <w:abstractNumId w:val="4"/>
  </w:num>
  <w:num w:numId="19" w16cid:durableId="711687661">
    <w:abstractNumId w:val="15"/>
  </w:num>
  <w:num w:numId="20" w16cid:durableId="12526187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CA"/>
    <w:rsid w:val="000B3AE2"/>
    <w:rsid w:val="000D5F11"/>
    <w:rsid w:val="00144323"/>
    <w:rsid w:val="001D2FF7"/>
    <w:rsid w:val="00277CBF"/>
    <w:rsid w:val="00372507"/>
    <w:rsid w:val="003C1E72"/>
    <w:rsid w:val="004C0C07"/>
    <w:rsid w:val="004E1D03"/>
    <w:rsid w:val="00594D29"/>
    <w:rsid w:val="005B2FA6"/>
    <w:rsid w:val="005C3201"/>
    <w:rsid w:val="006B5ADB"/>
    <w:rsid w:val="007A3FBF"/>
    <w:rsid w:val="007F4AE4"/>
    <w:rsid w:val="008B117B"/>
    <w:rsid w:val="00971443"/>
    <w:rsid w:val="00A5450E"/>
    <w:rsid w:val="00B15F32"/>
    <w:rsid w:val="00C041CC"/>
    <w:rsid w:val="00CA3ECA"/>
    <w:rsid w:val="00D67086"/>
    <w:rsid w:val="00DD12C0"/>
    <w:rsid w:val="00E04995"/>
    <w:rsid w:val="00E31A60"/>
    <w:rsid w:val="00F7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E5177"/>
  <w15:chartTrackingRefBased/>
  <w15:docId w15:val="{B96A5146-C905-5642-9933-167641A67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1C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5450E"/>
    <w:rPr>
      <w:i/>
      <w:iCs/>
    </w:rPr>
  </w:style>
  <w:style w:type="paragraph" w:customStyle="1" w:styleId="p1">
    <w:name w:val="p1"/>
    <w:basedOn w:val="Normal"/>
    <w:rsid w:val="007F4A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7F4AE4"/>
  </w:style>
  <w:style w:type="paragraph" w:customStyle="1" w:styleId="p2">
    <w:name w:val="p2"/>
    <w:basedOn w:val="Normal"/>
    <w:rsid w:val="00E049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E04995"/>
  </w:style>
  <w:style w:type="paragraph" w:customStyle="1" w:styleId="p3">
    <w:name w:val="p3"/>
    <w:basedOn w:val="Normal"/>
    <w:rsid w:val="00E049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4D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94D29"/>
    <w:rPr>
      <w:b/>
      <w:bCs/>
    </w:rPr>
  </w:style>
  <w:style w:type="character" w:customStyle="1" w:styleId="apple-converted-space">
    <w:name w:val="apple-converted-space"/>
    <w:basedOn w:val="DefaultParagraphFont"/>
    <w:rsid w:val="00594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emantchaudhary/Developer/Assingment/GroMo/Cleaned/revenue_metric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emantchaudhary/Developer/Assingment/GroMo/Cleaned/odr_won_by_month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hemantchaudhary/Developer/Assingment/GroMo/Cleaned/odr_won_by_profession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1"/>
              <a:t>Avg.</a:t>
            </a:r>
            <a:r>
              <a:rPr lang="en-US" sz="1050" b="1" baseline="0"/>
              <a:t> Revenue Per User Accross Months </a:t>
            </a:r>
            <a:endParaRPr lang="en-US" sz="1050" b="1"/>
          </a:p>
        </c:rich>
      </c:tx>
      <c:layout>
        <c:manualLayout>
          <c:xMode val="edge"/>
          <c:yMode val="edge"/>
          <c:x val="3.5870384325546345E-2"/>
          <c:y val="8.85235535883654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revenue_metrics!$E$1</c:f>
              <c:strCache>
                <c:ptCount val="1"/>
                <c:pt idx="0">
                  <c:v>ARPU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bg2"/>
              </a:solidFill>
              <a:ln w="28575">
                <a:solidFill>
                  <a:schemeClr val="accent1"/>
                </a:solidFill>
              </a:ln>
              <a:effectLst/>
            </c:spPr>
          </c:marker>
          <c:dPt>
            <c:idx val="7"/>
            <c:marker>
              <c:symbol val="circle"/>
              <c:size val="7"/>
              <c:spPr>
                <a:solidFill>
                  <a:schemeClr val="bg2"/>
                </a:solidFill>
                <a:ln w="2857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432D-9D42-A426-3B0D57380E9F}"/>
              </c:ext>
            </c:extLst>
          </c:dPt>
          <c:dLbls>
            <c:dLbl>
              <c:idx val="1"/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32D-9D42-A426-3B0D57380E9F}"/>
                </c:ext>
              </c:extLst>
            </c:dLbl>
            <c:dLbl>
              <c:idx val="3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32D-9D42-A426-3B0D57380E9F}"/>
                </c:ext>
              </c:extLst>
            </c:dLbl>
            <c:dLbl>
              <c:idx val="5"/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32D-9D42-A426-3B0D57380E9F}"/>
                </c:ext>
              </c:extLst>
            </c:dLbl>
            <c:dLbl>
              <c:idx val="8"/>
              <c:dLblPos val="l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32D-9D42-A426-3B0D57380E9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revenue_metrics!$A$2:$A$10</c:f>
              <c:strCache>
                <c:ptCount val="9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</c:strCache>
            </c:strRef>
          </c:cat>
          <c:val>
            <c:numRef>
              <c:f>revenue_metrics!$E$2:$E$10</c:f>
              <c:numCache>
                <c:formatCode>General</c:formatCode>
                <c:ptCount val="9"/>
                <c:pt idx="0">
                  <c:v>769.97</c:v>
                </c:pt>
                <c:pt idx="1">
                  <c:v>1418.14</c:v>
                </c:pt>
                <c:pt idx="2">
                  <c:v>2702.93</c:v>
                </c:pt>
                <c:pt idx="3">
                  <c:v>1416.81</c:v>
                </c:pt>
                <c:pt idx="4">
                  <c:v>2403.08</c:v>
                </c:pt>
                <c:pt idx="5">
                  <c:v>2967.85</c:v>
                </c:pt>
                <c:pt idx="6">
                  <c:v>5371.44</c:v>
                </c:pt>
                <c:pt idx="7">
                  <c:v>6093.12</c:v>
                </c:pt>
                <c:pt idx="8">
                  <c:v>2371.4699999999998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32D-9D42-A426-3B0D57380E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 flip="none" rotWithShape="1"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10800000" scaled="1"/>
                <a:tileRect/>
              </a:gradFill>
              <a:round/>
            </a:ln>
            <a:effectLst/>
          </c:spPr>
        </c:dropLines>
        <c:marker val="1"/>
        <c:smooth val="0"/>
        <c:axId val="126031327"/>
        <c:axId val="70606399"/>
      </c:lineChart>
      <c:catAx>
        <c:axId val="126031327"/>
        <c:scaling>
          <c:orientation val="minMax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minorGridlines>
          <c:spPr>
            <a:ln w="9525" cap="flat" cmpd="sng" algn="ctr">
              <a:noFill/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606399"/>
        <c:crosses val="autoZero"/>
        <c:auto val="1"/>
        <c:lblAlgn val="ctr"/>
        <c:lblOffset val="100"/>
        <c:noMultiLvlLbl val="0"/>
      </c:catAx>
      <c:valAx>
        <c:axId val="70606399"/>
        <c:scaling>
          <c:orientation val="minMax"/>
        </c:scaling>
        <c:delete val="1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26031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1" baseline="0">
                <a:solidFill>
                  <a:schemeClr val="tx1"/>
                </a:solidFill>
              </a:rPr>
              <a:t>Order Trends by Month</a:t>
            </a:r>
          </a:p>
        </c:rich>
      </c:tx>
      <c:layout>
        <c:manualLayout>
          <c:xMode val="edge"/>
          <c:yMode val="edge"/>
          <c:x val="7.1606449511944614E-2"/>
          <c:y val="5.11799829400056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odr_won_by_month!$B$1</c:f>
              <c:strCache>
                <c:ptCount val="1"/>
                <c:pt idx="0">
                  <c:v>carts_created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odr_won_by_month!$A$2:$A$10</c:f>
              <c:strCache>
                <c:ptCount val="9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</c:strCache>
            </c:strRef>
          </c:cat>
          <c:val>
            <c:numRef>
              <c:f>odr_won_by_month!$B$2:$B$10</c:f>
              <c:numCache>
                <c:formatCode>General</c:formatCode>
                <c:ptCount val="9"/>
                <c:pt idx="0">
                  <c:v>2562</c:v>
                </c:pt>
                <c:pt idx="1">
                  <c:v>3130</c:v>
                </c:pt>
                <c:pt idx="2">
                  <c:v>3938</c:v>
                </c:pt>
                <c:pt idx="3">
                  <c:v>4137</c:v>
                </c:pt>
                <c:pt idx="4">
                  <c:v>5009</c:v>
                </c:pt>
                <c:pt idx="5">
                  <c:v>5368</c:v>
                </c:pt>
                <c:pt idx="6">
                  <c:v>2966</c:v>
                </c:pt>
                <c:pt idx="7">
                  <c:v>2234</c:v>
                </c:pt>
                <c:pt idx="8">
                  <c:v>717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D4-504B-8868-32B50F49D590}"/>
            </c:ext>
          </c:extLst>
        </c:ser>
        <c:ser>
          <c:idx val="1"/>
          <c:order val="1"/>
          <c:tx>
            <c:strRef>
              <c:f>odr_won_by_month!$C$1</c:f>
              <c:strCache>
                <c:ptCount val="1"/>
                <c:pt idx="0">
                  <c:v>orders_placed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odr_won_by_month!$A$2:$A$10</c:f>
              <c:strCache>
                <c:ptCount val="9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</c:strCache>
            </c:strRef>
          </c:cat>
          <c:val>
            <c:numRef>
              <c:f>odr_won_by_month!$C$2:$C$10</c:f>
              <c:numCache>
                <c:formatCode>General</c:formatCode>
                <c:ptCount val="9"/>
                <c:pt idx="0">
                  <c:v>123</c:v>
                </c:pt>
                <c:pt idx="1">
                  <c:v>297</c:v>
                </c:pt>
                <c:pt idx="2">
                  <c:v>494</c:v>
                </c:pt>
                <c:pt idx="3">
                  <c:v>402</c:v>
                </c:pt>
                <c:pt idx="4">
                  <c:v>600</c:v>
                </c:pt>
                <c:pt idx="5">
                  <c:v>720</c:v>
                </c:pt>
                <c:pt idx="6">
                  <c:v>688</c:v>
                </c:pt>
                <c:pt idx="7">
                  <c:v>681</c:v>
                </c:pt>
                <c:pt idx="8">
                  <c:v>213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DD4-504B-8868-32B50F49D590}"/>
            </c:ext>
          </c:extLst>
        </c:ser>
        <c:ser>
          <c:idx val="2"/>
          <c:order val="2"/>
          <c:tx>
            <c:strRef>
              <c:f>odr_won_by_month!$D$1</c:f>
              <c:strCache>
                <c:ptCount val="1"/>
                <c:pt idx="0">
                  <c:v>orders_won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odr_won_by_month!$A$2:$A$10</c:f>
              <c:strCache>
                <c:ptCount val="9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</c:strCache>
            </c:strRef>
          </c:cat>
          <c:val>
            <c:numRef>
              <c:f>odr_won_by_month!$D$2:$D$10</c:f>
              <c:numCache>
                <c:formatCode>General</c:formatCode>
                <c:ptCount val="9"/>
                <c:pt idx="0">
                  <c:v>117</c:v>
                </c:pt>
                <c:pt idx="1">
                  <c:v>290</c:v>
                </c:pt>
                <c:pt idx="2">
                  <c:v>482</c:v>
                </c:pt>
                <c:pt idx="3">
                  <c:v>391</c:v>
                </c:pt>
                <c:pt idx="4">
                  <c:v>587</c:v>
                </c:pt>
                <c:pt idx="5">
                  <c:v>699</c:v>
                </c:pt>
                <c:pt idx="6">
                  <c:v>676</c:v>
                </c:pt>
                <c:pt idx="7">
                  <c:v>674</c:v>
                </c:pt>
                <c:pt idx="8">
                  <c:v>213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DD4-504B-8868-32B50F49D5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497965759"/>
        <c:axId val="497967487"/>
      </c:barChart>
      <c:lineChart>
        <c:grouping val="standard"/>
        <c:varyColors val="0"/>
        <c:ser>
          <c:idx val="3"/>
          <c:order val="3"/>
          <c:tx>
            <c:strRef>
              <c:f>odr_won_by_month!$E$1</c:f>
              <c:strCache>
                <c:ptCount val="1"/>
                <c:pt idx="0">
                  <c:v>percentage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bg1"/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cat>
            <c:strRef>
              <c:f>odr_won_by_month!$A$2:$A$10</c:f>
              <c:strCache>
                <c:ptCount val="9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</c:strCache>
            </c:strRef>
          </c:cat>
          <c:val>
            <c:numRef>
              <c:f>odr_won_by_month!$E$2:$E$10</c:f>
              <c:numCache>
                <c:formatCode>General</c:formatCode>
                <c:ptCount val="9"/>
                <c:pt idx="0">
                  <c:v>95.12</c:v>
                </c:pt>
                <c:pt idx="1">
                  <c:v>97.64</c:v>
                </c:pt>
                <c:pt idx="2">
                  <c:v>97.57</c:v>
                </c:pt>
                <c:pt idx="3">
                  <c:v>97.26</c:v>
                </c:pt>
                <c:pt idx="4">
                  <c:v>97.83</c:v>
                </c:pt>
                <c:pt idx="5">
                  <c:v>97.08</c:v>
                </c:pt>
                <c:pt idx="6">
                  <c:v>98.26</c:v>
                </c:pt>
                <c:pt idx="7">
                  <c:v>98.97</c:v>
                </c:pt>
                <c:pt idx="8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DD4-504B-8868-32B50F49D5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6590895"/>
        <c:axId val="416735871"/>
      </c:lineChart>
      <c:catAx>
        <c:axId val="4979657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967487"/>
        <c:crosses val="autoZero"/>
        <c:auto val="1"/>
        <c:lblAlgn val="ctr"/>
        <c:lblOffset val="100"/>
        <c:noMultiLvlLbl val="0"/>
      </c:catAx>
      <c:valAx>
        <c:axId val="497967487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965759"/>
        <c:crosses val="autoZero"/>
        <c:crossBetween val="between"/>
      </c:valAx>
      <c:valAx>
        <c:axId val="416735871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Conversion Rate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590895"/>
        <c:crosses val="max"/>
        <c:crossBetween val="between"/>
      </c:valAx>
      <c:catAx>
        <c:axId val="416590895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16735871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 b="1">
                <a:solidFill>
                  <a:schemeClr val="tx1"/>
                </a:solidFill>
              </a:rPr>
              <a:t>Order</a:t>
            </a:r>
            <a:r>
              <a:rPr lang="en-US" sz="1050" b="1" baseline="0">
                <a:solidFill>
                  <a:schemeClr val="tx1"/>
                </a:solidFill>
              </a:rPr>
              <a:t> Trends by Profession</a:t>
            </a:r>
            <a:endParaRPr lang="en-US" sz="1050" b="1">
              <a:solidFill>
                <a:schemeClr val="tx1"/>
              </a:solidFill>
            </a:endParaRPr>
          </a:p>
        </c:rich>
      </c:tx>
      <c:layout>
        <c:manualLayout>
          <c:xMode val="edge"/>
          <c:yMode val="edge"/>
          <c:x val="8.9754694124772869E-2"/>
          <c:y val="4.68495710151392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odr_won_by_profession!$B$1</c:f>
              <c:strCache>
                <c:ptCount val="1"/>
                <c:pt idx="0">
                  <c:v>carts_created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odr_won_by_profession!$A$2:$A$15</c:f>
              <c:strCache>
                <c:ptCount val="14"/>
                <c:pt idx="0">
                  <c:v>Insurance Agent</c:v>
                </c:pt>
                <c:pt idx="1">
                  <c:v>Finance Agent</c:v>
                </c:pt>
                <c:pt idx="2">
                  <c:v>Sales Professional</c:v>
                </c:pt>
                <c:pt idx="3">
                  <c:v>Small Merchant</c:v>
                </c:pt>
                <c:pt idx="4">
                  <c:v>BFSI Professional</c:v>
                </c:pt>
                <c:pt idx="5">
                  <c:v>Customer Support</c:v>
                </c:pt>
                <c:pt idx="6">
                  <c:v>Network Marketing</c:v>
                </c:pt>
                <c:pt idx="7">
                  <c:v>Student</c:v>
                </c:pt>
                <c:pt idx="8">
                  <c:v>Others</c:v>
                </c:pt>
                <c:pt idx="9">
                  <c:v>Homemaker</c:v>
                </c:pt>
                <c:pt idx="10">
                  <c:v>Working Professional</c:v>
                </c:pt>
                <c:pt idx="11">
                  <c:v>Loan Agent</c:v>
                </c:pt>
                <c:pt idx="12">
                  <c:v>Investment Agent</c:v>
                </c:pt>
                <c:pt idx="13">
                  <c:v>CC Agent</c:v>
                </c:pt>
              </c:strCache>
            </c:strRef>
          </c:cat>
          <c:val>
            <c:numRef>
              <c:f>odr_won_by_profession!$B$2:$B$15</c:f>
              <c:numCache>
                <c:formatCode>General</c:formatCode>
                <c:ptCount val="14"/>
                <c:pt idx="0">
                  <c:v>8423</c:v>
                </c:pt>
                <c:pt idx="1">
                  <c:v>5700</c:v>
                </c:pt>
                <c:pt idx="2">
                  <c:v>4743</c:v>
                </c:pt>
                <c:pt idx="3">
                  <c:v>2863</c:v>
                </c:pt>
                <c:pt idx="4">
                  <c:v>1906</c:v>
                </c:pt>
                <c:pt idx="5">
                  <c:v>1731</c:v>
                </c:pt>
                <c:pt idx="6">
                  <c:v>1330</c:v>
                </c:pt>
                <c:pt idx="7">
                  <c:v>965</c:v>
                </c:pt>
                <c:pt idx="8">
                  <c:v>820</c:v>
                </c:pt>
                <c:pt idx="9">
                  <c:v>470</c:v>
                </c:pt>
                <c:pt idx="10">
                  <c:v>445</c:v>
                </c:pt>
                <c:pt idx="11">
                  <c:v>309</c:v>
                </c:pt>
                <c:pt idx="12">
                  <c:v>232</c:v>
                </c:pt>
                <c:pt idx="13">
                  <c:v>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55-004B-A4AB-6960F2376434}"/>
            </c:ext>
          </c:extLst>
        </c:ser>
        <c:ser>
          <c:idx val="1"/>
          <c:order val="1"/>
          <c:tx>
            <c:strRef>
              <c:f>odr_won_by_profession!$C$1</c:f>
              <c:strCache>
                <c:ptCount val="1"/>
                <c:pt idx="0">
                  <c:v>orders_placed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odr_won_by_profession!$A$2:$A$15</c:f>
              <c:strCache>
                <c:ptCount val="14"/>
                <c:pt idx="0">
                  <c:v>Insurance Agent</c:v>
                </c:pt>
                <c:pt idx="1">
                  <c:v>Finance Agent</c:v>
                </c:pt>
                <c:pt idx="2">
                  <c:v>Sales Professional</c:v>
                </c:pt>
                <c:pt idx="3">
                  <c:v>Small Merchant</c:v>
                </c:pt>
                <c:pt idx="4">
                  <c:v>BFSI Professional</c:v>
                </c:pt>
                <c:pt idx="5">
                  <c:v>Customer Support</c:v>
                </c:pt>
                <c:pt idx="6">
                  <c:v>Network Marketing</c:v>
                </c:pt>
                <c:pt idx="7">
                  <c:v>Student</c:v>
                </c:pt>
                <c:pt idx="8">
                  <c:v>Others</c:v>
                </c:pt>
                <c:pt idx="9">
                  <c:v>Homemaker</c:v>
                </c:pt>
                <c:pt idx="10">
                  <c:v>Working Professional</c:v>
                </c:pt>
                <c:pt idx="11">
                  <c:v>Loan Agent</c:v>
                </c:pt>
                <c:pt idx="12">
                  <c:v>Investment Agent</c:v>
                </c:pt>
                <c:pt idx="13">
                  <c:v>CC Agent</c:v>
                </c:pt>
              </c:strCache>
            </c:strRef>
          </c:cat>
          <c:val>
            <c:numRef>
              <c:f>odr_won_by_profession!$C$2:$C$15</c:f>
              <c:numCache>
                <c:formatCode>General</c:formatCode>
                <c:ptCount val="14"/>
                <c:pt idx="0">
                  <c:v>1346</c:v>
                </c:pt>
                <c:pt idx="1">
                  <c:v>888</c:v>
                </c:pt>
                <c:pt idx="2">
                  <c:v>436</c:v>
                </c:pt>
                <c:pt idx="3">
                  <c:v>406</c:v>
                </c:pt>
                <c:pt idx="4">
                  <c:v>331</c:v>
                </c:pt>
                <c:pt idx="5">
                  <c:v>407</c:v>
                </c:pt>
                <c:pt idx="6">
                  <c:v>113</c:v>
                </c:pt>
                <c:pt idx="7">
                  <c:v>45</c:v>
                </c:pt>
                <c:pt idx="8">
                  <c:v>79</c:v>
                </c:pt>
                <c:pt idx="9">
                  <c:v>41</c:v>
                </c:pt>
                <c:pt idx="10">
                  <c:v>31</c:v>
                </c:pt>
                <c:pt idx="11">
                  <c:v>17</c:v>
                </c:pt>
                <c:pt idx="12">
                  <c:v>61</c:v>
                </c:pt>
                <c:pt idx="1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55-004B-A4AB-6960F2376434}"/>
            </c:ext>
          </c:extLst>
        </c:ser>
        <c:ser>
          <c:idx val="2"/>
          <c:order val="2"/>
          <c:tx>
            <c:strRef>
              <c:f>odr_won_by_profession!$D$1</c:f>
              <c:strCache>
                <c:ptCount val="1"/>
                <c:pt idx="0">
                  <c:v>orders_won</c:v>
                </c:pt>
              </c:strCache>
            </c:strRef>
          </c:tx>
          <c:spPr>
            <a:solidFill>
              <a:schemeClr val="accent3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odr_won_by_profession!$A$2:$A$15</c:f>
              <c:strCache>
                <c:ptCount val="14"/>
                <c:pt idx="0">
                  <c:v>Insurance Agent</c:v>
                </c:pt>
                <c:pt idx="1">
                  <c:v>Finance Agent</c:v>
                </c:pt>
                <c:pt idx="2">
                  <c:v>Sales Professional</c:v>
                </c:pt>
                <c:pt idx="3">
                  <c:v>Small Merchant</c:v>
                </c:pt>
                <c:pt idx="4">
                  <c:v>BFSI Professional</c:v>
                </c:pt>
                <c:pt idx="5">
                  <c:v>Customer Support</c:v>
                </c:pt>
                <c:pt idx="6">
                  <c:v>Network Marketing</c:v>
                </c:pt>
                <c:pt idx="7">
                  <c:v>Student</c:v>
                </c:pt>
                <c:pt idx="8">
                  <c:v>Others</c:v>
                </c:pt>
                <c:pt idx="9">
                  <c:v>Homemaker</c:v>
                </c:pt>
                <c:pt idx="10">
                  <c:v>Working Professional</c:v>
                </c:pt>
                <c:pt idx="11">
                  <c:v>Loan Agent</c:v>
                </c:pt>
                <c:pt idx="12">
                  <c:v>Investment Agent</c:v>
                </c:pt>
                <c:pt idx="13">
                  <c:v>CC Agent</c:v>
                </c:pt>
              </c:strCache>
            </c:strRef>
          </c:cat>
          <c:val>
            <c:numRef>
              <c:f>odr_won_by_profession!$D$2:$D$15</c:f>
              <c:numCache>
                <c:formatCode>General</c:formatCode>
                <c:ptCount val="14"/>
                <c:pt idx="0">
                  <c:v>1318</c:v>
                </c:pt>
                <c:pt idx="1">
                  <c:v>875</c:v>
                </c:pt>
                <c:pt idx="2">
                  <c:v>427</c:v>
                </c:pt>
                <c:pt idx="3">
                  <c:v>398</c:v>
                </c:pt>
                <c:pt idx="4">
                  <c:v>315</c:v>
                </c:pt>
                <c:pt idx="5">
                  <c:v>404</c:v>
                </c:pt>
                <c:pt idx="6">
                  <c:v>109</c:v>
                </c:pt>
                <c:pt idx="7">
                  <c:v>45</c:v>
                </c:pt>
                <c:pt idx="8">
                  <c:v>78</c:v>
                </c:pt>
                <c:pt idx="9">
                  <c:v>41</c:v>
                </c:pt>
                <c:pt idx="10">
                  <c:v>28</c:v>
                </c:pt>
                <c:pt idx="11">
                  <c:v>15</c:v>
                </c:pt>
                <c:pt idx="12">
                  <c:v>59</c:v>
                </c:pt>
                <c:pt idx="1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955-004B-A4AB-6960F23764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2105682000"/>
        <c:axId val="1845524512"/>
      </c:barChart>
      <c:catAx>
        <c:axId val="21056820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5524512"/>
        <c:crosses val="autoZero"/>
        <c:auto val="1"/>
        <c:lblAlgn val="ctr"/>
        <c:lblOffset val="100"/>
        <c:noMultiLvlLbl val="0"/>
      </c:catAx>
      <c:valAx>
        <c:axId val="1845524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5682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54450434080355337"/>
          <c:y val="5.9115631210134016E-2"/>
          <c:w val="0.43098694393969983"/>
          <c:h val="0.10101470880153819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Chaudhary</dc:creator>
  <cp:keywords/>
  <dc:description/>
  <cp:lastModifiedBy>Hemant Chaudhary</cp:lastModifiedBy>
  <cp:revision>2</cp:revision>
  <dcterms:created xsi:type="dcterms:W3CDTF">2025-02-18T16:55:00Z</dcterms:created>
  <dcterms:modified xsi:type="dcterms:W3CDTF">2025-02-19T00:47:00Z</dcterms:modified>
</cp:coreProperties>
</file>