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sz w:val="30"/>
        </w:rPr>
        <w:t>PRAVALLIKA RAMACHANDRAPURAPU</w:t>
      </w:r>
    </w:p>
    <w:p>
      <w:pPr>
        <w:spacing w:before="0" w:after="40"/>
        <w:jc w:val="center"/>
      </w:pPr>
      <w:r>
        <w:rPr>
          <w:b/>
          <w:sz w:val="21"/>
        </w:rPr>
        <w:t>Customer Support Senior Team Lead | Assistant Manager</w:t>
      </w:r>
    </w:p>
    <w:p>
      <w:pPr>
        <w:spacing w:before="0" w:after="80"/>
        <w:jc w:val="center"/>
      </w:pPr>
      <w:r>
        <w:rPr>
          <w:sz w:val="19"/>
        </w:rPr>
        <w:t>Hyderabad, India | LinkedIn: linkedin.com/in/pravallika | Email: Available on Request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PROFESSIONAL SUMMARY</w:t>
      </w:r>
    </w:p>
    <w:p>
      <w:pPr>
        <w:spacing w:before="20" w:after="80" w:line="264" w:lineRule="auto"/>
      </w:pPr>
      <w:r>
        <w:t>Customer Support Senior Team Lead &amp; Assistant Manager with 6+ years of experience leading high-volume, cross-office operations teams (Amazon, Uber AI, Google via Randstad) for Business and Consumer customers. Proven track record in operational workflow delegation, KPI-based process optimization, and representing teams in audits while sustaining 99–100% service accuracy. Skilled in re-evaluating operational metrics against real-time performance, coordinating with training teams for associate upskilling, and delivering CX outcomes using Agile/Scrum and Root Cause Analysis (RCA).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WORK EXPERIENCE</w:t>
      </w:r>
    </w:p>
    <w:p>
      <w:pPr>
        <w:keepNext/>
        <w:spacing w:before="80" w:after="20"/>
      </w:pPr>
      <w:r>
        <w:rPr>
          <w:b/>
          <w:sz w:val="20"/>
        </w:rPr>
        <w:t>Uber AI Solutions Support (via Adecco) — Operations Lead (Ops 3)</w:t>
      </w:r>
      <w:r>
        <w:rPr>
          <w:sz w:val="19"/>
        </w:rPr>
        <w:br/>
        <w:t>Hyderabad, India | Mar 2026 – Present</w:t>
      </w:r>
    </w:p>
    <w:p>
      <w:pPr>
        <w:pStyle w:val="ListBullet"/>
        <w:spacing w:before="10" w:after="10" w:line="264" w:lineRule="auto"/>
      </w:pPr>
      <w:r>
        <w:t>Maintained accountability and stakeholder alignment for 20 associates as primary Point of Contact (POC) for cross-team and client communications.</w:t>
      </w:r>
    </w:p>
    <w:p>
      <w:pPr>
        <w:pStyle w:val="ListBullet"/>
        <w:spacing w:before="10" w:after="10" w:line="264" w:lineRule="auto"/>
      </w:pPr>
      <w:r>
        <w:t>Built associate ownership through structured 1-on-1 mentorship and collaborative upskilling partnerships with Training Coordinators.</w:t>
      </w:r>
    </w:p>
    <w:p>
      <w:pPr>
        <w:pStyle w:val="ListBullet"/>
        <w:spacing w:before="10" w:after="10" w:line="264" w:lineRule="auto"/>
      </w:pPr>
      <w:r>
        <w:t>Ensured standard operating procedure (SOP) clarity and 100% adherence by updating process documentation and serving as the primary QA checkpoint.</w:t>
      </w:r>
    </w:p>
    <w:p>
      <w:pPr>
        <w:pStyle w:val="ListBullet"/>
        <w:spacing w:before="10" w:after="10" w:line="264" w:lineRule="auto"/>
      </w:pPr>
      <w:r>
        <w:t>Enhanced operational delivery and team throughput via rigorous process tracking, Root Cause Analysis (RCA), and prioritized policy-gap fixes.</w:t>
      </w:r>
    </w:p>
    <w:p>
      <w:pPr>
        <w:keepNext/>
        <w:spacing w:before="80" w:after="20"/>
      </w:pPr>
      <w:r>
        <w:rPr>
          <w:b/>
          <w:sz w:val="20"/>
        </w:rPr>
        <w:t>Kent State University — Graduate Professional, Academic Operations</w:t>
      </w:r>
      <w:r>
        <w:rPr>
          <w:sz w:val="19"/>
        </w:rPr>
        <w:br/>
        <w:t>Ohio, United States | Jan 2024 – May 2025</w:t>
      </w:r>
    </w:p>
    <w:p>
      <w:pPr>
        <w:pStyle w:val="ListBullet"/>
        <w:spacing w:before="10" w:after="10" w:line="264" w:lineRule="auto"/>
      </w:pPr>
      <w:r>
        <w:t>Delivered 100% on-time project milestones for a major capstone initiative utilizing Scrum sprint coordination, risk controls, and executive stakeholder updates.</w:t>
      </w:r>
    </w:p>
    <w:p>
      <w:pPr>
        <w:pStyle w:val="ListBullet"/>
        <w:spacing w:before="10" w:after="10" w:line="264" w:lineRule="auto"/>
      </w:pPr>
      <w:r>
        <w:t>Maintained 100% data integrity and accuracy in compliance-critical records for International Student Services with zero audit discrepancies.</w:t>
      </w:r>
    </w:p>
    <w:p>
      <w:pPr>
        <w:keepNext/>
        <w:spacing w:before="80" w:after="20"/>
      </w:pPr>
      <w:r>
        <w:rPr>
          <w:b/>
          <w:sz w:val="20"/>
        </w:rPr>
        <w:t>Google (via Randstad) — Talent Delivery Manager</w:t>
      </w:r>
      <w:r>
        <w:rPr>
          <w:sz w:val="19"/>
        </w:rPr>
        <w:br/>
        <w:t>Hyderabad, India | Aug 2021 – Dec 2023</w:t>
      </w:r>
    </w:p>
    <w:p>
      <w:pPr>
        <w:pStyle w:val="ListBullet"/>
        <w:spacing w:before="10" w:after="10" w:line="264" w:lineRule="auto"/>
      </w:pPr>
      <w:r>
        <w:t>Achieved 100% of quarterly performance targets across a 40-member screener team by managing daily workflows, delegating tasks, and forecasting capacity.</w:t>
      </w:r>
    </w:p>
    <w:p>
      <w:pPr>
        <w:pStyle w:val="ListBullet"/>
        <w:spacing w:before="10" w:after="10" w:line="264" w:lineRule="auto"/>
      </w:pPr>
      <w:r>
        <w:t>Fostered associate ownership as Subject Matter Expert (SME), directing training teams on coaching, onboarding, and continuous mentorship.</w:t>
      </w:r>
    </w:p>
    <w:p>
      <w:pPr>
        <w:pStyle w:val="ListBullet"/>
        <w:spacing w:before="10" w:after="10" w:line="264" w:lineRule="auto"/>
      </w:pPr>
      <w:r>
        <w:t>Sustained a 99–100% quality score across high-volume queues by enforcing SOPs and serving as the team's central QA control point.</w:t>
      </w:r>
    </w:p>
    <w:p>
      <w:pPr>
        <w:pStyle w:val="ListBullet"/>
        <w:spacing w:before="10" w:after="10" w:line="264" w:lineRule="auto"/>
      </w:pPr>
      <w:r>
        <w:t>Improved operational efficiency and reduced error recurrence through weekly RCA governance and prioritized solutions for policy gaps.</w:t>
      </w:r>
    </w:p>
    <w:p>
      <w:pPr>
        <w:keepNext/>
        <w:spacing w:before="80" w:after="20"/>
      </w:pPr>
      <w:r>
        <w:rPr>
          <w:b/>
          <w:sz w:val="20"/>
        </w:rPr>
        <w:t>Copart India — Business Process Executive</w:t>
      </w:r>
      <w:r>
        <w:rPr>
          <w:sz w:val="19"/>
        </w:rPr>
        <w:br/>
        <w:t>Hyderabad, India | Dec 2020 – Aug 2021</w:t>
      </w:r>
    </w:p>
    <w:p>
      <w:pPr>
        <w:pStyle w:val="ListBullet"/>
        <w:spacing w:before="10" w:after="10" w:line="264" w:lineRule="auto"/>
      </w:pPr>
      <w:r>
        <w:t>Closed inbound commercial car-purchase negotiations end-to-end, managing vehicle valuation, B2B pricing, and pickup dispatch scheduling.</w:t>
      </w:r>
    </w:p>
    <w:p>
      <w:pPr>
        <w:pStyle w:val="ListBullet"/>
        <w:spacing w:before="10" w:after="10" w:line="264" w:lineRule="auto"/>
      </w:pPr>
      <w:r>
        <w:t>Resolved critical customer escalations and multi-tier follow-ups by logging and managing high-priority cases in Salesforce Service Cloud.</w:t>
      </w:r>
    </w:p>
    <w:p>
      <w:pPr>
        <w:keepNext/>
        <w:spacing w:before="80" w:after="20"/>
      </w:pPr>
      <w:r>
        <w:rPr>
          <w:b/>
          <w:sz w:val="20"/>
        </w:rPr>
        <w:t>Amazon — Transaction Risk Investigator</w:t>
      </w:r>
      <w:r>
        <w:rPr>
          <w:sz w:val="19"/>
        </w:rPr>
        <w:br/>
        <w:t>Hyderabad, India | Jun 2020 – Dec 2020</w:t>
      </w:r>
    </w:p>
    <w:p>
      <w:pPr>
        <w:pStyle w:val="ListBullet"/>
        <w:spacing w:before="10" w:after="10" w:line="264" w:lineRule="auto"/>
      </w:pPr>
      <w:r>
        <w:t>Informed risk-mitigation strategies by analyzing high-volume merchant accounts for fraud patterns, transactional anomalies, and compliance gaps.</w:t>
      </w:r>
    </w:p>
    <w:p>
      <w:pPr>
        <w:pStyle w:val="ListBullet"/>
        <w:spacing w:before="10" w:after="10" w:line="264" w:lineRule="auto"/>
      </w:pPr>
      <w:r>
        <w:t>Ensured operational and data-protection policy adherence via detailed RCA on risk incidents, producing audit-ready documentation.</w:t>
      </w:r>
    </w:p>
    <w:p>
      <w:pPr>
        <w:keepNext/>
        <w:spacing w:before="80" w:after="20"/>
      </w:pPr>
      <w:r>
        <w:rPr>
          <w:b/>
          <w:sz w:val="20"/>
        </w:rPr>
        <w:t>Knoah Solutions — Quality Analyst &amp; Project Support Executive</w:t>
      </w:r>
      <w:r>
        <w:rPr>
          <w:sz w:val="19"/>
        </w:rPr>
        <w:br/>
        <w:t>Hyderabad, India | Jul 2018 – Jun 2020</w:t>
      </w:r>
    </w:p>
    <w:p>
      <w:pPr>
        <w:pStyle w:val="ListBullet"/>
        <w:spacing w:before="10" w:after="10" w:line="264" w:lineRule="auto"/>
      </w:pPr>
      <w:r>
        <w:t>Resolved high-volume multichannel customer queries with 100% accuracy via Salesforce Service Cloud ticketing workflows.</w:t>
      </w:r>
    </w:p>
    <w:p>
      <w:pPr>
        <w:pStyle w:val="ListBullet"/>
        <w:spacing w:before="10" w:after="10" w:line="264" w:lineRule="auto"/>
      </w:pPr>
      <w:r>
        <w:t>Drove measurable performance improvement across a 30-person team via structured evaluations, QA guidelines, and frequent RCA audits.</w:t>
      </w:r>
    </w:p>
    <w:p>
      <w:pPr>
        <w:pStyle w:val="ListBullet"/>
        <w:spacing w:before="10" w:after="10" w:line="264" w:lineRule="auto"/>
      </w:pPr>
      <w:r>
        <w:t>Improved compliance and operational consistency by coaching 25 associates as SME on new service line rollouts.</w:t>
      </w:r>
    </w:p>
    <w:p>
      <w:pPr>
        <w:pStyle w:val="ListBullet"/>
        <w:spacing w:before="10" w:after="10" w:line="264" w:lineRule="auto"/>
      </w:pPr>
      <w:r>
        <w:t>Supported audit readiness by maintaining the central knowledge base and preparing weekly QA and executive audit reports.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EDUCATION</w:t>
      </w:r>
    </w:p>
    <w:p>
      <w:pPr>
        <w:keepNext/>
        <w:spacing w:before="60" w:after="20"/>
      </w:pPr>
      <w:r>
        <w:rPr>
          <w:b/>
        </w:rPr>
        <w:t>Kent State University — Master's in Human-Computer Interaction (HCI)</w:t>
      </w:r>
      <w:r>
        <w:rPr>
          <w:sz w:val="19"/>
        </w:rPr>
        <w:br/>
        <w:t>Ohio, United States | Jan 2024 – Aug 2025</w:t>
        <w:br/>
        <w:t>Specialization: Project Management (PMBOK, Agile, Scrum), User Research, Interaction Design, Cross-Functional Systems.</w:t>
      </w:r>
    </w:p>
    <w:p>
      <w:pPr>
        <w:spacing w:before="60" w:after="40"/>
      </w:pPr>
      <w:r>
        <w:rPr>
          <w:b/>
        </w:rPr>
        <w:t>Osmania University — Bachelor of Commerce (Honours)</w:t>
      </w:r>
      <w:r>
        <w:rPr>
          <w:sz w:val="19"/>
        </w:rPr>
        <w:br/>
        <w:t>Hyderabad, India | Completed</w:t>
        <w:br/>
        <w:t>Focus: Commercial Accounting, Business Operations, Statistical Analysis.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SKILLS</w:t>
      </w:r>
    </w:p>
    <w:p>
      <w:pPr>
        <w:spacing w:before="20" w:after="20"/>
      </w:pPr>
      <w:r>
        <w:rPr>
          <w:b/>
        </w:rPr>
        <w:t xml:space="preserve">Leadership &amp; Core Competencies: </w:t>
      </w:r>
      <w:r>
        <w:t>Team Leadership &amp; Delegation, KPI Forecasting &amp; Re-Evaluation, Cross-Office Stakeholder Management, Customer Experience (CX), Root Cause Analysis (RCA), QA &amp; Audit Representation, Performance Management, Agile/Scrum Delivery, Capacity Planning, SOP Development.</w:t>
      </w:r>
    </w:p>
    <w:p>
      <w:pPr>
        <w:spacing w:before="20" w:after="20"/>
      </w:pPr>
      <w:r>
        <w:rPr>
          <w:b/>
        </w:rPr>
        <w:t xml:space="preserve">Technologies &amp; Tools: </w:t>
      </w:r>
      <w:r>
        <w:t>Salesforce Service Cloud, Jira, Trello, AI Tools &amp; Prompt Engineering, MS Teams, Slack, Google Workspace, Zoom, Zendesk.</w:t>
      </w:r>
    </w:p>
    <w:p>
      <w:pPr>
        <w:spacing w:before="20" w:after="40"/>
      </w:pPr>
      <w:r>
        <w:rPr>
          <w:b/>
        </w:rPr>
        <w:t xml:space="preserve">Data Analysis &amp; Languages: </w:t>
      </w:r>
      <w:r>
        <w:t>Advanced Excel (Pivot Tables, Formulas), Google Sheets, Python (Pandas), KPI Dashboards | English (Fluent), Hindi (Near-Native), Telugu (Native).</w:t>
      </w:r>
    </w:p>
    <w:p>
      <w:pPr>
        <w:keepNext/>
        <w:spacing w:before="160" w:after="40"/>
      </w:pPr>
      <w:r>
        <w:rPr>
          <w:b/>
          <w:color w:val="000000"/>
          <w:sz w:val="24"/>
        </w:rPr>
        <w:t>KEY ACHIEVEMENTS</w:t>
      </w:r>
    </w:p>
    <w:p>
      <w:pPr>
        <w:pStyle w:val="ListBullet"/>
        <w:spacing w:before="10" w:after="10" w:line="264" w:lineRule="auto"/>
      </w:pPr>
      <w:r>
        <w:t>Quarterly KPI Attainment: Achieved 100% quarterly KPI attainment across a 40-member cross-office team via structured delegation, coaching, and real-time KPI re-evaluation.</w:t>
      </w:r>
    </w:p>
    <w:p>
      <w:pPr>
        <w:pStyle w:val="ListBullet"/>
        <w:spacing w:before="10" w:after="10" w:line="264" w:lineRule="auto"/>
      </w:pPr>
      <w:r>
        <w:t>Agile Sprint Delivery: Delivered 100% of project milestones on time using Agile/Scrum, risk controls, and cross-office stakeholder coordination.</w:t>
      </w:r>
    </w:p>
    <w:p>
      <w:pPr>
        <w:pStyle w:val="ListBullet"/>
        <w:spacing w:before="10" w:after="10" w:line="264" w:lineRule="auto"/>
      </w:pPr>
      <w:r>
        <w:t>Service Accuracy &amp; Quality: Sustained 99–100% service accuracy across high-volume teams by governing a QA framework and representing performance in internal audits.</w:t>
      </w:r>
    </w:p>
    <w:p>
      <w:pPr>
        <w:pStyle w:val="ListBullet"/>
        <w:spacing w:before="10" w:after="10" w:line="264" w:lineRule="auto"/>
      </w:pPr>
      <w:r>
        <w:t>Randstad Excellence Award: Won 'Behind the Scenes' Award at Randstad for outstanding performance in project execution and governance.</w:t>
      </w:r>
    </w:p>
    <w:p>
      <w:pPr>
        <w:pStyle w:val="ListBullet"/>
        <w:spacing w:before="10" w:after="10" w:line="264" w:lineRule="auto"/>
      </w:pPr>
      <w:r>
        <w:t>Knoah Solutions Top Performer: Awarded 'Top Performer Recognition' at Knoah Solutions for exceptional quality performance and operational project ownership.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