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2F0D7" w14:textId="77777777" w:rsidR="009E4029" w:rsidRPr="00EB53D6" w:rsidRDefault="00692EEC" w:rsidP="003F0969">
      <w:pPr>
        <w:pStyle w:val="Title"/>
        <w:spacing w:after="240"/>
      </w:pPr>
      <w:proofErr w:type="spellStart"/>
      <w:r w:rsidRPr="00EB53D6">
        <w:rPr>
          <w:color w:val="0071BB"/>
        </w:rPr>
        <w:t>VinFast</w:t>
      </w:r>
      <w:proofErr w:type="spellEnd"/>
      <w:r w:rsidRPr="00EB53D6">
        <w:rPr>
          <w:color w:val="0071BB"/>
          <w:spacing w:val="-6"/>
        </w:rPr>
        <w:t xml:space="preserve"> </w:t>
      </w:r>
      <w:r w:rsidRPr="00EB53D6">
        <w:rPr>
          <w:color w:val="0071BB"/>
        </w:rPr>
        <w:t>DTC</w:t>
      </w:r>
      <w:r w:rsidRPr="00EB53D6">
        <w:rPr>
          <w:color w:val="0071BB"/>
          <w:spacing w:val="-7"/>
        </w:rPr>
        <w:t xml:space="preserve"> </w:t>
      </w:r>
      <w:r w:rsidRPr="00EB53D6">
        <w:rPr>
          <w:color w:val="0071BB"/>
        </w:rPr>
        <w:t>Guided</w:t>
      </w:r>
      <w:r w:rsidRPr="00EB53D6">
        <w:rPr>
          <w:color w:val="0071BB"/>
          <w:spacing w:val="-5"/>
        </w:rPr>
        <w:t xml:space="preserve"> </w:t>
      </w:r>
      <w:r w:rsidRPr="00EB53D6">
        <w:rPr>
          <w:color w:val="0071BB"/>
        </w:rPr>
        <w:t>Repair</w:t>
      </w:r>
      <w:r w:rsidRPr="00EB53D6">
        <w:rPr>
          <w:color w:val="0071BB"/>
          <w:spacing w:val="-6"/>
        </w:rPr>
        <w:t xml:space="preserve"> </w:t>
      </w:r>
      <w:r w:rsidRPr="00EB53D6">
        <w:rPr>
          <w:color w:val="0071BB"/>
        </w:rPr>
        <w:t>Instruction</w:t>
      </w:r>
    </w:p>
    <w:p w14:paraId="419E3309" w14:textId="77777777" w:rsidR="003F0969" w:rsidRPr="00EB53D6" w:rsidRDefault="00692EEC" w:rsidP="003F0969">
      <w:pPr>
        <w:pStyle w:val="Heading1"/>
        <w:spacing w:before="119" w:after="240"/>
        <w:rPr>
          <w:color w:val="0071BB"/>
        </w:rPr>
      </w:pPr>
      <w:r w:rsidRPr="00EB53D6">
        <w:rPr>
          <w:color w:val="0071BB"/>
        </w:rPr>
        <w:t>Failure</w:t>
      </w:r>
      <w:r w:rsidRPr="00EB53D6">
        <w:rPr>
          <w:color w:val="0071BB"/>
          <w:spacing w:val="-1"/>
        </w:rPr>
        <w:t xml:space="preserve"> </w:t>
      </w:r>
      <w:r w:rsidRPr="00EB53D6">
        <w:rPr>
          <w:color w:val="0071BB"/>
        </w:rPr>
        <w:t>Description</w:t>
      </w:r>
    </w:p>
    <w:p w14:paraId="6D18AC52" w14:textId="3E6D7FD8" w:rsidR="009E4029" w:rsidRPr="00EB53D6" w:rsidRDefault="00B377A2">
      <w:pPr>
        <w:pStyle w:val="BodyText"/>
        <w:tabs>
          <w:tab w:val="left" w:pos="2667"/>
        </w:tabs>
        <w:spacing w:before="51"/>
      </w:pPr>
      <w:r w:rsidRPr="00EB53D6">
        <w:t>Vehicle Program</w:t>
      </w:r>
      <w:r w:rsidRPr="00EB53D6">
        <w:tab/>
        <w:t>VF</w:t>
      </w:r>
      <w:r w:rsidR="000F144D" w:rsidRPr="00EB53D6">
        <w:t>8</w:t>
      </w:r>
    </w:p>
    <w:p w14:paraId="6697ADA3" w14:textId="2AB1D9FC" w:rsidR="009E4029" w:rsidRPr="00EB53D6" w:rsidRDefault="00692EEC">
      <w:pPr>
        <w:pStyle w:val="BodyText"/>
        <w:tabs>
          <w:tab w:val="left" w:pos="2667"/>
        </w:tabs>
        <w:spacing w:before="117"/>
      </w:pPr>
      <w:r w:rsidRPr="00EB53D6">
        <w:t>ECU</w:t>
      </w:r>
      <w:r w:rsidRPr="00EB53D6">
        <w:tab/>
      </w:r>
      <w:r w:rsidR="00B21AA5" w:rsidRPr="00EB53D6">
        <w:t>PSM</w:t>
      </w:r>
    </w:p>
    <w:p w14:paraId="63ED3D20" w14:textId="3FD045D7" w:rsidR="009E4029" w:rsidRPr="00EB53D6" w:rsidRDefault="00692EEC">
      <w:pPr>
        <w:tabs>
          <w:tab w:val="left" w:pos="2667"/>
        </w:tabs>
        <w:spacing w:before="118"/>
        <w:ind w:left="114"/>
        <w:rPr>
          <w:b/>
        </w:rPr>
      </w:pPr>
      <w:r w:rsidRPr="00EB53D6">
        <w:t>DTC Number</w:t>
      </w:r>
      <w:r w:rsidRPr="00EB53D6">
        <w:tab/>
      </w:r>
      <w:r w:rsidR="00D567AE" w:rsidRPr="00EB53D6">
        <w:rPr>
          <w:b/>
        </w:rPr>
        <w:t>U1101-16</w:t>
      </w:r>
    </w:p>
    <w:p w14:paraId="1F4ED895" w14:textId="0F0B5E8B" w:rsidR="00BA5E0E" w:rsidRPr="00EB53D6" w:rsidRDefault="00692EEC" w:rsidP="003F0969">
      <w:pPr>
        <w:pStyle w:val="BodyText"/>
        <w:tabs>
          <w:tab w:val="left" w:pos="2667"/>
        </w:tabs>
        <w:spacing w:before="117" w:line="345" w:lineRule="auto"/>
        <w:ind w:right="597"/>
      </w:pPr>
      <w:r w:rsidRPr="00EB53D6">
        <w:t>DTC Name</w:t>
      </w:r>
      <w:r w:rsidRPr="00EB53D6">
        <w:tab/>
      </w:r>
      <w:r w:rsidR="00B94579" w:rsidRPr="00EB53D6">
        <w:t>Power Supply - Circuit Voltage Below Threshold</w:t>
      </w:r>
    </w:p>
    <w:p w14:paraId="2ED78B72" w14:textId="492EB42C" w:rsidR="003F0969" w:rsidRPr="00EB53D6" w:rsidRDefault="00BA5E0E" w:rsidP="00BA5E0E">
      <w:pPr>
        <w:pStyle w:val="BodyText"/>
        <w:tabs>
          <w:tab w:val="left" w:pos="2667"/>
        </w:tabs>
        <w:spacing w:before="117" w:line="345" w:lineRule="auto"/>
        <w:ind w:left="0" w:right="597"/>
      </w:pPr>
      <w:r w:rsidRPr="00EB53D6">
        <w:t xml:space="preserve">  </w:t>
      </w:r>
      <w:r w:rsidR="00692EEC" w:rsidRPr="00EB53D6">
        <w:t>Failure</w:t>
      </w:r>
      <w:r w:rsidR="00692EEC" w:rsidRPr="00EB53D6">
        <w:rPr>
          <w:spacing w:val="-1"/>
        </w:rPr>
        <w:t xml:space="preserve"> </w:t>
      </w:r>
      <w:r w:rsidR="00692EEC" w:rsidRPr="00EB53D6">
        <w:t>Type</w:t>
      </w:r>
      <w:r w:rsidR="00692EEC" w:rsidRPr="00EB53D6">
        <w:rPr>
          <w:spacing w:val="-1"/>
        </w:rPr>
        <w:t xml:space="preserve"> </w:t>
      </w:r>
      <w:r w:rsidR="00692EEC" w:rsidRPr="00EB53D6">
        <w:t>Byte</w:t>
      </w:r>
      <w:r w:rsidR="00692EEC" w:rsidRPr="00EB53D6">
        <w:tab/>
      </w:r>
      <w:r w:rsidR="00AE4307" w:rsidRPr="00EB53D6">
        <w:t>16-Circuit Voltage Below Threshold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8853"/>
      </w:tblGrid>
      <w:tr w:rsidR="003F0969" w:rsidRPr="00EB53D6" w14:paraId="72BFC58A" w14:textId="77777777" w:rsidTr="00A344A9">
        <w:trPr>
          <w:trHeight w:hRule="exact" w:val="609"/>
        </w:trPr>
        <w:tc>
          <w:tcPr>
            <w:tcW w:w="2548" w:type="dxa"/>
          </w:tcPr>
          <w:p w14:paraId="1E0D5A8D" w14:textId="77777777" w:rsidR="003F0969" w:rsidRPr="00EB53D6" w:rsidRDefault="003F0969" w:rsidP="003F0969">
            <w:pPr>
              <w:pStyle w:val="BodyText"/>
              <w:ind w:left="120" w:right="30"/>
              <w:rPr>
                <w:spacing w:val="-47"/>
              </w:rPr>
            </w:pPr>
            <w:r w:rsidRPr="00EB53D6">
              <w:t>Definition and Potential Cause</w:t>
            </w:r>
          </w:p>
        </w:tc>
        <w:tc>
          <w:tcPr>
            <w:tcW w:w="8853" w:type="dxa"/>
          </w:tcPr>
          <w:p w14:paraId="0157874D" w14:textId="0739EAAD" w:rsidR="009D54FF" w:rsidRPr="00EB53D6" w:rsidRDefault="0044796F" w:rsidP="003F0969">
            <w:pPr>
              <w:pStyle w:val="BodyText"/>
              <w:spacing w:before="2" w:after="240" w:line="242" w:lineRule="auto"/>
              <w:ind w:left="120" w:right="36"/>
            </w:pPr>
            <w:r w:rsidRPr="00EB53D6">
              <w:t xml:space="preserve">This error </w:t>
            </w:r>
            <w:r w:rsidR="0063755C" w:rsidRPr="00EB53D6">
              <w:t>occurs</w:t>
            </w:r>
            <w:r w:rsidR="0032520B" w:rsidRPr="00EB53D6">
              <w:t xml:space="preserve"> due to </w:t>
            </w:r>
            <w:r w:rsidR="00F03C80" w:rsidRPr="00EB53D6">
              <w:t xml:space="preserve">defect in </w:t>
            </w:r>
            <w:r w:rsidR="00B7258B" w:rsidRPr="00EB53D6">
              <w:t>Power Supply circuit</w:t>
            </w:r>
          </w:p>
          <w:p w14:paraId="15EE51AB" w14:textId="77777777" w:rsidR="009D54FF" w:rsidRPr="00EB53D6" w:rsidRDefault="009D54FF" w:rsidP="003F0969">
            <w:pPr>
              <w:pStyle w:val="BodyText"/>
              <w:spacing w:before="2" w:after="240" w:line="242" w:lineRule="auto"/>
              <w:ind w:left="120" w:right="36"/>
            </w:pPr>
          </w:p>
        </w:tc>
      </w:tr>
    </w:tbl>
    <w:p w14:paraId="420A4238" w14:textId="77777777" w:rsidR="009D54FF" w:rsidRPr="00EB53D6" w:rsidRDefault="009D54FF" w:rsidP="009D54FF">
      <w:pPr>
        <w:pStyle w:val="Heading1"/>
        <w:spacing w:before="0"/>
        <w:rPr>
          <w:color w:val="0071BB"/>
          <w:sz w:val="10"/>
        </w:rPr>
      </w:pPr>
    </w:p>
    <w:p w14:paraId="1E9B42FA" w14:textId="77777777" w:rsidR="009E4029" w:rsidRPr="00EB53D6" w:rsidRDefault="00692EEC" w:rsidP="003F0969">
      <w:pPr>
        <w:pStyle w:val="Heading1"/>
        <w:spacing w:after="240"/>
      </w:pPr>
      <w:r w:rsidRPr="00EB53D6">
        <w:rPr>
          <w:color w:val="0071BB"/>
        </w:rPr>
        <w:t>Failure</w:t>
      </w:r>
      <w:r w:rsidRPr="00EB53D6">
        <w:rPr>
          <w:color w:val="0071BB"/>
          <w:spacing w:val="-1"/>
        </w:rPr>
        <w:t xml:space="preserve"> </w:t>
      </w:r>
      <w:r w:rsidRPr="00EB53D6">
        <w:rPr>
          <w:color w:val="0071BB"/>
        </w:rPr>
        <w:t>Actions</w:t>
      </w:r>
    </w:p>
    <w:p w14:paraId="0DF5535F" w14:textId="77777777" w:rsidR="000B1E3C" w:rsidRPr="00EB53D6" w:rsidRDefault="000B1E3C" w:rsidP="000B1E3C">
      <w:pPr>
        <w:pStyle w:val="BodyText"/>
        <w:tabs>
          <w:tab w:val="left" w:pos="2668"/>
        </w:tabs>
        <w:spacing w:before="52"/>
      </w:pPr>
      <w:r w:rsidRPr="00EB53D6">
        <w:t>Classification</w:t>
      </w:r>
      <w:r w:rsidRPr="00EB53D6">
        <w:tab/>
        <w:t>Slight Fault</w:t>
      </w:r>
    </w:p>
    <w:p w14:paraId="178C09BA" w14:textId="77777777" w:rsidR="000B1E3C" w:rsidRPr="00EB53D6" w:rsidRDefault="000B1E3C" w:rsidP="000B1E3C">
      <w:pPr>
        <w:pStyle w:val="BodyText"/>
        <w:tabs>
          <w:tab w:val="left" w:pos="2668"/>
        </w:tabs>
        <w:spacing w:before="128"/>
      </w:pPr>
      <w:r w:rsidRPr="00EB53D6">
        <w:t>Driver</w:t>
      </w:r>
      <w:r w:rsidRPr="00EB53D6">
        <w:rPr>
          <w:spacing w:val="1"/>
        </w:rPr>
        <w:t xml:space="preserve"> </w:t>
      </w:r>
      <w:r w:rsidRPr="00EB53D6">
        <w:t>Notifications</w:t>
      </w:r>
      <w:r w:rsidRPr="00EB53D6">
        <w:tab/>
        <w:t>No</w:t>
      </w:r>
    </w:p>
    <w:p w14:paraId="725DF078" w14:textId="5B43626C" w:rsidR="000B1E3C" w:rsidRPr="00EB53D6" w:rsidRDefault="009F3A43" w:rsidP="000B1E3C">
      <w:pPr>
        <w:pStyle w:val="BodyText"/>
        <w:tabs>
          <w:tab w:val="left" w:pos="2668"/>
        </w:tabs>
        <w:spacing w:before="130"/>
      </w:pPr>
      <w:r w:rsidRPr="00EB53D6">
        <w:t>Fail Safe Actions</w:t>
      </w:r>
      <w:r w:rsidR="000B1E3C" w:rsidRPr="00EB53D6">
        <w:tab/>
        <w:t>NA</w:t>
      </w:r>
    </w:p>
    <w:p w14:paraId="18DF2BE0" w14:textId="77777777" w:rsidR="000B1E3C" w:rsidRPr="00EB53D6" w:rsidRDefault="000B1E3C" w:rsidP="000B1E3C">
      <w:pPr>
        <w:pStyle w:val="BodyText"/>
        <w:tabs>
          <w:tab w:val="left" w:pos="2668"/>
        </w:tabs>
        <w:spacing w:before="127"/>
      </w:pPr>
      <w:r w:rsidRPr="00EB53D6">
        <w:t>Power</w:t>
      </w:r>
      <w:r w:rsidRPr="00EB53D6">
        <w:rPr>
          <w:spacing w:val="1"/>
        </w:rPr>
        <w:t xml:space="preserve"> </w:t>
      </w:r>
      <w:r w:rsidRPr="00EB53D6">
        <w:t>Level</w:t>
      </w:r>
      <w:r w:rsidRPr="00EB53D6">
        <w:tab/>
        <w:t>NA</w:t>
      </w:r>
    </w:p>
    <w:p w14:paraId="08C91F0C" w14:textId="44A2E2A7" w:rsidR="0047130D" w:rsidRPr="00EB53D6" w:rsidRDefault="000B1E3C" w:rsidP="000B1E3C">
      <w:pPr>
        <w:pStyle w:val="BodyText"/>
        <w:tabs>
          <w:tab w:val="left" w:pos="2668"/>
        </w:tabs>
        <w:spacing w:before="130" w:after="240"/>
      </w:pPr>
      <w:r w:rsidRPr="00EB53D6">
        <w:t>High</w:t>
      </w:r>
      <w:r w:rsidRPr="00EB53D6">
        <w:rPr>
          <w:spacing w:val="-1"/>
        </w:rPr>
        <w:t xml:space="preserve"> </w:t>
      </w:r>
      <w:r w:rsidRPr="00EB53D6">
        <w:t>Voltage State</w:t>
      </w:r>
      <w:r w:rsidRPr="00EB53D6">
        <w:tab/>
        <w:t>NA</w:t>
      </w:r>
    </w:p>
    <w:p w14:paraId="26B8CB14" w14:textId="77777777" w:rsidR="009E4029" w:rsidRPr="00EB53D6" w:rsidRDefault="00692EEC" w:rsidP="003F0969">
      <w:pPr>
        <w:pStyle w:val="Heading1"/>
        <w:spacing w:before="181" w:after="240"/>
      </w:pPr>
      <w:r w:rsidRPr="00EB53D6">
        <w:rPr>
          <w:color w:val="0071BB"/>
        </w:rPr>
        <w:t>Operating</w:t>
      </w:r>
      <w:r w:rsidRPr="00EB53D6">
        <w:rPr>
          <w:color w:val="0071BB"/>
          <w:spacing w:val="1"/>
        </w:rPr>
        <w:t xml:space="preserve"> </w:t>
      </w:r>
      <w:r w:rsidRPr="00EB53D6">
        <w:rPr>
          <w:color w:val="0071BB"/>
        </w:rPr>
        <w:t>Conditions</w:t>
      </w:r>
    </w:p>
    <w:p w14:paraId="1A538F31" w14:textId="77777777" w:rsidR="009E4029" w:rsidRPr="00EB53D6" w:rsidRDefault="00692EEC" w:rsidP="00A76738">
      <w:pPr>
        <w:pStyle w:val="BodyText"/>
        <w:tabs>
          <w:tab w:val="left" w:pos="2668"/>
        </w:tabs>
        <w:spacing w:before="49"/>
        <w:ind w:left="2664" w:hanging="2550"/>
      </w:pPr>
      <w:r w:rsidRPr="00EB53D6">
        <w:t>Enable</w:t>
      </w:r>
      <w:r w:rsidRPr="00EB53D6">
        <w:rPr>
          <w:spacing w:val="-2"/>
        </w:rPr>
        <w:t xml:space="preserve"> </w:t>
      </w:r>
      <w:r w:rsidRPr="00EB53D6">
        <w:t>Criteria</w:t>
      </w:r>
      <w:r w:rsidR="00415E11" w:rsidRPr="00EB53D6">
        <w:tab/>
      </w:r>
      <w:r w:rsidR="00125997" w:rsidRPr="00EB53D6">
        <w:t>Ignition ON</w:t>
      </w:r>
    </w:p>
    <w:p w14:paraId="12A904E0" w14:textId="132F49B4" w:rsidR="009E4029" w:rsidRPr="00EB53D6" w:rsidRDefault="00692EEC" w:rsidP="00990942">
      <w:pPr>
        <w:pStyle w:val="BodyText"/>
        <w:tabs>
          <w:tab w:val="left" w:pos="2668"/>
        </w:tabs>
        <w:spacing w:before="171" w:line="242" w:lineRule="auto"/>
        <w:ind w:left="2668" w:right="318" w:hanging="2554"/>
      </w:pPr>
      <w:r w:rsidRPr="00EB53D6">
        <w:rPr>
          <w:position w:val="1"/>
        </w:rPr>
        <w:t>Failure</w:t>
      </w:r>
      <w:r w:rsidRPr="00EB53D6">
        <w:rPr>
          <w:spacing w:val="-2"/>
          <w:position w:val="1"/>
        </w:rPr>
        <w:t xml:space="preserve"> </w:t>
      </w:r>
      <w:r w:rsidRPr="00EB53D6">
        <w:rPr>
          <w:position w:val="1"/>
        </w:rPr>
        <w:t>Criteria</w:t>
      </w:r>
      <w:r w:rsidRPr="00EB53D6">
        <w:rPr>
          <w:position w:val="1"/>
        </w:rPr>
        <w:tab/>
      </w:r>
      <w:r w:rsidR="00D105BE" w:rsidRPr="00EB53D6">
        <w:rPr>
          <w:position w:val="1"/>
        </w:rPr>
        <w:t>The battery voltage is &lt;</w:t>
      </w:r>
      <w:r w:rsidR="000A6DD8" w:rsidRPr="00EB53D6">
        <w:rPr>
          <w:position w:val="1"/>
        </w:rPr>
        <w:t xml:space="preserve"> </w:t>
      </w:r>
      <w:r w:rsidR="00D105BE" w:rsidRPr="00EB53D6">
        <w:rPr>
          <w:position w:val="1"/>
        </w:rPr>
        <w:t xml:space="preserve">9V </w:t>
      </w:r>
    </w:p>
    <w:p w14:paraId="792CB015" w14:textId="77777777" w:rsidR="009E4029" w:rsidRPr="00EB53D6" w:rsidRDefault="00692EEC">
      <w:pPr>
        <w:pStyle w:val="BodyText"/>
        <w:tabs>
          <w:tab w:val="left" w:pos="2667"/>
        </w:tabs>
        <w:spacing w:before="168"/>
      </w:pPr>
      <w:r w:rsidRPr="00EB53D6">
        <w:t>Failure/Mature</w:t>
      </w:r>
      <w:r w:rsidRPr="00EB53D6">
        <w:rPr>
          <w:spacing w:val="-1"/>
        </w:rPr>
        <w:t xml:space="preserve"> </w:t>
      </w:r>
      <w:r w:rsidR="00135590" w:rsidRPr="00EB53D6">
        <w:t>Tim</w:t>
      </w:r>
      <w:r w:rsidR="00990942" w:rsidRPr="00EB53D6">
        <w:t>e</w:t>
      </w:r>
      <w:r w:rsidR="00990942" w:rsidRPr="00EB53D6">
        <w:tab/>
        <w:t>1</w:t>
      </w:r>
      <w:r w:rsidR="00A1287B" w:rsidRPr="00EB53D6">
        <w:t>000</w:t>
      </w:r>
      <w:r w:rsidRPr="00EB53D6">
        <w:t>ms</w:t>
      </w:r>
    </w:p>
    <w:p w14:paraId="44E23CE8" w14:textId="09ED43E5" w:rsidR="00135590" w:rsidRPr="00EB53D6" w:rsidRDefault="00692EEC" w:rsidP="00EB53D6">
      <w:pPr>
        <w:pStyle w:val="BodyText"/>
        <w:tabs>
          <w:tab w:val="left" w:pos="2667"/>
        </w:tabs>
        <w:spacing w:before="180" w:line="242" w:lineRule="auto"/>
        <w:ind w:left="2668" w:right="448" w:hanging="2554"/>
      </w:pPr>
      <w:r w:rsidRPr="00EB53D6">
        <w:t>Pass Criteria</w:t>
      </w:r>
      <w:r w:rsidRPr="00EB53D6">
        <w:tab/>
      </w:r>
      <w:r w:rsidR="00D105BE" w:rsidRPr="00EB53D6">
        <w:t>Battery voltage is within normal range (9V~16V)</w:t>
      </w:r>
    </w:p>
    <w:p w14:paraId="36476002" w14:textId="77777777" w:rsidR="009E4029" w:rsidRPr="00EB53D6" w:rsidRDefault="00692EEC" w:rsidP="002B321A">
      <w:pPr>
        <w:pStyle w:val="BodyText"/>
        <w:tabs>
          <w:tab w:val="left" w:pos="2667"/>
        </w:tabs>
        <w:spacing w:before="180" w:line="242" w:lineRule="auto"/>
        <w:ind w:left="2668" w:right="448" w:hanging="2554"/>
      </w:pPr>
      <w:r w:rsidRPr="00EB53D6">
        <w:t>Pass/De-mature</w:t>
      </w:r>
      <w:r w:rsidRPr="00EB53D6">
        <w:rPr>
          <w:spacing w:val="2"/>
        </w:rPr>
        <w:t xml:space="preserve"> </w:t>
      </w:r>
      <w:r w:rsidRPr="00EB53D6">
        <w:t>Time</w:t>
      </w:r>
      <w:r w:rsidRPr="00EB53D6">
        <w:tab/>
      </w:r>
      <w:r w:rsidR="00135590" w:rsidRPr="00EB53D6">
        <w:t>10</w:t>
      </w:r>
      <w:r w:rsidR="00990942" w:rsidRPr="00EB53D6">
        <w:t>00</w:t>
      </w:r>
      <w:r w:rsidR="000A4683" w:rsidRPr="00EB53D6">
        <w:t>ms</w:t>
      </w:r>
    </w:p>
    <w:p w14:paraId="6B3AEA64" w14:textId="5240E149" w:rsidR="009E4029" w:rsidRPr="00EB53D6" w:rsidRDefault="00692EEC" w:rsidP="003F0969">
      <w:pPr>
        <w:pStyle w:val="BodyText"/>
        <w:tabs>
          <w:tab w:val="left" w:pos="2667"/>
        </w:tabs>
        <w:spacing w:before="179" w:after="240"/>
      </w:pPr>
      <w:r w:rsidRPr="00EB53D6">
        <w:t>Failure</w:t>
      </w:r>
      <w:r w:rsidRPr="00EB53D6">
        <w:rPr>
          <w:spacing w:val="-2"/>
        </w:rPr>
        <w:t xml:space="preserve"> </w:t>
      </w:r>
      <w:r w:rsidRPr="00EB53D6">
        <w:t>Aging</w:t>
      </w:r>
      <w:r w:rsidRPr="00EB53D6">
        <w:tab/>
      </w:r>
      <w:r w:rsidR="00F41728" w:rsidRPr="00EB53D6">
        <w:t>30 I</w:t>
      </w:r>
      <w:r w:rsidR="00A1287B" w:rsidRPr="00EB53D6">
        <w:t>gnition cycle</w:t>
      </w:r>
      <w:r w:rsidR="00EA2FED" w:rsidRPr="00EB53D6">
        <w:t>s</w:t>
      </w:r>
    </w:p>
    <w:p w14:paraId="4E3EEAF9" w14:textId="77777777" w:rsidR="009E4029" w:rsidRPr="00EB53D6" w:rsidRDefault="009E4029">
      <w:pPr>
        <w:pStyle w:val="BodyText"/>
        <w:spacing w:before="3"/>
        <w:ind w:left="0"/>
        <w:rPr>
          <w:sz w:val="12"/>
        </w:rPr>
      </w:pPr>
    </w:p>
    <w:p w14:paraId="5EC93AFB" w14:textId="77777777" w:rsidR="009E4029" w:rsidRPr="00EB53D6" w:rsidRDefault="00692EEC" w:rsidP="003F0969">
      <w:pPr>
        <w:pStyle w:val="Heading1"/>
        <w:spacing w:after="240"/>
      </w:pPr>
      <w:r w:rsidRPr="00EB53D6">
        <w:rPr>
          <w:color w:val="0071BB"/>
        </w:rPr>
        <w:t>Reference</w:t>
      </w:r>
      <w:r w:rsidRPr="00EB53D6">
        <w:rPr>
          <w:color w:val="0071BB"/>
          <w:spacing w:val="-3"/>
        </w:rPr>
        <w:t xml:space="preserve"> </w:t>
      </w:r>
      <w:r w:rsidRPr="00EB53D6">
        <w:rPr>
          <w:color w:val="0071BB"/>
        </w:rPr>
        <w:t>Information</w:t>
      </w:r>
    </w:p>
    <w:p w14:paraId="49F04989" w14:textId="1A18BB18" w:rsidR="009734E7" w:rsidRPr="00EB53D6" w:rsidRDefault="00692EEC" w:rsidP="00567611">
      <w:pPr>
        <w:ind w:left="2670" w:hanging="2556"/>
        <w:jc w:val="both"/>
      </w:pPr>
      <w:r w:rsidRPr="00EB53D6">
        <w:t>Service</w:t>
      </w:r>
      <w:r w:rsidRPr="00EB53D6">
        <w:rPr>
          <w:spacing w:val="1"/>
        </w:rPr>
        <w:t xml:space="preserve"> </w:t>
      </w:r>
      <w:r w:rsidRPr="00EB53D6">
        <w:t>Information</w:t>
      </w:r>
      <w:r w:rsidR="006D53B5" w:rsidRPr="00EB53D6">
        <w:tab/>
      </w:r>
      <w:r w:rsidR="009734E7" w:rsidRPr="00EB53D6">
        <w:t>DOC ID 1002969 – Control Module (ECU) Reference Service Information_V01 </w:t>
      </w:r>
    </w:p>
    <w:p w14:paraId="3E19831E" w14:textId="01AC2C7A" w:rsidR="00BC440E" w:rsidRPr="00EB53D6" w:rsidRDefault="009734E7" w:rsidP="00567611">
      <w:pPr>
        <w:ind w:left="1950" w:firstLine="720"/>
        <w:jc w:val="both"/>
      </w:pPr>
      <w:r w:rsidRPr="00EB53D6">
        <w:t>DOC ID 1005823– Strategy, checks and repair verification_V01 </w:t>
      </w:r>
      <w:r w:rsidR="00BC440E" w:rsidRPr="00EB53D6">
        <w:tab/>
      </w:r>
    </w:p>
    <w:p w14:paraId="5608F111" w14:textId="7F1AA53D" w:rsidR="009E4029" w:rsidRPr="00EB53D6" w:rsidRDefault="00692EEC" w:rsidP="00BB506E">
      <w:pPr>
        <w:pStyle w:val="Heading1"/>
        <w:spacing w:after="240"/>
        <w:rPr>
          <w:color w:val="0071BB"/>
        </w:rPr>
      </w:pPr>
      <w:r w:rsidRPr="00EB53D6">
        <w:rPr>
          <w:color w:val="0071BB"/>
        </w:rPr>
        <w:t>Repair Instruction</w:t>
      </w:r>
    </w:p>
    <w:p w14:paraId="3015011A" w14:textId="1FE1AE95" w:rsidR="009E4029" w:rsidRPr="009C49EF" w:rsidRDefault="00692EEC" w:rsidP="009C49EF">
      <w:pPr>
        <w:pStyle w:val="BodyText"/>
        <w:tabs>
          <w:tab w:val="left" w:pos="2668"/>
        </w:tabs>
        <w:spacing w:before="60" w:line="242" w:lineRule="auto"/>
        <w:ind w:left="2668" w:right="209" w:hanging="2554"/>
        <w:rPr>
          <w:rFonts w:eastAsia="Times New Roman"/>
          <w:color w:val="000000"/>
          <w:szCs w:val="18"/>
          <w:lang w:val="en-AU" w:eastAsia="en-AU"/>
        </w:rPr>
      </w:pPr>
      <w:r w:rsidRPr="00EB53D6">
        <w:t>Repair Actions</w:t>
      </w:r>
      <w:r w:rsidRPr="00EB53D6">
        <w:tab/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t>1. Check for other faults of Failure Type 16/1C/A1/A2 from other ECU's</w:t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br/>
        <w:t>2. Check LV battery voltage level, charge if necessary and clear DTC</w:t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br/>
        <w:t>3. If fault returns, check LV charging system, repair if faulty and clear DTC</w:t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br/>
        <w:t>4. If fault returns and LV battery voltage is still low replace LV battery and clear DTC</w:t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br/>
        <w:t>5. If fault returns, check electrical circuits and power supply to PSM, repair if faulty and clear DTC</w:t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br/>
        <w:t>6. If fault returns, replace PSM and clear DTC</w:t>
      </w:r>
      <w:bookmarkStart w:id="0" w:name="_GoBack"/>
      <w:bookmarkEnd w:id="0"/>
      <w:r w:rsidR="00DC07E2" w:rsidRPr="0028522E">
        <w:rPr>
          <w:rFonts w:eastAsia="Times New Roman"/>
          <w:color w:val="000000"/>
          <w:szCs w:val="18"/>
          <w:lang w:val="en-AU" w:eastAsia="en-AU"/>
        </w:rPr>
        <w:t xml:space="preserve"> </w:t>
      </w:r>
    </w:p>
    <w:sectPr w:rsidR="009E4029" w:rsidRPr="009C49EF" w:rsidSect="003F0969">
      <w:pgSz w:w="11910" w:h="16850"/>
      <w:pgMar w:top="340" w:right="340" w:bottom="278" w:left="2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71C28"/>
    <w:multiLevelType w:val="hybridMultilevel"/>
    <w:tmpl w:val="B958EA6C"/>
    <w:lvl w:ilvl="0" w:tplc="D80E4ECC">
      <w:numFmt w:val="bullet"/>
      <w:lvlText w:val="•"/>
      <w:lvlJc w:val="left"/>
      <w:pPr>
        <w:ind w:left="2658" w:hanging="1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03C89CA">
      <w:numFmt w:val="bullet"/>
      <w:lvlText w:val="•"/>
      <w:lvlJc w:val="left"/>
      <w:pPr>
        <w:ind w:left="3524" w:hanging="161"/>
      </w:pPr>
      <w:rPr>
        <w:rFonts w:hint="default"/>
        <w:lang w:val="en-US" w:eastAsia="en-US" w:bidi="ar-SA"/>
      </w:rPr>
    </w:lvl>
    <w:lvl w:ilvl="2" w:tplc="9FCE2B84">
      <w:numFmt w:val="bullet"/>
      <w:lvlText w:val="•"/>
      <w:lvlJc w:val="left"/>
      <w:pPr>
        <w:ind w:left="4389" w:hanging="161"/>
      </w:pPr>
      <w:rPr>
        <w:rFonts w:hint="default"/>
        <w:lang w:val="en-US" w:eastAsia="en-US" w:bidi="ar-SA"/>
      </w:rPr>
    </w:lvl>
    <w:lvl w:ilvl="3" w:tplc="B8F657CC">
      <w:numFmt w:val="bullet"/>
      <w:lvlText w:val="•"/>
      <w:lvlJc w:val="left"/>
      <w:pPr>
        <w:ind w:left="5254" w:hanging="161"/>
      </w:pPr>
      <w:rPr>
        <w:rFonts w:hint="default"/>
        <w:lang w:val="en-US" w:eastAsia="en-US" w:bidi="ar-SA"/>
      </w:rPr>
    </w:lvl>
    <w:lvl w:ilvl="4" w:tplc="BD04B732">
      <w:numFmt w:val="bullet"/>
      <w:lvlText w:val="•"/>
      <w:lvlJc w:val="left"/>
      <w:pPr>
        <w:ind w:left="6119" w:hanging="161"/>
      </w:pPr>
      <w:rPr>
        <w:rFonts w:hint="default"/>
        <w:lang w:val="en-US" w:eastAsia="en-US" w:bidi="ar-SA"/>
      </w:rPr>
    </w:lvl>
    <w:lvl w:ilvl="5" w:tplc="735AADA2">
      <w:numFmt w:val="bullet"/>
      <w:lvlText w:val="•"/>
      <w:lvlJc w:val="left"/>
      <w:pPr>
        <w:ind w:left="6984" w:hanging="161"/>
      </w:pPr>
      <w:rPr>
        <w:rFonts w:hint="default"/>
        <w:lang w:val="en-US" w:eastAsia="en-US" w:bidi="ar-SA"/>
      </w:rPr>
    </w:lvl>
    <w:lvl w:ilvl="6" w:tplc="ADFC218E">
      <w:numFmt w:val="bullet"/>
      <w:lvlText w:val="•"/>
      <w:lvlJc w:val="left"/>
      <w:pPr>
        <w:ind w:left="7848" w:hanging="161"/>
      </w:pPr>
      <w:rPr>
        <w:rFonts w:hint="default"/>
        <w:lang w:val="en-US" w:eastAsia="en-US" w:bidi="ar-SA"/>
      </w:rPr>
    </w:lvl>
    <w:lvl w:ilvl="7" w:tplc="B9CAEB36">
      <w:numFmt w:val="bullet"/>
      <w:lvlText w:val="•"/>
      <w:lvlJc w:val="left"/>
      <w:pPr>
        <w:ind w:left="8713" w:hanging="161"/>
      </w:pPr>
      <w:rPr>
        <w:rFonts w:hint="default"/>
        <w:lang w:val="en-US" w:eastAsia="en-US" w:bidi="ar-SA"/>
      </w:rPr>
    </w:lvl>
    <w:lvl w:ilvl="8" w:tplc="2D6A878C">
      <w:numFmt w:val="bullet"/>
      <w:lvlText w:val="•"/>
      <w:lvlJc w:val="left"/>
      <w:pPr>
        <w:ind w:left="9578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29"/>
    <w:rsid w:val="000A4683"/>
    <w:rsid w:val="000A6DD8"/>
    <w:rsid w:val="000A6EA7"/>
    <w:rsid w:val="000B1E3C"/>
    <w:rsid w:val="000C36FF"/>
    <w:rsid w:val="000F144D"/>
    <w:rsid w:val="00125997"/>
    <w:rsid w:val="00135590"/>
    <w:rsid w:val="0015252B"/>
    <w:rsid w:val="00162426"/>
    <w:rsid w:val="00171FB2"/>
    <w:rsid w:val="00196A7A"/>
    <w:rsid w:val="001E1CD7"/>
    <w:rsid w:val="002135D7"/>
    <w:rsid w:val="0025208C"/>
    <w:rsid w:val="002B321A"/>
    <w:rsid w:val="002F262B"/>
    <w:rsid w:val="00302B0A"/>
    <w:rsid w:val="00307950"/>
    <w:rsid w:val="0032520B"/>
    <w:rsid w:val="0033117C"/>
    <w:rsid w:val="003A0F31"/>
    <w:rsid w:val="003A73A8"/>
    <w:rsid w:val="003F0969"/>
    <w:rsid w:val="00415E11"/>
    <w:rsid w:val="0044796F"/>
    <w:rsid w:val="0046212F"/>
    <w:rsid w:val="0047130D"/>
    <w:rsid w:val="004C7DED"/>
    <w:rsid w:val="00567611"/>
    <w:rsid w:val="005839D4"/>
    <w:rsid w:val="005D2766"/>
    <w:rsid w:val="0063755C"/>
    <w:rsid w:val="00672A19"/>
    <w:rsid w:val="0068325C"/>
    <w:rsid w:val="00692EEC"/>
    <w:rsid w:val="006D53B5"/>
    <w:rsid w:val="007269B8"/>
    <w:rsid w:val="00767D74"/>
    <w:rsid w:val="007B6110"/>
    <w:rsid w:val="007C2C90"/>
    <w:rsid w:val="007D7D86"/>
    <w:rsid w:val="00823C9F"/>
    <w:rsid w:val="00825C47"/>
    <w:rsid w:val="008A3367"/>
    <w:rsid w:val="00902F87"/>
    <w:rsid w:val="009223A1"/>
    <w:rsid w:val="009504D0"/>
    <w:rsid w:val="00957548"/>
    <w:rsid w:val="009609BC"/>
    <w:rsid w:val="009734E7"/>
    <w:rsid w:val="00990942"/>
    <w:rsid w:val="009B756C"/>
    <w:rsid w:val="009C49EF"/>
    <w:rsid w:val="009D54FF"/>
    <w:rsid w:val="009E4029"/>
    <w:rsid w:val="009F3A43"/>
    <w:rsid w:val="00A1287B"/>
    <w:rsid w:val="00A13B5A"/>
    <w:rsid w:val="00A344A9"/>
    <w:rsid w:val="00A54597"/>
    <w:rsid w:val="00A66388"/>
    <w:rsid w:val="00A76738"/>
    <w:rsid w:val="00AE4307"/>
    <w:rsid w:val="00B21AA5"/>
    <w:rsid w:val="00B377A2"/>
    <w:rsid w:val="00B7258B"/>
    <w:rsid w:val="00B94579"/>
    <w:rsid w:val="00B96FA6"/>
    <w:rsid w:val="00BA5E0E"/>
    <w:rsid w:val="00BB506E"/>
    <w:rsid w:val="00BC440E"/>
    <w:rsid w:val="00C14BD6"/>
    <w:rsid w:val="00C930A5"/>
    <w:rsid w:val="00C93657"/>
    <w:rsid w:val="00D04E49"/>
    <w:rsid w:val="00D105BE"/>
    <w:rsid w:val="00D52F06"/>
    <w:rsid w:val="00D567AE"/>
    <w:rsid w:val="00D646E9"/>
    <w:rsid w:val="00D64BEF"/>
    <w:rsid w:val="00D912C5"/>
    <w:rsid w:val="00DC07E2"/>
    <w:rsid w:val="00E3567C"/>
    <w:rsid w:val="00E635CE"/>
    <w:rsid w:val="00E91A75"/>
    <w:rsid w:val="00EA2FED"/>
    <w:rsid w:val="00EA3C33"/>
    <w:rsid w:val="00EB53D6"/>
    <w:rsid w:val="00F03C80"/>
    <w:rsid w:val="00F151B9"/>
    <w:rsid w:val="00F35961"/>
    <w:rsid w:val="00F405C6"/>
    <w:rsid w:val="00F41728"/>
    <w:rsid w:val="00F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021F"/>
  <w15:docId w15:val="{79C3A234-25A0-443E-A5B3-F7A4487B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1"/>
      <w:ind w:left="1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4"/>
    </w:pPr>
  </w:style>
  <w:style w:type="paragraph" w:styleId="Title">
    <w:name w:val="Title"/>
    <w:basedOn w:val="Normal"/>
    <w:uiPriority w:val="1"/>
    <w:qFormat/>
    <w:pPr>
      <w:spacing w:before="18"/>
      <w:ind w:left="11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65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F0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D53B5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E635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C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CE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CE"/>
    <w:rPr>
      <w:rFonts w:ascii="Segoe UI" w:eastAsia="Calibr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462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CDEDBD048A44FB5AC7E82CACB24F2" ma:contentTypeVersion="13" ma:contentTypeDescription="Create a new document." ma:contentTypeScope="" ma:versionID="b1bac097e367f5e10a8711f9c8253572">
  <xsd:schema xmlns:xsd="http://www.w3.org/2001/XMLSchema" xmlns:xs="http://www.w3.org/2001/XMLSchema" xmlns:p="http://schemas.microsoft.com/office/2006/metadata/properties" xmlns:ns2="9d9cf59c-8c0b-459d-b334-f6b39d8a2be0" xmlns:ns3="69d75ad2-0a89-4126-a031-4e7575b5d42f" targetNamespace="http://schemas.microsoft.com/office/2006/metadata/properties" ma:root="true" ma:fieldsID="cc0477b934f2974f21b92b1d96f5aaa1" ns2:_="" ns3:_="">
    <xsd:import namespace="9d9cf59c-8c0b-459d-b334-f6b39d8a2be0"/>
    <xsd:import namespace="69d75ad2-0a89-4126-a031-4e7575b5d4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cf59c-8c0b-459d-b334-f6b39d8a2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75ad2-0a89-4126-a031-4e7575b5d42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851A4-6D39-47C3-9CBC-0AD56273E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cf59c-8c0b-459d-b334-f6b39d8a2be0"/>
    <ds:schemaRef ds:uri="69d75ad2-0a89-4126-a031-4e7575b5d4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0397D6-9C49-4FC2-BE15-A141A694A5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63643A-D342-4390-BAC9-9C9E57BB20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Sutherland (VF-KHMTC-KTVCLHMTC)</dc:creator>
  <cp:lastModifiedBy>Atale, Hemangi</cp:lastModifiedBy>
  <cp:revision>103</cp:revision>
  <dcterms:created xsi:type="dcterms:W3CDTF">2022-02-14T09:30:00Z</dcterms:created>
  <dcterms:modified xsi:type="dcterms:W3CDTF">2022-05-26T03:35:00Z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2021-12-21T00:00:00Z</vt:filetime>
  </property>
  <property fmtid="{D5CDD505-2E9C-101B-9397-08002B2CF9AE}" pid="5" name="ContentTypeId">
    <vt:lpwstr>0x010100D19CDEDBD048A44FB5AC7E82CACB24F2</vt:lpwstr>
  </property>
</Properties>
</file>