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215C4A"/>
          <w:sz w:val="48"/>
        </w:rPr>
        <w:t>CMS Fixture Dataset Guide</w:t>
      </w:r>
    </w:p>
    <w:p>
      <w:pPr>
        <w:spacing w:after="360"/>
      </w:pPr>
      <w:r>
        <w:rPr>
          <w:rFonts w:ascii="Calibri" w:hAnsi="Calibri"/>
          <w:b w:val="0"/>
          <w:color w:val="5B6470"/>
          <w:sz w:val="24"/>
        </w:rPr>
        <w:t>Reset, seed, verify, export, restore, and test the complete fictional SIDHKOFED dataset.</w:t>
      </w:r>
    </w:p>
    <w:p>
      <w:pPr>
        <w:pStyle w:val="Heading1"/>
      </w:pPr>
      <w:r>
        <w:t>Safety And Connection</w:t>
      </w:r>
    </w:p>
    <w:p>
      <w:r>
        <w:t>All commands are guarded and refuse database names that do not end in _seed. The development database sidhkofed_cms is not modified.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E8F1EE"/>
          </w:tcPr>
          <w:p>
            <w:r>
              <w:rPr>
                <w:rFonts w:ascii="Calibri" w:hAnsi="Calibri"/>
                <w:b/>
                <w:color w:val="215C4A"/>
                <w:sz w:val="22"/>
              </w:rPr>
              <w:t>Database URL</w:t>
            </w:r>
          </w:p>
        </w:tc>
        <w:tc>
          <w:tcPr>
            <w:tcW w:type="dxa" w:w="6660"/>
            <w:vAlign w:val="center"/>
          </w:tcPr>
          <w:p>
            <w:r>
              <w:rPr>
                <w:rFonts w:ascii="Calibri" w:hAnsi="Calibri"/>
                <w:b w:val="0"/>
                <w:color w:val="000000"/>
                <w:sz w:val="19"/>
              </w:rPr>
              <w:t>postgresql://postgres:sa3421@127.0.0.1:5432/sidhkofed_seed?schema=public</w:t>
            </w:r>
          </w:p>
        </w:tc>
      </w:tr>
      <w:tr>
        <w:tc>
          <w:tcPr>
            <w:tcW w:type="dxa" w:w="2700"/>
            <w:vAlign w:val="center"/>
            <w:shd w:fill="E8F1EE"/>
          </w:tcPr>
          <w:p>
            <w:r>
              <w:rPr>
                <w:rFonts w:ascii="Calibri" w:hAnsi="Calibri"/>
                <w:b/>
                <w:color w:val="215C4A"/>
                <w:sz w:val="22"/>
              </w:rPr>
              <w:t>Media root</w:t>
            </w:r>
          </w:p>
        </w:tc>
        <w:tc>
          <w:tcPr>
            <w:tcW w:type="dxa" w:w="6660"/>
            <w:vAlign w:val="center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storage/seed-fixtures</w:t>
            </w:r>
          </w:p>
        </w:tc>
      </w:tr>
      <w:tr>
        <w:tc>
          <w:tcPr>
            <w:tcW w:type="dxa" w:w="2700"/>
            <w:vAlign w:val="center"/>
            <w:shd w:fill="E8F1EE"/>
          </w:tcPr>
          <w:p>
            <w:r>
              <w:rPr>
                <w:rFonts w:ascii="Calibri" w:hAnsi="Calibri"/>
                <w:b/>
                <w:color w:val="215C4A"/>
                <w:sz w:val="22"/>
              </w:rPr>
              <w:t>CMS login</w:t>
            </w:r>
          </w:p>
        </w:tc>
        <w:tc>
          <w:tcPr>
            <w:tcW w:type="dxa" w:w="6660"/>
            <w:vAlign w:val="center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Existing SEED_SUPERADMIN_* values from .env</w:t>
            </w:r>
          </w:p>
        </w:tc>
      </w:tr>
    </w:tbl>
    <w:p>
      <w:pPr>
        <w:pStyle w:val="Heading1"/>
      </w:pPr>
      <w:r>
        <w:t>Create, Reset, And Verify</w:t>
      </w:r>
    </w:p>
    <w:p>
      <w:pPr>
        <w:spacing w:before="40" w:after="120"/>
        <w:ind w:left="216" w:right="216"/>
        <w:shd w:fill="F2F4F7"/>
      </w:pPr>
      <w:r>
        <w:rPr>
          <w:rFonts w:ascii="Consolas" w:hAnsi="Consolas"/>
          <w:b w:val="0"/>
          <w:color w:val="000000"/>
          <w:sz w:val="19"/>
        </w:rPr>
        <w:t>npm run db:fixtures:setup</w:t>
        <w:br/>
        <w:t>npm run db:fixtures:verify</w:t>
      </w:r>
    </w:p>
    <w:p>
      <w:r>
        <w:t>To discard and rebuild only the isolated fixture database:</w:t>
      </w:r>
    </w:p>
    <w:p>
      <w:pPr>
        <w:spacing w:before="40" w:after="120"/>
        <w:ind w:left="216" w:right="216"/>
        <w:shd w:fill="F2F4F7"/>
      </w:pPr>
      <w:r>
        <w:rPr>
          <w:rFonts w:ascii="Consolas" w:hAnsi="Consolas"/>
          <w:b w:val="0"/>
          <w:color w:val="000000"/>
          <w:sz w:val="19"/>
        </w:rPr>
        <w:t>npm run db:fixtures:reset</w:t>
      </w:r>
    </w:p>
    <w:p>
      <w:r>
        <w:t>The seed is idempotent: stable fixture IDs and upserts prevent duplicate records.</w:t>
      </w:r>
    </w:p>
    <w:p>
      <w:pPr>
        <w:pStyle w:val="Heading1"/>
      </w:pPr>
      <w:r>
        <w:t>Run The API With Fixtures</w:t>
      </w:r>
    </w:p>
    <w:p>
      <w:pPr>
        <w:spacing w:before="40" w:after="120"/>
        <w:ind w:left="216" w:right="216"/>
        <w:shd w:fill="F2F4F7"/>
      </w:pPr>
      <w:r>
        <w:rPr>
          <w:rFonts w:ascii="Consolas" w:hAnsi="Consolas"/>
          <w:b w:val="0"/>
          <w:color w:val="000000"/>
          <w:sz w:val="19"/>
        </w:rPr>
        <w:t>$env:DATABASE_URL='postgresql://postgres:sa3421@127.0.0.1:5432/sidhkofed_seed?schema=public'</w:t>
        <w:br/>
        <w:t>$env:STORAGE_PROVIDER='local'</w:t>
        <w:br/>
        <w:t>$env:STORAGE_LOCAL_ROOT="$PWD\storage\seed-fixtures"</w:t>
        <w:br/>
        <w:t>npm run dev</w:t>
      </w:r>
    </w:p>
    <w:p>
      <w:r>
        <w:t>The Admin CMS remains available at http://localhost:3001 and continues to use /api/v1.</w:t>
      </w:r>
    </w:p>
    <w:p>
      <w:pPr>
        <w:pStyle w:val="Heading1"/>
      </w:pPr>
      <w:r>
        <w:t>Export And Restore</w:t>
      </w:r>
    </w:p>
    <w:p>
      <w:pPr>
        <w:spacing w:before="40" w:after="120"/>
        <w:ind w:left="216" w:right="216"/>
        <w:shd w:fill="F2F4F7"/>
      </w:pPr>
      <w:r>
        <w:rPr>
          <w:rFonts w:ascii="Consolas" w:hAnsi="Consolas"/>
          <w:b w:val="0"/>
          <w:color w:val="000000"/>
          <w:sz w:val="19"/>
        </w:rPr>
        <w:t>npm run db:fixtures:export</w:t>
        <w:br/>
        <w:t>npm run db:fixtures:restore-verify</w:t>
        <w:br/>
        <w:t>npm run db:fixtures:restore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2"/>
        </w:rPr>
        <w:t>sidhkofed-seed.sql.gz - portable PostgreSQL schema and data dump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2"/>
        </w:rPr>
        <w:t>sidhkofed-seed-media.tar.gz - local fixture media objects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2"/>
        </w:rPr>
        <w:t>manifest.json - migration, checksums, minimums, and exact row counts</w:t>
      </w:r>
    </w:p>
    <w:p>
      <w:pPr>
        <w:pStyle w:val="Heading1"/>
      </w:pPr>
      <w:r>
        <w:t>Dataset Coverage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400"/>
        <w:gridCol w:w="6960"/>
      </w:tblGrid>
      <w:tr>
        <w:tc>
          <w:tcPr>
            <w:tcW w:type="dxa" w:w="2400"/>
            <w:vAlign w:val="center"/>
            <w:shd w:fill="215C4A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Area</w:t>
            </w:r>
          </w:p>
        </w:tc>
        <w:tc>
          <w:tcPr>
            <w:tcW w:type="dxa" w:w="6960"/>
            <w:vAlign w:val="center"/>
            <w:shd w:fill="215C4A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Fixture records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Media</w:t>
            </w:r>
          </w:p>
        </w:tc>
        <w:tc>
          <w:tcPr>
            <w:tcW w:type="dxa" w:w="6960"/>
            <w:vAlign w:val="center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40 assets; 10 galleries; 30 images; 10 videos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Core content</w:t>
            </w:r>
          </w:p>
        </w:tc>
        <w:tc>
          <w:tcPr>
            <w:tcW w:type="dxa" w:w="6960"/>
            <w:vAlign w:val="center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12 institutions; 10 programmes; 10 toolkits; 18 documents; 24 events; 12 news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Public information</w:t>
            </w:r>
          </w:p>
        </w:tc>
        <w:tc>
          <w:tcPr>
            <w:tcW w:type="dxa" w:w="6960"/>
            <w:vAlign w:val="center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12 communications; 12 tenders; 12 procurement updates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Website</w:t>
            </w:r>
          </w:p>
        </w:tc>
        <w:tc>
          <w:tcPr>
            <w:tcW w:type="dxa" w:w="6960"/>
            <w:vAlign w:val="center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12 pages; 24 menu items; 12 FAQs; 10 digital services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Operations</w:t>
            </w:r>
          </w:p>
        </w:tc>
        <w:tc>
          <w:tcPr>
            <w:tcW w:type="dxa" w:w="6960"/>
            <w:vAlign w:val="center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20 memberships; 15 enquiries; 36 audit logs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Analytics</w:t>
            </w:r>
          </w:p>
        </w:tc>
        <w:tc>
          <w:tcPr>
            <w:tcW w:type="dxa" w:w="6960"/>
            <w:vAlign w:val="center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13 reports; 13 datasets; 52 metrics</w:t>
            </w:r>
          </w:p>
        </w:tc>
      </w:tr>
    </w:tbl>
    <w:p>
      <w:pPr>
        <w:pStyle w:val="Heading1"/>
      </w:pPr>
      <w:r>
        <w:t>Known Schema Limits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2"/>
        </w:rPr>
        <w:t>SuccessStory has no implemented Prisma model or mounted route.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2"/>
        </w:rPr>
        <w:t>Homepage content is aggregated from flagged module records; there is no homepage table.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2"/>
        </w:rPr>
        <w:t>Search vectors are PostgreSQL-generated and are not directly seeded.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2"/>
        </w:rPr>
        <w:t>Individual beneficiaries, inventory, transactions, hosted video, and report builders are outside scope.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2"/>
        </w:rPr>
        <w:t>Only the configured Super Admin is created.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2"/>
        </w:rPr>
        <w:t>MoUs use Institution, Event, and Document relationships.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B6470"/>
        <w:sz w:val="18"/>
      </w:rPr>
      <w:t>Fictional test data - not for production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5B6470"/>
        <w:sz w:val="18"/>
      </w:rPr>
      <w:t>SIDHKOFED CMS | Fixture Dataset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15C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15C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