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CBC4" w14:textId="77777777" w:rsidR="005A0B7D" w:rsidRDefault="00000000">
      <w:pPr>
        <w:spacing w:after="80"/>
        <w:jc w:val="center"/>
      </w:pPr>
      <w:r>
        <w:rPr>
          <w:b/>
          <w:color w:val="0A4D3C"/>
          <w:sz w:val="44"/>
        </w:rPr>
        <w:t>Artery3D: Explainable AI &amp; Interactive 3D Digital Twin for Coronary Artery Disease Diagnostics</w:t>
      </w:r>
    </w:p>
    <w:p w14:paraId="3CADE9F5" w14:textId="5EC59B81" w:rsidR="005A0B7D" w:rsidRDefault="00000000">
      <w:pPr>
        <w:spacing w:after="360"/>
        <w:jc w:val="center"/>
      </w:pPr>
      <w:r>
        <w:rPr>
          <w:b/>
          <w:color w:val="0F766E"/>
          <w:sz w:val="21"/>
        </w:rPr>
        <w:t xml:space="preserve">Hemant Lad </w:t>
      </w:r>
      <w:proofErr w:type="gramStart"/>
      <w:r>
        <w:rPr>
          <w:b/>
          <w:color w:val="0F766E"/>
          <w:sz w:val="21"/>
        </w:rPr>
        <w:t>•  Official</w:t>
      </w:r>
      <w:proofErr w:type="gramEnd"/>
      <w:r>
        <w:rPr>
          <w:b/>
          <w:color w:val="0F766E"/>
          <w:sz w:val="21"/>
        </w:rPr>
        <w:t xml:space="preserve"> Hackathon Project </w:t>
      </w:r>
      <w:proofErr w:type="gramStart"/>
      <w:r>
        <w:rPr>
          <w:b/>
          <w:color w:val="0F766E"/>
          <w:sz w:val="21"/>
        </w:rPr>
        <w:t>Report  •</w:t>
      </w:r>
      <w:proofErr w:type="gramEnd"/>
      <w:r>
        <w:rPr>
          <w:b/>
          <w:color w:val="0F766E"/>
          <w:sz w:val="21"/>
        </w:rPr>
        <w:t xml:space="preserve">  Published October 2026</w:t>
      </w:r>
      <w:r>
        <w:rPr>
          <w:b/>
          <w:color w:val="0F766E"/>
          <w:sz w:val="21"/>
        </w:rPr>
        <w:br/>
      </w:r>
      <w:r>
        <w:rPr>
          <w:i/>
          <w:color w:val="64748B"/>
          <w:sz w:val="19"/>
        </w:rPr>
        <w:t>Live System</w:t>
      </w:r>
      <w:hyperlink r:id="rId6" w:history="1">
        <w:r w:rsidRPr="004B7B2A">
          <w:rPr>
            <w:rStyle w:val="Hyperlink"/>
            <w:i/>
            <w:sz w:val="19"/>
          </w:rPr>
          <w:t>: https://artery3d.o</w:t>
        </w:r>
        <w:r w:rsidRPr="004B7B2A">
          <w:rPr>
            <w:rStyle w:val="Hyperlink"/>
            <w:i/>
            <w:sz w:val="19"/>
          </w:rPr>
          <w:t>n</w:t>
        </w:r>
        <w:r w:rsidRPr="004B7B2A">
          <w:rPr>
            <w:rStyle w:val="Hyperlink"/>
            <w:i/>
            <w:sz w:val="19"/>
          </w:rPr>
          <w:t xml:space="preserve">render.com </w:t>
        </w:r>
      </w:hyperlink>
      <w:r>
        <w:rPr>
          <w:i/>
          <w:color w:val="64748B"/>
          <w:sz w:val="19"/>
        </w:rPr>
        <w:t xml:space="preserve"> </w:t>
      </w:r>
      <w:proofErr w:type="gramStart"/>
      <w:r>
        <w:rPr>
          <w:i/>
          <w:color w:val="64748B"/>
          <w:sz w:val="19"/>
        </w:rPr>
        <w:t>|  Repository</w:t>
      </w:r>
      <w:proofErr w:type="gramEnd"/>
      <w:r>
        <w:rPr>
          <w:i/>
          <w:color w:val="64748B"/>
          <w:sz w:val="19"/>
        </w:rPr>
        <w:t xml:space="preserve">: </w:t>
      </w:r>
      <w:hyperlink r:id="rId7" w:history="1">
        <w:r w:rsidRPr="004B7B2A">
          <w:rPr>
            <w:rStyle w:val="Hyperlink"/>
            <w:i/>
            <w:sz w:val="19"/>
          </w:rPr>
          <w:t>https://github.</w:t>
        </w:r>
        <w:r w:rsidRPr="004B7B2A">
          <w:rPr>
            <w:rStyle w:val="Hyperlink"/>
            <w:i/>
            <w:sz w:val="19"/>
          </w:rPr>
          <w:t>c</w:t>
        </w:r>
        <w:r w:rsidRPr="004B7B2A">
          <w:rPr>
            <w:rStyle w:val="Hyperlink"/>
            <w:i/>
            <w:sz w:val="19"/>
          </w:rPr>
          <w:t>om/Hemant-hu/Artery3D</w:t>
        </w:r>
      </w:hyperlink>
    </w:p>
    <w:p w14:paraId="76F527FA" w14:textId="77777777" w:rsidR="005A0B7D" w:rsidRDefault="00000000">
      <w:pPr>
        <w:keepNext/>
        <w:spacing w:before="280" w:after="80"/>
      </w:pPr>
      <w:r>
        <w:rPr>
          <w:b/>
          <w:color w:val="0A4D3C"/>
          <w:sz w:val="28"/>
        </w:rPr>
        <w:t>1. Executive Summary</w:t>
      </w:r>
    </w:p>
    <w:p w14:paraId="360BA911" w14:textId="77777777" w:rsidR="005A0B7D" w:rsidRDefault="00000000">
      <w:r>
        <w:t>Cardiovascular Disease (CAD) remains the leading cause of global mortality. While invasive coronary angiography (Cath) is the clinical gold standard, early non-invasive risk stratification is critical for triage. Traditional machine learning approaches produce abstract, 'black-box' risk percentages that cardiologists cannot easily contextualize spatially or explain to patients.</w:t>
      </w:r>
    </w:p>
    <w:p w14:paraId="7861C5C4" w14:textId="77777777" w:rsidR="005A0B7D" w:rsidRDefault="00000000">
      <w:r>
        <w:t>Artery3D bridges this translational gap by introducing an end-to-end clinical digital twin platform that:</w:t>
      </w:r>
      <w:r>
        <w:br/>
        <w:t>• Predicts Overall CAD status alongside vessel-specific stenosis in the Left Anterior Descending (LAD), Left Circumflex (LCX), and Right Coronary Artery (RCA).</w:t>
      </w:r>
      <w:r>
        <w:br/>
        <w:t>• Formulates a 10-Year Longitudinal MACE (Major Adverse Cardiac Event) Survival Curve using penalized Cox Proportional Hazards modeling.</w:t>
      </w:r>
      <w:r>
        <w:br/>
        <w:t>• Dynamically projects predicted stenosis risks onto an interactive 3D anatomical coronary vessel tree using WebGL and Three.js.</w:t>
      </w:r>
      <w:r>
        <w:br/>
        <w:t>• Provides transparent SHAP (Shapley Additive Explanations) feature attributions and a real-time Counterfactual Treatment Intervention Simulator.</w:t>
      </w:r>
      <w:r>
        <w:br/>
        <w:t>• Operates within an authenticated, hospital-grade registry equipped with exportable clinical consultation PDF reports and rigorous safety disclaimers.</w:t>
      </w:r>
    </w:p>
    <w:p w14:paraId="59ECF32D" w14:textId="77777777" w:rsidR="005A0B7D" w:rsidRDefault="00000000">
      <w:pPr>
        <w:keepNext/>
        <w:spacing w:before="280" w:after="80"/>
      </w:pPr>
      <w:r>
        <w:rPr>
          <w:b/>
          <w:color w:val="0A4D3C"/>
          <w:sz w:val="28"/>
        </w:rPr>
        <w:t>2. Dataset Preprocessing &amp; Zero-Leakage Protocol</w:t>
      </w:r>
    </w:p>
    <w:p w14:paraId="7239F2AA" w14:textId="77777777" w:rsidR="005A0B7D" w:rsidRDefault="00000000">
      <w:pPr>
        <w:keepNext/>
        <w:spacing w:before="200" w:after="60"/>
      </w:pPr>
      <w:r>
        <w:rPr>
          <w:b/>
          <w:color w:val="0F766E"/>
          <w:sz w:val="24"/>
        </w:rPr>
        <w:t>2.1 The Clinical Cohort</w:t>
      </w:r>
    </w:p>
    <w:p w14:paraId="341F647C" w14:textId="77777777" w:rsidR="005A0B7D" w:rsidRDefault="00000000">
      <w:r>
        <w:t>The pipeline is developed and validated using the internationally recognized Z-Alizadeh Sani Cardiovascular Dataset, comprising N = 303 clinically confirmed patient cases containing 54 physiological, demographic, biochemical, ECG, and echocardiographic attributes:</w:t>
      </w:r>
      <w:r>
        <w:br/>
        <w:t>• Demographics &amp; Anthropometrics: Age, Sex, Weight, Height, BMI.</w:t>
      </w:r>
      <w:r>
        <w:br/>
        <w:t>• Clinical History &amp; Risk Factors: Hypertension (HTN), Diabetes Mellitus (DM), Family History (FH), Current Smoker, Ex-Smoker, Hypercholesterolemia / Dyslipidemia (DLP), Chronic Renal Failure (CRF), Congestive Heart Failure (CHF).</w:t>
      </w:r>
      <w:r>
        <w:br/>
        <w:t>• Physical Examination: Systolic Blood Pressure (BP), Pulse Rate (PR), Peripheral Pulses, Lung Rales, Systolic &amp; Diastolic Murmurs.</w:t>
      </w:r>
      <w:r>
        <w:br/>
        <w:t>• Symptom Presentation: Typical Chest Pain, Atypical Chest Pain, Non-anginal Pain, Exertional CP, Functional Class (NYHA).</w:t>
      </w:r>
      <w:r>
        <w:br/>
        <w:t>• 12-Lead Electrocardiogram (ECG): ST Elevation, ST Depression, Q Wave, T-Wave Inversion, Left Ventricular Hypertrophy (LVH), Bundle Branch Block (BBB).</w:t>
      </w:r>
      <w:r>
        <w:br/>
        <w:t>• Echocardiography (TTE): Ejection Fraction (EF-TTE), Regional Wall Motion Abnormality (Region RWMA), Valvular Heart Disease (VHD).</w:t>
      </w:r>
      <w:r>
        <w:br/>
      </w:r>
      <w:r>
        <w:lastRenderedPageBreak/>
        <w:t>• Laboratory Biomarkers: Fasting Blood Sugar (FBS), Serum Creatinine (CR), Triglycerides (TG), LDL, HDL, BUN, ESR, Hemoglobin (HB), Potassium (K), Sodium (Na), WBC, Platelets (PLT).</w:t>
      </w:r>
    </w:p>
    <w:p w14:paraId="335EC549" w14:textId="77777777" w:rsidR="005A0B7D" w:rsidRDefault="00000000">
      <w:pPr>
        <w:keepNext/>
        <w:spacing w:before="200" w:after="60"/>
      </w:pPr>
      <w:r>
        <w:rPr>
          <w:b/>
          <w:color w:val="0F766E"/>
          <w:sz w:val="24"/>
        </w:rPr>
        <w:t>2.2 Strict Target Leakage Prevention</w:t>
      </w:r>
    </w:p>
    <w:p w14:paraId="55C34BFF" w14:textId="77777777" w:rsidR="005A0B7D" w:rsidRDefault="00000000">
      <w:r>
        <w:t>In many published CAD papers, models inadvertently experience target leakage by including post-hoc catheterization findings or inter-vessel stenosis indicators as inputs. In Artery3D, all target features are strictly quarantined:</w:t>
      </w:r>
      <w:r>
        <w:br/>
        <w:t>X ⊂ F_pre-invasive  where  F_targets = {Cath, LAD, LCX, RCA} ∩ X = ∅.</w:t>
      </w:r>
      <w:r>
        <w:br/>
        <w:t>All 4 diagnostic targets are strictly excluded from the input matrix X prior to any transformation, ensuring clinical validity.</w:t>
      </w:r>
    </w:p>
    <w:p w14:paraId="4047649B" w14:textId="77777777" w:rsidR="005A0B7D" w:rsidRDefault="00000000">
      <w:pPr>
        <w:keepNext/>
        <w:spacing w:before="200" w:after="60"/>
      </w:pPr>
      <w:r>
        <w:rPr>
          <w:b/>
          <w:color w:val="0F766E"/>
          <w:sz w:val="24"/>
        </w:rPr>
        <w:t>2.3 Feature Transformation &amp; Scaling Pipeline</w:t>
      </w:r>
    </w:p>
    <w:p w14:paraId="0DEB6887" w14:textId="77777777" w:rsidR="005A0B7D" w:rsidRDefault="00000000">
      <w:r>
        <w:t>• Categorical Harmonization: Binary encoding (0/1) applied to binary features (Y/N, Male/Female). Multi-class categorical variables (e.g., NYHA Functional Class) encoded using ordinal representations.</w:t>
      </w:r>
      <w:r>
        <w:br/>
        <w:t>• Deterministic Numerical Standardization: Numerical continuous variables normalized via Z-score standardization (z = (x - μ) / σ). Scalers are fit strictly on cross-validation training folds and persisted (scaler.joblib) to guarantee zero out-of-fold information contamination during inference.</w:t>
      </w:r>
    </w:p>
    <w:p w14:paraId="1B15AAD5" w14:textId="77777777" w:rsidR="005A0B7D" w:rsidRDefault="00000000">
      <w:pPr>
        <w:keepNext/>
        <w:spacing w:before="280" w:after="80"/>
      </w:pPr>
      <w:r>
        <w:rPr>
          <w:b/>
          <w:color w:val="0A4D3C"/>
          <w:sz w:val="28"/>
        </w:rPr>
        <w:t>3. Multi-Target Machine Learning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5A0B7D" w14:paraId="34F3855B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47722A" w14:textId="77777777" w:rsidR="005A0B7D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[Raw Clinical Patient Features (54 Inputs)]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▼</w:t>
            </w:r>
            <w:r>
              <w:rPr>
                <w:rFonts w:ascii="Consolas" w:hAnsi="Consolas"/>
                <w:color w:val="0F172A"/>
                <w:sz w:val="17"/>
              </w:rPr>
              <w:br/>
              <w:t>[Preprocessing &amp; Feature Standardizer]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┌────────────┼────────────┬────────────┐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▼            ▼            ▼            ▼</w:t>
            </w:r>
            <w:r>
              <w:rPr>
                <w:rFonts w:ascii="Consolas" w:hAnsi="Consolas"/>
                <w:color w:val="0F172A"/>
                <w:sz w:val="17"/>
              </w:rPr>
              <w:br/>
              <w:t>[Overall CAD]   [LAD]        [LCX]        [RCA]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Ensemble     CatBoost     Balanced     XGBoost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Classifier   Classifier    Ensemble     Ensemble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│            │            │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└────────────┼────────────┴────────────┘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▼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[Dynamic Vessel Probabilities]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├──────────────────────────────┐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▼                              ▼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[Three.js 3D Heart Mesh]        [10-Year MACE Survival]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Green / Yellow / Crimson         Cox Elastic-Net Curve</w:t>
            </w:r>
          </w:p>
        </w:tc>
      </w:tr>
    </w:tbl>
    <w:p w14:paraId="7D4FD490" w14:textId="092EA3B8" w:rsidR="005A0B7D" w:rsidRDefault="004B7B2A" w:rsidP="004B7B2A">
      <w:pPr>
        <w:keepNext/>
        <w:spacing w:before="200" w:after="60"/>
      </w:pPr>
      <w:r>
        <w:rPr>
          <w:b/>
          <w:color w:val="0F766E"/>
          <w:sz w:val="24"/>
        </w:rPr>
        <w:t>3.</w:t>
      </w:r>
      <w:r>
        <w:rPr>
          <w:b/>
          <w:color w:val="0F766E"/>
          <w:sz w:val="24"/>
        </w:rPr>
        <w:t>1</w:t>
      </w:r>
      <w:r>
        <w:rPr>
          <w:b/>
          <w:color w:val="0F766E"/>
          <w:sz w:val="24"/>
        </w:rPr>
        <w:t xml:space="preserve"> </w:t>
      </w:r>
      <w:r w:rsidRPr="004B7B2A">
        <w:rPr>
          <w:b/>
          <w:bCs/>
          <w:color w:val="0F766E"/>
          <w:sz w:val="24"/>
          <w:lang w:val="en-IN"/>
        </w:rPr>
        <w:t>Model Ensembles &amp; Calibrated Classifiers</w:t>
      </w:r>
    </w:p>
    <w:p w14:paraId="7A9A96B7" w14:textId="77777777" w:rsidR="005A0B7D" w:rsidRDefault="00000000">
      <w:r>
        <w:t>Rather than forcing a single generic algorithm across anatomically disparate vessels, Artery3D employs target-specialized estimators tuned with 5-fold Stratified Cross-Validation:</w:t>
      </w:r>
      <w:r>
        <w:br/>
        <w:t xml:space="preserve">1. </w:t>
      </w:r>
      <w:proofErr w:type="gramStart"/>
      <w:r w:rsidRPr="004B7B2A">
        <w:rPr>
          <w:b/>
          <w:bCs/>
        </w:rPr>
        <w:t>Overall</w:t>
      </w:r>
      <w:proofErr w:type="gramEnd"/>
      <w:r w:rsidRPr="004B7B2A">
        <w:rPr>
          <w:b/>
          <w:bCs/>
        </w:rPr>
        <w:t xml:space="preserve"> CAD Classifier (best_model_Overall_CAD.joblib):</w:t>
      </w:r>
      <w:r>
        <w:t xml:space="preserve"> Stacking ensemble combining Gradient Boosted Trees, CatBoost, and L2-regularized Logistic Regression to detect systemic disease (≥ 50% stenosis in ≥ 1 major vessel).</w:t>
      </w:r>
      <w:r>
        <w:br/>
        <w:t>2</w:t>
      </w:r>
      <w:r w:rsidRPr="004B7B2A">
        <w:rPr>
          <w:b/>
          <w:bCs/>
        </w:rPr>
        <w:t>. LAD Vessel Stenosis Model (best_model_LAD.joblib):</w:t>
      </w:r>
      <w:r>
        <w:t xml:space="preserve"> CatBoost + XGBoost architecture leveraging tree depth regularization. Achieves the pipeline's highest performance due to strong alignment with anterior ST-segment and RWMA markers.</w:t>
      </w:r>
      <w:r>
        <w:br/>
      </w:r>
      <w:r>
        <w:lastRenderedPageBreak/>
        <w:t xml:space="preserve">3. </w:t>
      </w:r>
      <w:r w:rsidRPr="004B7B2A">
        <w:rPr>
          <w:b/>
          <w:bCs/>
        </w:rPr>
        <w:t>LCX Vessel Stenosis Model (best_model_LCX.joblib):</w:t>
      </w:r>
      <w:r>
        <w:t xml:space="preserve"> Balanced Cost-Sensitive Random Forest combating circumflex false negatives caused by posterior electrical silence.</w:t>
      </w:r>
      <w:r>
        <w:br/>
        <w:t xml:space="preserve">4. </w:t>
      </w:r>
      <w:r w:rsidRPr="004B7B2A">
        <w:rPr>
          <w:b/>
          <w:bCs/>
        </w:rPr>
        <w:t>RCA Vessel Stenosis Model (best_model_RCA.joblib):</w:t>
      </w:r>
      <w:r>
        <w:t xml:space="preserve"> Tuned XGBoost classifier with strict L1/L2 penalties focused on inferior ECG leads and dyslipidemia interaction.</w:t>
      </w:r>
    </w:p>
    <w:p w14:paraId="1794D4CE" w14:textId="77777777" w:rsidR="005A0B7D" w:rsidRDefault="00000000">
      <w:pPr>
        <w:keepNext/>
        <w:spacing w:before="200" w:after="60"/>
      </w:pPr>
      <w:r>
        <w:rPr>
          <w:b/>
          <w:color w:val="0F766E"/>
          <w:sz w:val="24"/>
        </w:rPr>
        <w:t>3.2 10-Year Longitudinal MACE Survival Model</w:t>
      </w:r>
    </w:p>
    <w:p w14:paraId="43B4B316" w14:textId="77777777" w:rsidR="005A0B7D" w:rsidRDefault="00000000">
      <w:r>
        <w:t>To answer not just 'Is there stenosis today?' but 'When will this patient suffer an adverse cardiac event?', the pipeline integrates a Cox Proportional Hazards survival engine with Elastic-Net penalization. The model predicts continuous survival probability S(t) and cumulative MACE hazard H(t) across t ∈ [1, 10] years, providing clinicians with personalized 1-year, 5-year, and 10-year risk horizons.</w:t>
      </w:r>
    </w:p>
    <w:p w14:paraId="06471B14" w14:textId="77777777" w:rsidR="005A0B7D" w:rsidRDefault="00000000">
      <w:pPr>
        <w:keepNext/>
        <w:spacing w:before="280" w:after="80"/>
      </w:pPr>
      <w:r>
        <w:rPr>
          <w:b/>
          <w:color w:val="0A4D3C"/>
          <w:sz w:val="28"/>
        </w:rPr>
        <w:t>4. Quantitative Validation &amp; Evaluation Results</w:t>
      </w:r>
    </w:p>
    <w:p w14:paraId="70E677B3" w14:textId="77777777" w:rsidR="005A0B7D" w:rsidRDefault="00000000">
      <w:r>
        <w:t>All models were evaluated using 5-fold Stratified Cross-Validation plus holdout test verification. Generalization gaps are strictly bounded (≤ 9.4%) to eliminate overfitting.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5A0B7D" w14:paraId="484C5071" w14:textId="77777777">
        <w:trPr>
          <w:jc w:val="center"/>
        </w:trPr>
        <w:tc>
          <w:tcPr>
            <w:tcW w:w="1656" w:type="dxa"/>
            <w:shd w:val="clear" w:color="auto" w:fill="0A4D3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48AF906" w14:textId="77777777" w:rsidR="005A0B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Target Task</w:t>
            </w:r>
          </w:p>
        </w:tc>
        <w:tc>
          <w:tcPr>
            <w:tcW w:w="1656" w:type="dxa"/>
            <w:shd w:val="clear" w:color="auto" w:fill="0A4D3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28043B4" w14:textId="77777777" w:rsidR="005A0B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Primary Architecture</w:t>
            </w:r>
          </w:p>
        </w:tc>
        <w:tc>
          <w:tcPr>
            <w:tcW w:w="1656" w:type="dxa"/>
            <w:shd w:val="clear" w:color="auto" w:fill="0A4D3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DB23924" w14:textId="77777777" w:rsidR="005A0B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w="1656" w:type="dxa"/>
            <w:shd w:val="clear" w:color="auto" w:fill="0A4D3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46F184" w14:textId="77777777" w:rsidR="005A0B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w="1656" w:type="dxa"/>
            <w:shd w:val="clear" w:color="auto" w:fill="0A4D3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AC542F" w14:textId="77777777" w:rsidR="005A0B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w="1656" w:type="dxa"/>
            <w:shd w:val="clear" w:color="auto" w:fill="0A4D3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B265309" w14:textId="77777777" w:rsidR="005A0B7D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ROC-AUC</w:t>
            </w:r>
          </w:p>
        </w:tc>
      </w:tr>
      <w:tr w:rsidR="005A0B7D" w14:paraId="0F1EF27F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6E687" w14:textId="77777777" w:rsidR="005A0B7D" w:rsidRDefault="00000000">
            <w:r>
              <w:rPr>
                <w:b/>
                <w:sz w:val="19"/>
              </w:rPr>
              <w:t>LAD Stenosis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69CF7" w14:textId="77777777" w:rsidR="005A0B7D" w:rsidRDefault="00000000">
            <w:r>
              <w:rPr>
                <w:sz w:val="19"/>
              </w:rPr>
              <w:t>Tuned CatBoost / XGBoost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073FD" w14:textId="77777777" w:rsidR="005A0B7D" w:rsidRDefault="00000000">
            <w:pPr>
              <w:jc w:val="center"/>
            </w:pPr>
            <w:r>
              <w:rPr>
                <w:sz w:val="19"/>
              </w:rPr>
              <w:t>93.44%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E9CF4" w14:textId="77777777" w:rsidR="005A0B7D" w:rsidRDefault="00000000">
            <w:pPr>
              <w:jc w:val="center"/>
            </w:pPr>
            <w:r>
              <w:rPr>
                <w:sz w:val="19"/>
              </w:rPr>
              <w:t>94.7%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839FF" w14:textId="77777777" w:rsidR="005A0B7D" w:rsidRDefault="00000000">
            <w:pPr>
              <w:jc w:val="center"/>
            </w:pPr>
            <w:r>
              <w:rPr>
                <w:sz w:val="19"/>
              </w:rPr>
              <w:t>94.7%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5C121" w14:textId="77777777" w:rsidR="005A0B7D" w:rsidRDefault="00000000">
            <w:pPr>
              <w:jc w:val="center"/>
            </w:pPr>
            <w:r>
              <w:rPr>
                <w:sz w:val="19"/>
              </w:rPr>
              <w:t>0.9935</w:t>
            </w:r>
          </w:p>
        </w:tc>
      </w:tr>
      <w:tr w:rsidR="005A0B7D" w14:paraId="55852614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9AE01" w14:textId="77777777" w:rsidR="005A0B7D" w:rsidRDefault="00000000">
            <w:r>
              <w:rPr>
                <w:b/>
                <w:sz w:val="19"/>
              </w:rPr>
              <w:t>Overall CAD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53B38" w14:textId="77777777" w:rsidR="005A0B7D" w:rsidRDefault="00000000">
            <w:r>
              <w:rPr>
                <w:sz w:val="19"/>
              </w:rPr>
              <w:t>Stacking Ensemble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DD1E6" w14:textId="77777777" w:rsidR="005A0B7D" w:rsidRDefault="00000000">
            <w:pPr>
              <w:jc w:val="center"/>
            </w:pPr>
            <w:r>
              <w:rPr>
                <w:sz w:val="19"/>
              </w:rPr>
              <w:t>86.89%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A3674" w14:textId="77777777" w:rsidR="005A0B7D" w:rsidRDefault="00000000">
            <w:pPr>
              <w:jc w:val="center"/>
            </w:pPr>
            <w:r>
              <w:rPr>
                <w:sz w:val="19"/>
              </w:rPr>
              <w:t>88.1%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7C813" w14:textId="77777777" w:rsidR="005A0B7D" w:rsidRDefault="00000000">
            <w:pPr>
              <w:jc w:val="center"/>
            </w:pPr>
            <w:r>
              <w:rPr>
                <w:sz w:val="19"/>
              </w:rPr>
              <w:t>92.5%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342C4" w14:textId="77777777" w:rsidR="005A0B7D" w:rsidRDefault="00000000">
            <w:pPr>
              <w:jc w:val="center"/>
            </w:pPr>
            <w:r>
              <w:rPr>
                <w:sz w:val="19"/>
              </w:rPr>
              <w:t>0.9412</w:t>
            </w:r>
          </w:p>
        </w:tc>
      </w:tr>
      <w:tr w:rsidR="005A0B7D" w14:paraId="64159A43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2B50A" w14:textId="77777777" w:rsidR="005A0B7D" w:rsidRDefault="00000000">
            <w:r>
              <w:rPr>
                <w:b/>
                <w:sz w:val="19"/>
              </w:rPr>
              <w:t>RCA Stenosis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8306E" w14:textId="77777777" w:rsidR="005A0B7D" w:rsidRDefault="00000000">
            <w:r>
              <w:rPr>
                <w:sz w:val="19"/>
              </w:rPr>
              <w:t>Regularized XGBoost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69FBC" w14:textId="77777777" w:rsidR="005A0B7D" w:rsidRDefault="00000000">
            <w:pPr>
              <w:jc w:val="center"/>
            </w:pPr>
            <w:r>
              <w:rPr>
                <w:sz w:val="19"/>
              </w:rPr>
              <w:t>80.33%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ADCD7" w14:textId="77777777" w:rsidR="005A0B7D" w:rsidRDefault="00000000">
            <w:pPr>
              <w:jc w:val="center"/>
            </w:pPr>
            <w:r>
              <w:rPr>
                <w:sz w:val="19"/>
              </w:rPr>
              <w:t>77.8%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71386" w14:textId="77777777" w:rsidR="005A0B7D" w:rsidRDefault="00000000">
            <w:pPr>
              <w:jc w:val="center"/>
            </w:pPr>
            <w:r>
              <w:rPr>
                <w:sz w:val="19"/>
              </w:rPr>
              <w:t>77.8%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4D96A" w14:textId="77777777" w:rsidR="005A0B7D" w:rsidRDefault="00000000">
            <w:pPr>
              <w:jc w:val="center"/>
            </w:pPr>
            <w:r>
              <w:rPr>
                <w:sz w:val="19"/>
              </w:rPr>
              <w:t>0.8846</w:t>
            </w:r>
          </w:p>
        </w:tc>
      </w:tr>
      <w:tr w:rsidR="005A0B7D" w14:paraId="0958F28F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CBE59E" w14:textId="77777777" w:rsidR="005A0B7D" w:rsidRDefault="00000000">
            <w:r>
              <w:rPr>
                <w:b/>
                <w:sz w:val="19"/>
              </w:rPr>
              <w:t>LCX Stenosis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499BE" w14:textId="77777777" w:rsidR="005A0B7D" w:rsidRDefault="00000000">
            <w:r>
              <w:rPr>
                <w:sz w:val="19"/>
              </w:rPr>
              <w:t>Balanced Random Forest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AE278" w14:textId="77777777" w:rsidR="005A0B7D" w:rsidRDefault="00000000">
            <w:pPr>
              <w:jc w:val="center"/>
            </w:pPr>
            <w:r>
              <w:rPr>
                <w:sz w:val="19"/>
              </w:rPr>
              <w:t>72.13%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EE445" w14:textId="77777777" w:rsidR="005A0B7D" w:rsidRDefault="00000000">
            <w:pPr>
              <w:jc w:val="center"/>
            </w:pPr>
            <w:r>
              <w:rPr>
                <w:sz w:val="19"/>
              </w:rPr>
              <w:t>63.6%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7FA43" w14:textId="77777777" w:rsidR="005A0B7D" w:rsidRDefault="00000000">
            <w:pPr>
              <w:jc w:val="center"/>
            </w:pPr>
            <w:r>
              <w:rPr>
                <w:sz w:val="19"/>
              </w:rPr>
              <w:t>58.3%</w:t>
            </w:r>
          </w:p>
        </w:tc>
        <w:tc>
          <w:tcPr>
            <w:tcW w:w="1656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8DC52" w14:textId="77777777" w:rsidR="005A0B7D" w:rsidRDefault="00000000">
            <w:pPr>
              <w:jc w:val="center"/>
            </w:pPr>
            <w:r>
              <w:rPr>
                <w:sz w:val="19"/>
              </w:rPr>
              <w:t>0.7725</w:t>
            </w:r>
          </w:p>
        </w:tc>
      </w:tr>
      <w:tr w:rsidR="005A0B7D" w14:paraId="6FCF0E72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E1757" w14:textId="77777777" w:rsidR="005A0B7D" w:rsidRDefault="00000000">
            <w:r>
              <w:rPr>
                <w:b/>
                <w:sz w:val="19"/>
              </w:rPr>
              <w:t>10-Yr MACE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231B6" w14:textId="77777777" w:rsidR="005A0B7D" w:rsidRDefault="00000000">
            <w:r>
              <w:rPr>
                <w:sz w:val="19"/>
              </w:rPr>
              <w:t>Cox Elastic-Net Hazard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9C313" w14:textId="77777777" w:rsidR="005A0B7D" w:rsidRDefault="00000000">
            <w:pPr>
              <w:jc w:val="center"/>
            </w:pPr>
            <w:r>
              <w:rPr>
                <w:sz w:val="19"/>
              </w:rPr>
              <w:t>C-Index: 0.784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D6CF7" w14:textId="77777777" w:rsidR="005A0B7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A415C" w14:textId="77777777" w:rsidR="005A0B7D" w:rsidRDefault="00000000">
            <w:pPr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6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A230A" w14:textId="77777777" w:rsidR="005A0B7D" w:rsidRDefault="00000000">
            <w:pPr>
              <w:jc w:val="center"/>
            </w:pPr>
            <w:r>
              <w:rPr>
                <w:sz w:val="19"/>
              </w:rPr>
              <w:t>0.826</w:t>
            </w:r>
          </w:p>
        </w:tc>
      </w:tr>
    </w:tbl>
    <w:p w14:paraId="756A271E" w14:textId="77777777" w:rsidR="005A0B7D" w:rsidRDefault="005A0B7D"/>
    <w:p w14:paraId="046BA5E9" w14:textId="77777777" w:rsidR="005A0B7D" w:rsidRDefault="00000000">
      <w:pPr>
        <w:keepNext/>
        <w:spacing w:before="280" w:after="80"/>
      </w:pPr>
      <w:r>
        <w:rPr>
          <w:b/>
          <w:color w:val="0A4D3C"/>
          <w:sz w:val="28"/>
        </w:rPr>
        <w:t>5. 3D Anatomical Visual Mapping &amp; Spatial Pipeline</w:t>
      </w:r>
    </w:p>
    <w:p w14:paraId="30C88070" w14:textId="77777777" w:rsidR="005A0B7D" w:rsidRDefault="00000000">
      <w:r>
        <w:t>The frontend leverages Three.js and WebGL to render an interactive 3D cardiac digital twin featuring the aorta, myocardial ventricular walls, and localized coronary arterial trees:</w:t>
      </w:r>
      <w:r>
        <w:br/>
      </w:r>
      <w:r w:rsidRPr="004B7B2A">
        <w:rPr>
          <w:b/>
          <w:bCs/>
        </w:rPr>
        <w:t>• Mesh Hierarchy:</w:t>
      </w:r>
      <w:r>
        <w:t xml:space="preserve"> Distinct geometric meshes representing the Left Main Stem, LAD (diagonal branches), LCX (obtuse marginal branches), and RCA (posterior descending branches).</w:t>
      </w:r>
      <w:r>
        <w:br/>
      </w:r>
      <w:r w:rsidRPr="004B7B2A">
        <w:rPr>
          <w:b/>
          <w:bCs/>
        </w:rPr>
        <w:t>• Smooth Orbit</w:t>
      </w:r>
      <w:r>
        <w:t xml:space="preserve"> </w:t>
      </w:r>
      <w:r w:rsidRPr="004B7B2A">
        <w:rPr>
          <w:b/>
          <w:bCs/>
        </w:rPr>
        <w:t>Controls:</w:t>
      </w:r>
      <w:r>
        <w:t xml:space="preserve"> Full 360° rotational freedom, responsive zoom, and panning.</w:t>
      </w:r>
      <w:r>
        <w:br/>
      </w:r>
      <w:r w:rsidRPr="004B7B2A">
        <w:rPr>
          <w:b/>
          <w:bCs/>
        </w:rPr>
        <w:t>• Dynamic Color Interpolation:</w:t>
      </w:r>
      <w:r>
        <w:t xml:space="preserve"> Diffuse and emissive shaders dynamically color-code vessels based on model risk:</w:t>
      </w:r>
      <w:r>
        <w:br/>
        <w:t xml:space="preserve">    - Normal / Minimal (&lt; 30%): Emerald Green (#10b981)</w:t>
      </w:r>
      <w:r>
        <w:br/>
        <w:t xml:space="preserve">    - Moderate Stenosis (30% – 50%): Amber Gold (#f59e0b)</w:t>
      </w:r>
      <w:r>
        <w:br/>
        <w:t xml:space="preserve">    - Severe Stenosis (≥ 50%): Crimson Red (#ef4444) with an active pulsating sinusoidal glow animation.</w:t>
      </w:r>
      <w:r>
        <w:br/>
      </w:r>
      <w:r>
        <w:lastRenderedPageBreak/>
        <w:t>• Interactive Raycasting: Clinicians can click directly on coronary vessel branches to inspect localized vessel length, diameter, and exact stenosis percentages.</w:t>
      </w:r>
    </w:p>
    <w:p w14:paraId="16F40349" w14:textId="77777777" w:rsidR="005A0B7D" w:rsidRDefault="00000000">
      <w:pPr>
        <w:keepNext/>
        <w:spacing w:before="280" w:after="80"/>
      </w:pPr>
      <w:r>
        <w:rPr>
          <w:b/>
          <w:color w:val="0A4D3C"/>
          <w:sz w:val="28"/>
        </w:rPr>
        <w:t>6. Clinical Explanation Dashboard &amp; Explainable AI (XAI)</w:t>
      </w:r>
    </w:p>
    <w:p w14:paraId="2A2EBCA5" w14:textId="77777777" w:rsidR="005A0B7D" w:rsidRDefault="00000000">
      <w:r w:rsidRPr="004B7B2A">
        <w:rPr>
          <w:b/>
          <w:bCs/>
        </w:rPr>
        <w:t>• SHAP TreeExplainer Attributions:</w:t>
      </w:r>
      <w:r>
        <w:t xml:space="preserve"> Integrates game-theoretic feature attribution to show how specific patient measurements shifted the model prediction. Top drivers include Typical Chest Pain (+28%), ST Elevation (+22%), Age (+19%), and Region RWMA (+17%), counterbalanced by protective factors like preserved EF-TTE (-15%).</w:t>
      </w:r>
      <w:r>
        <w:br/>
      </w:r>
      <w:r w:rsidRPr="004B7B2A">
        <w:rPr>
          <w:b/>
          <w:bCs/>
        </w:rPr>
        <w:t>• Real-Time Counterfactual Treatment Simulator:</w:t>
      </w:r>
      <w:r>
        <w:t xml:space="preserve"> Allows cardiologists to simulate the impact of clinical interventions (Blood Pressure reduction, Statin/LDL optimization, Smoking cessation, and Glycemic control). Adjusting sliders recalculates risk in under 30ms and dynamically recolors the 3D heart model in real time.</w:t>
      </w:r>
    </w:p>
    <w:p w14:paraId="5E07D776" w14:textId="77777777" w:rsidR="005A0B7D" w:rsidRDefault="00000000">
      <w:pPr>
        <w:keepNext/>
        <w:spacing w:before="280" w:after="80"/>
      </w:pPr>
      <w:r>
        <w:rPr>
          <w:b/>
          <w:color w:val="0A4D3C"/>
          <w:sz w:val="28"/>
        </w:rPr>
        <w:t>7. System Architecture &amp; Cloud Deployment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6"/>
      </w:tblGrid>
      <w:tr w:rsidR="005A0B7D" w14:paraId="07E9FF0C" w14:textId="77777777">
        <w:trPr>
          <w:jc w:val="center"/>
        </w:trPr>
        <w:tc>
          <w:tcPr>
            <w:tcW w:w="993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E1BBAE" w14:textId="77777777" w:rsidR="005A0B7D" w:rsidRDefault="00000000"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┌────────────────────────────────────────────────────────┐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color w:val="0F172A"/>
                <w:sz w:val="17"/>
              </w:rPr>
              <w:br/>
              <w:t>│             React 18 + Vite Frontend   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>│   (Render Static Site / Vercel Global CDN)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>│   - Three.js 3D Anatomical Digital Twin Canvas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>│   - Explainable SHAP &amp; Treatment Simulator Panels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>│   - Role-Based Protected Routing (/dashboard, /report) │</w:t>
            </w:r>
            <w:r>
              <w:rPr>
                <w:rFonts w:ascii="Consolas" w:hAnsi="Consolas"/>
                <w:color w:val="0F172A"/>
                <w:sz w:val="17"/>
              </w:rPr>
              <w:br/>
              <w:t>└──────────────────────────▲─────────────────────────────┘</w:t>
            </w:r>
            <w:r>
              <w:rPr>
                <w:rFonts w:ascii="Consolas" w:hAnsi="Consolas"/>
                <w:color w:val="0F172A"/>
                <w:sz w:val="17"/>
              </w:rPr>
              <w:br/>
              <w:t xml:space="preserve">                           │ HTTPS / JSON Web Token</w:t>
            </w:r>
            <w:r>
              <w:rPr>
                <w:rFonts w:ascii="Consolas" w:hAnsi="Consolas"/>
                <w:color w:val="0F172A"/>
                <w:sz w:val="17"/>
              </w:rPr>
              <w:br/>
              <w:t>┌──────────────────────────▼─────────────────────────────┐</w:t>
            </w:r>
            <w:r>
              <w:rPr>
                <w:rFonts w:ascii="Consolas" w:hAnsi="Consolas"/>
                <w:color w:val="0F172A"/>
                <w:sz w:val="17"/>
              </w:rPr>
              <w:br/>
              <w:t>│             FastAPI Backend Web Service   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>│   (Render Cloud Web Service / Python 3.11) 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>│   - Multi-Task Inference Engine (ml_pipeline/models)   │</w:t>
            </w:r>
            <w:r>
              <w:rPr>
                <w:rFonts w:ascii="Consolas" w:hAnsi="Consolas"/>
                <w:color w:val="0F172A"/>
                <w:sz w:val="17"/>
              </w:rPr>
              <w:br/>
              <w:t>│   - 10-Year MACE Survival Prognostic Engine            │</w:t>
            </w:r>
            <w:r>
              <w:rPr>
                <w:rFonts w:ascii="Consolas" w:hAnsi="Consolas"/>
                <w:color w:val="0F172A"/>
                <w:sz w:val="17"/>
              </w:rPr>
              <w:br/>
              <w:t>│   - SQLAlchemy ORM &amp; SQLite Shared Patient Registry    │</w:t>
            </w:r>
            <w:r>
              <w:rPr>
                <w:rFonts w:ascii="Consolas" w:hAnsi="Consolas"/>
                <w:color w:val="0F172A"/>
                <w:sz w:val="17"/>
              </w:rPr>
              <w:br/>
              <w:t>└────────────────────────────────────────────────────────┘</w:t>
            </w:r>
          </w:p>
        </w:tc>
      </w:tr>
    </w:tbl>
    <w:p w14:paraId="36EA1426" w14:textId="77777777" w:rsidR="005A0B7D" w:rsidRDefault="005A0B7D">
      <w:pPr>
        <w:spacing w:after="80"/>
      </w:pPr>
    </w:p>
    <w:p w14:paraId="4D13D6C3" w14:textId="77777777" w:rsidR="005A0B7D" w:rsidRDefault="00000000">
      <w:r>
        <w:t>• Backend: Python 3.11 + FastAPI + SQLAlchemy + SQLite shared patient registry. Hosted on Render cloud web services with automated health checks.</w:t>
      </w:r>
      <w:r>
        <w:br/>
        <w:t>• Frontend: React 18 + Vite + Three.js + Lucide Icons. Hosted on Render Static Sites / Vercel with global CDN.</w:t>
      </w:r>
      <w:r>
        <w:br/>
        <w:t>• Security &amp; RBAC: Physician authentication using bcrypt password hashing and PyJWT tokens. Unauthenticated users see only the public hospital home page; patient data is strictly guarded.</w:t>
      </w:r>
      <w:r>
        <w:br/>
        <w:t>• Hospital PDF Generation: One-click export of print-ready clinical consultation reports complete with 3D vessel summaries and SHAP reasoning.</w:t>
      </w:r>
    </w:p>
    <w:p w14:paraId="0D22D255" w14:textId="77777777" w:rsidR="005A0B7D" w:rsidRDefault="00000000">
      <w:pPr>
        <w:keepNext/>
        <w:spacing w:before="280" w:after="80"/>
      </w:pPr>
      <w:r>
        <w:rPr>
          <w:b/>
          <w:color w:val="0A4D3C"/>
          <w:sz w:val="28"/>
        </w:rPr>
        <w:t>8. Clinical Safety &amp; Ethical AI Notice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A0B7D" w14:paraId="6C19F515" w14:textId="77777777">
        <w:trPr>
          <w:jc w:val="center"/>
        </w:trPr>
        <w:tc>
          <w:tcPr>
            <w:tcW w:w="9936" w:type="dxa"/>
            <w:shd w:val="clear" w:color="auto" w:fill="FEF3C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BEBB20B" w14:textId="77777777" w:rsidR="005A0B7D" w:rsidRDefault="00000000">
            <w:pPr>
              <w:spacing w:after="0"/>
            </w:pPr>
            <w:r>
              <w:rPr>
                <w:b/>
                <w:color w:val="B45309"/>
                <w:sz w:val="21"/>
              </w:rPr>
              <w:t>⚠️ Clinical Decision Support Notice:</w:t>
            </w:r>
            <w:r>
              <w:rPr>
                <w:b/>
                <w:color w:val="B45309"/>
                <w:sz w:val="21"/>
              </w:rPr>
              <w:br/>
            </w:r>
            <w:r>
              <w:rPr>
                <w:color w:val="92400E"/>
                <w:sz w:val="20"/>
              </w:rPr>
              <w:t>Artery3D predictions are generated strictly for clinical decision support and educational research. They do not constitute a formal medical diagnosis and are not a substitute for diagnostic coronary angiography, computed tomography angiography (CTA), or the clinical judgment of an attending board-certified cardiologist.</w:t>
            </w:r>
          </w:p>
        </w:tc>
      </w:tr>
    </w:tbl>
    <w:p w14:paraId="3ADC2376" w14:textId="77777777" w:rsidR="00EA40CC" w:rsidRDefault="00EA40CC"/>
    <w:sectPr w:rsidR="00EA40C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542197">
    <w:abstractNumId w:val="8"/>
  </w:num>
  <w:num w:numId="2" w16cid:durableId="561714135">
    <w:abstractNumId w:val="6"/>
  </w:num>
  <w:num w:numId="3" w16cid:durableId="1720738127">
    <w:abstractNumId w:val="5"/>
  </w:num>
  <w:num w:numId="4" w16cid:durableId="1985161837">
    <w:abstractNumId w:val="4"/>
  </w:num>
  <w:num w:numId="5" w16cid:durableId="1628508491">
    <w:abstractNumId w:val="7"/>
  </w:num>
  <w:num w:numId="6" w16cid:durableId="391588142">
    <w:abstractNumId w:val="3"/>
  </w:num>
  <w:num w:numId="7" w16cid:durableId="1802309070">
    <w:abstractNumId w:val="2"/>
  </w:num>
  <w:num w:numId="8" w16cid:durableId="59520994">
    <w:abstractNumId w:val="1"/>
  </w:num>
  <w:num w:numId="9" w16cid:durableId="228880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7B2A"/>
    <w:rsid w:val="005A0B7D"/>
    <w:rsid w:val="00AA1D8D"/>
    <w:rsid w:val="00B47730"/>
    <w:rsid w:val="00CB0664"/>
    <w:rsid w:val="00DB4941"/>
    <w:rsid w:val="00EA40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AFA1E9"/>
  <w14:defaultImageDpi w14:val="300"/>
  <w15:docId w15:val="{069DEDAF-6D1D-41A0-8631-2743FE078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B2A"/>
    <w:pPr>
      <w:spacing w:after="120"/>
    </w:pPr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B7B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B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B2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Hemant-hu/Artery3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tery3d.onrender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1559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hemant lad</cp:lastModifiedBy>
  <cp:revision>2</cp:revision>
  <dcterms:created xsi:type="dcterms:W3CDTF">2026-10-14T07:01:00Z</dcterms:created>
  <dcterms:modified xsi:type="dcterms:W3CDTF">2026-10-14T07:01:00Z</dcterms:modified>
  <cp:category/>
</cp:coreProperties>
</file>