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IP-SAKTI Sahayak</w:t>
      </w:r>
    </w:p>
    <w:p>
      <w:pPr>
        <w:jc w:val="center"/>
      </w:pPr>
      <w:r>
        <w:rPr>
          <w:b/>
          <w:sz w:val="32"/>
        </w:rPr>
        <w:t>New Sprint Plan → Interactive Prototype → Intelligent Query Routing</w:t>
      </w:r>
    </w:p>
    <w:p>
      <w:pPr>
        <w:jc w:val="center"/>
      </w:pPr>
      <w:r>
        <w:rPr>
          <w:i/>
        </w:rPr>
        <w:t>TeamTonic / TechTonic — SIH 2026</w:t>
      </w:r>
    </w:p>
    <w:p>
      <w:pPr>
        <w:pStyle w:val="Heading1"/>
      </w:pPr>
      <w:r>
        <w:t>1. Why We Are Adding These Sprints</w:t>
      </w:r>
    </w:p>
    <w:p>
      <w:r>
        <w:t>The project already has a strong technical foundation. The next work should not be about adding random features. The goal is to make the prototype easier to use, easier to demonstrate, more transparent, and more robust when a user asks a question that falls outside the current curated knowledge base.</w:t>
      </w:r>
    </w:p>
    <w:p>
      <w:r>
        <w:t>The key product principle is: make the system feel like a trusted research assistant rather than a simple chatbot.</w:t>
      </w:r>
    </w:p>
    <w:p>
      <w:pPr>
        <w:pStyle w:val="Heading1"/>
      </w:pPr>
      <w:r>
        <w:t>2. Sprint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Sprint</w:t>
            </w:r>
          </w:p>
        </w:tc>
        <w:tc>
          <w:tcPr>
            <w:tcW w:type="dxa" w:w="3456"/>
          </w:tcPr>
          <w:p>
            <w:r>
              <w:t>Main Work</w:t>
            </w:r>
          </w:p>
        </w:tc>
        <w:tc>
          <w:tcPr>
            <w:tcW w:type="dxa" w:w="3456"/>
          </w:tcPr>
          <w:p>
            <w:r>
              <w:t>Outcome</w:t>
            </w:r>
          </w:p>
        </w:tc>
      </w:tr>
      <w:tr>
        <w:tc>
          <w:tcPr>
            <w:tcW w:type="dxa" w:w="3456"/>
            <w:vAlign w:val="top"/>
          </w:tcPr>
          <w:p>
            <w:r>
              <w:t>Sprint 1 — Interactive UX</w:t>
            </w:r>
          </w:p>
        </w:tc>
        <w:tc>
          <w:tcPr>
            <w:tcW w:type="dxa" w:w="3456"/>
            <w:vAlign w:val="top"/>
          </w:tcPr>
          <w:p>
            <w:r>
              <w:t>Build a cleaner main question interface, quick-start question cards, jurisdiction and domain selectors, Hindi/English toggle, progress/loading states, and source cards.</w:t>
            </w:r>
          </w:p>
        </w:tc>
        <w:tc>
          <w:tcPr>
            <w:tcW w:type="dxa" w:w="3456"/>
            <w:vAlign w:val="top"/>
          </w:tcPr>
          <w:p>
            <w:r>
              <w:t>Turn the existing technical pipeline into a product that is easy to explore and demo.</w:t>
            </w:r>
          </w:p>
        </w:tc>
      </w:tr>
      <w:tr>
        <w:tc>
          <w:tcPr>
            <w:tcW w:type="dxa" w:w="3456"/>
            <w:vAlign w:val="top"/>
          </w:tcPr>
          <w:p>
            <w:r>
              <w:t>Sprint 2 — Trust &amp; Explainability</w:t>
            </w:r>
          </w:p>
        </w:tc>
        <w:tc>
          <w:tcPr>
            <w:tcW w:type="dxa" w:w="3456"/>
            <w:vAlign w:val="top"/>
          </w:tcPr>
          <w:p>
            <w:r>
              <w:t>Add a confidence meter, 'Why this answer?' panel, retrieved-source panel, citation highlighting, ABS/TK flags, and a useful abstention screen.</w:t>
            </w:r>
          </w:p>
        </w:tc>
        <w:tc>
          <w:tcPr>
            <w:tcW w:type="dxa" w:w="3456"/>
            <w:vAlign w:val="top"/>
          </w:tcPr>
          <w:p>
            <w:r>
              <w:t>Expose the project's strongest differentiator: evidence, provenance, confidence and safe abstention.</w:t>
            </w:r>
          </w:p>
        </w:tc>
      </w:tr>
      <w:tr>
        <w:tc>
          <w:tcPr>
            <w:tcW w:type="dxa" w:w="3456"/>
            <w:vAlign w:val="top"/>
          </w:tcPr>
          <w:p>
            <w:r>
              <w:t>Sprint 3 — Demo &amp; Product Polish</w:t>
            </w:r>
          </w:p>
        </w:tc>
        <w:tc>
          <w:tcPr>
            <w:tcW w:type="dxa" w:w="3456"/>
            <w:vAlign w:val="top"/>
          </w:tcPr>
          <w:p>
            <w:r>
              <w:t>Add Judge Mode, prepared demo scenarios, jurisdiction comparison, research-brief export, responsive UI, validation/error states and polished navigation.</w:t>
            </w:r>
          </w:p>
        </w:tc>
        <w:tc>
          <w:tcPr>
            <w:tcW w:type="dxa" w:w="3456"/>
            <w:vAlign w:val="top"/>
          </w:tcPr>
          <w:p>
            <w:r>
              <w:t>Make the live SIH demonstration smooth, repeatable and memorable.</w:t>
            </w:r>
          </w:p>
        </w:tc>
      </w:tr>
      <w:tr>
        <w:tc>
          <w:tcPr>
            <w:tcW w:type="dxa" w:w="3456"/>
            <w:vAlign w:val="top"/>
          </w:tcPr>
          <w:p>
            <w:r>
              <w:t>Sprint 4 — Intelligent Query Routing &amp; Trusted Source Fallback</w:t>
            </w:r>
          </w:p>
        </w:tc>
        <w:tc>
          <w:tcPr>
            <w:tcW w:type="dxa" w:w="3456"/>
            <w:vAlign w:val="top"/>
          </w:tcPr>
          <w:p>
            <w:r>
              <w:t>Classify questions into core-domain, adjacent/current, and unsupported categories. Route core IP/regulatory questions to the curated RAG corpus, adjacent/current questions to trusted institutional/web sources where available, and unsupported high-risk questions to abstention.</w:t>
            </w:r>
          </w:p>
        </w:tc>
        <w:tc>
          <w:tcPr>
            <w:tcW w:type="dxa" w:w="3456"/>
            <w:vAlign w:val="top"/>
          </w:tcPr>
          <w:p>
            <w:r>
              <w:t>Prevent the system from simply failing on questions outside the curated corpus while preserving the project's trust-focused identity.</w:t>
            </w:r>
          </w:p>
        </w:tc>
      </w:tr>
    </w:tbl>
    <w:p>
      <w:pPr>
        <w:pStyle w:val="Heading1"/>
      </w:pPr>
      <w:r>
        <w:t>3. Sprint 1 — Interactive UX</w:t>
      </w:r>
    </w:p>
    <w:p>
      <w:pPr>
        <w:pStyle w:val="ListBullet"/>
      </w:pPr>
      <w:r>
        <w:t>Main input: a large, simple 'Ask an IP / Regulatory Question' box.</w:t>
      </w:r>
    </w:p>
    <w:p>
      <w:pPr>
        <w:pStyle w:val="ListBullet"/>
      </w:pPr>
      <w:r>
        <w:t>Quick-start cards: Patentability, ABS Check, Traditional Knowledge, Regulatory Compliance, Compare Jurisdictions.</w:t>
      </w:r>
    </w:p>
    <w:p>
      <w:pPr>
        <w:pStyle w:val="ListBullet"/>
      </w:pPr>
      <w:r>
        <w:t>Jurisdiction selector: show the currently supported jurisdiction(s) clearly.</w:t>
      </w:r>
    </w:p>
    <w:p>
      <w:pPr>
        <w:pStyle w:val="ListBullet"/>
      </w:pPr>
      <w:r>
        <w:t>Domain selector: Patent / Traditional Knowledge / ABS / Regulatory / Other.</w:t>
      </w:r>
    </w:p>
    <w:p>
      <w:pPr>
        <w:pStyle w:val="ListBullet"/>
      </w:pPr>
      <w:r>
        <w:t>Language toggle: English / Hindi, with additional languages only when actually supported.</w:t>
      </w:r>
    </w:p>
    <w:p>
      <w:pPr>
        <w:pStyle w:val="ListBullet"/>
      </w:pPr>
      <w:r>
        <w:t>Progress states that show the system is working rather than leaving the user staring at a blank screen.</w:t>
      </w:r>
    </w:p>
    <w:p>
      <w:pPr>
        <w:pStyle w:val="ListBullet"/>
      </w:pPr>
      <w:r>
        <w:t>Source cards with source name, authority, date/version and clickable reference information where available.</w:t>
      </w:r>
    </w:p>
    <w:p>
      <w:pPr>
        <w:pStyle w:val="Heading1"/>
      </w:pPr>
      <w:r>
        <w:t>4. Sprint 2 — Trust &amp; Explainability</w:t>
      </w:r>
    </w:p>
    <w:p>
      <w:r>
        <w:t>Create a visible 'Trust Panel' beside the answer. Only display values that the system actually calculates.</w:t>
      </w:r>
    </w:p>
    <w:p>
      <w:pPr>
        <w:pStyle w:val="ListBullet"/>
      </w:pPr>
      <w:r>
        <w:t>Confidence score.</w:t>
      </w:r>
    </w:p>
    <w:p>
      <w:pPr>
        <w:pStyle w:val="ListBullet"/>
      </w:pPr>
      <w:r>
        <w:t>Evidence relevance.</w:t>
      </w:r>
    </w:p>
    <w:p>
      <w:pPr>
        <w:pStyle w:val="ListBullet"/>
      </w:pPr>
      <w:r>
        <w:t>Source quality/authority signal.</w:t>
      </w:r>
    </w:p>
    <w:p>
      <w:pPr>
        <w:pStyle w:val="ListBullet"/>
      </w:pPr>
      <w:r>
        <w:t>Citation-support status.</w:t>
      </w:r>
    </w:p>
    <w:p>
      <w:pPr>
        <w:pStyle w:val="ListBullet"/>
      </w:pPr>
      <w:r>
        <w:t>Jurisdiction and source mode.</w:t>
      </w:r>
    </w:p>
    <w:p>
      <w:pPr>
        <w:pStyle w:val="ListBullet"/>
      </w:pPr>
      <w:r>
        <w:t>Final status: Grounded / Review / Abstained.</w:t>
      </w:r>
    </w:p>
    <w:p>
      <w:r>
        <w:t>Add a 'Why this answer?' interaction:</w:t>
      </w:r>
    </w:p>
    <w:p>
      <w:pPr>
        <w:pStyle w:val="ListBullet"/>
      </w:pPr>
      <w:r>
        <w:t>Question → detected intent.</w:t>
      </w:r>
    </w:p>
    <w:p>
      <w:pPr>
        <w:pStyle w:val="ListBullet"/>
      </w:pPr>
      <w:r>
        <w:t>Intent → jurisdiction.</w:t>
      </w:r>
    </w:p>
    <w:p>
      <w:pPr>
        <w:pStyle w:val="ListBullet"/>
      </w:pPr>
      <w:r>
        <w:t>Number of documents/chunks retrieved.</w:t>
      </w:r>
    </w:p>
    <w:p>
      <w:pPr>
        <w:pStyle w:val="ListBullet"/>
      </w:pPr>
      <w:r>
        <w:t>Relevant evidence selected.</w:t>
      </w:r>
    </w:p>
    <w:p>
      <w:pPr>
        <w:pStyle w:val="ListBullet"/>
      </w:pPr>
      <w:r>
        <w:t>Confidence calculation.</w:t>
      </w:r>
    </w:p>
    <w:p>
      <w:pPr>
        <w:pStyle w:val="ListBullet"/>
      </w:pPr>
      <w:r>
        <w:t>Final cited answer or abstention.</w:t>
      </w:r>
    </w:p>
    <w:p>
      <w:pPr>
        <w:pStyle w:val="Heading1"/>
      </w:pPr>
      <w:r>
        <w:t>5. Sprint 3 — Demo &amp; Product Polish</w:t>
      </w:r>
    </w:p>
    <w:p>
      <w:pPr>
        <w:pStyle w:val="ListBullet"/>
      </w:pPr>
      <w:r>
        <w:t>Judge Mode: 4–5 prepared scenarios that can be launched immediately.</w:t>
      </w:r>
    </w:p>
    <w:p>
      <w:pPr>
        <w:pStyle w:val="ListBullet"/>
      </w:pPr>
      <w:r>
        <w:t>Jurisdiction comparison: side-by-side answer/evidence when multiple jurisdictions are genuinely implemented.</w:t>
      </w:r>
    </w:p>
    <w:p>
      <w:pPr>
        <w:pStyle w:val="ListBullet"/>
      </w:pPr>
      <w:r>
        <w:t>Research Brief: structured export containing question, jurisdiction, assessment, flags, evidence, limitations and sources.</w:t>
      </w:r>
    </w:p>
    <w:p>
      <w:pPr>
        <w:pStyle w:val="ListBullet"/>
      </w:pPr>
      <w:r>
        <w:t>Responsive layout and clear error states.</w:t>
      </w:r>
    </w:p>
    <w:p>
      <w:pPr>
        <w:pStyle w:val="ListBullet"/>
      </w:pPr>
      <w:r>
        <w:t>Navigation for New Question, History, Compare Jurisdictions, Knowledge Base, ABS Checker and Settings.</w:t>
      </w:r>
    </w:p>
    <w:p>
      <w:pPr>
        <w:pStyle w:val="Heading1"/>
      </w:pPr>
      <w:r>
        <w:t>6. The Jury Question That Exposed a Gap</w:t>
      </w:r>
    </w:p>
    <w:p>
      <w:r>
        <w:t>The jury asked whether JECRC has Ayurvedic lessons/courses, and the prototype was unable to answer. This revealed an important architecture problem: not every question a user asks is an IP/regulatory question, and not every useful fact will exist in the curated Ayurveda/legal corpus.</w:t>
      </w:r>
    </w:p>
    <w:p>
      <w:r>
        <w:t>The correct response is not to turn the project into a general-purpose chatbot. Instead, the system should recognize the question type and select an appropriate evidence source.</w:t>
      </w:r>
    </w:p>
    <w:p>
      <w:pPr>
        <w:pStyle w:val="Heading1"/>
      </w:pPr>
      <w:r>
        <w:t>7. Sprint 4 — Intelligent Query Routing &amp; Trusted Source Fallback</w:t>
      </w:r>
    </w:p>
    <w:p>
      <w:r>
        <w:t>Recommended routing model:</w:t>
      </w:r>
    </w:p>
    <w:p>
      <w:pPr>
        <w:pStyle w:val="ListBullet"/>
      </w:pPr>
      <w:r>
        <w:t>Core-domain query → Curated RAG corpus.</w:t>
      </w:r>
    </w:p>
    <w:p>
      <w:pPr>
        <w:pStyle w:val="ListBullet"/>
      </w:pPr>
      <w:r>
        <w:t>Adjacent/current institutional or general-information query → Trusted web/institutional retrieval, where available.</w:t>
      </w:r>
    </w:p>
    <w:p>
      <w:pPr>
        <w:pStyle w:val="ListBullet"/>
      </w:pPr>
      <w:r>
        <w:t>Unsupported or high-risk query with insufficient authoritative evidence → Abstain.</w:t>
      </w:r>
    </w:p>
    <w:p>
      <w:pPr>
        <w:pStyle w:val="Heading1"/>
      </w:pPr>
      <w:r>
        <w:t>8. Proposed Architecture</w:t>
      </w:r>
    </w:p>
    <w:p>
      <w:pPr>
        <w:jc w:val="center"/>
      </w:pPr>
      <w:r>
        <w:t>USER QUESTION</w:t>
      </w:r>
    </w:p>
    <w:p>
      <w:pPr>
        <w:jc w:val="center"/>
      </w:pPr>
      <w:r>
        <w:t>↓</w:t>
      </w:r>
    </w:p>
    <w:p>
      <w:pPr>
        <w:jc w:val="center"/>
      </w:pPr>
      <w:r>
        <w:t>PII STRIPPING</w:t>
      </w:r>
    </w:p>
    <w:p>
      <w:pPr>
        <w:jc w:val="center"/>
      </w:pPr>
      <w:r>
        <w:t>↓</w:t>
      </w:r>
    </w:p>
    <w:p>
      <w:pPr>
        <w:jc w:val="center"/>
      </w:pPr>
      <w:r>
        <w:t>QUERY CLASSIFIER</w:t>
      </w:r>
    </w:p>
    <w:p>
      <w:pPr>
        <w:jc w:val="center"/>
      </w:pPr>
      <w:r>
        <w:t>↓</w:t>
      </w:r>
    </w:p>
    <w:p>
      <w:pPr>
        <w:jc w:val="center"/>
      </w:pPr>
      <w:r>
        <w:t>Determine: Core Domain / Adjacent-Current / Unsupported</w:t>
      </w:r>
    </w:p>
    <w:p>
      <w:pPr>
        <w:jc w:val="center"/>
      </w:pPr>
      <w:r>
        <w:t>↓</w:t>
      </w:r>
    </w:p>
    <w:p>
      <w:pPr>
        <w:jc w:val="center"/>
      </w:pPr>
      <w:r>
        <w:t>CORE DOMAIN → Curated RAG Corpus</w:t>
      </w:r>
    </w:p>
    <w:p>
      <w:pPr>
        <w:jc w:val="center"/>
      </w:pPr>
      <w:r>
        <w:t>ADJACENT/CURRENT → Trusted Institutional/Web Source</w:t>
      </w:r>
    </w:p>
    <w:p>
      <w:pPr>
        <w:jc w:val="center"/>
      </w:pPr>
      <w:r>
        <w:t>UNSUPPORTED/HIGH-RISK → Abstain</w:t>
      </w:r>
    </w:p>
    <w:p>
      <w:pPr>
        <w:jc w:val="center"/>
      </w:pPr>
      <w:r>
        <w:t>↓</w:t>
      </w:r>
    </w:p>
    <w:p>
      <w:pPr>
        <w:jc w:val="center"/>
      </w:pPr>
      <w:r>
        <w:t>EVIDENCE VERIFICATION</w:t>
      </w:r>
    </w:p>
    <w:p>
      <w:pPr>
        <w:jc w:val="center"/>
      </w:pPr>
      <w:r>
        <w:t>↓</w:t>
      </w:r>
    </w:p>
    <w:p>
      <w:pPr>
        <w:jc w:val="center"/>
      </w:pPr>
      <w:r>
        <w:t>CONFIDENCE / TRUST CHECK</w:t>
      </w:r>
    </w:p>
    <w:p>
      <w:pPr>
        <w:jc w:val="center"/>
      </w:pPr>
      <w:r>
        <w:t>↓</w:t>
      </w:r>
    </w:p>
    <w:p>
      <w:pPr>
        <w:jc w:val="center"/>
      </w:pPr>
      <w:r>
        <w:t>ANSWER + SOURCES  OR  USEFUL ABSTENTION</w:t>
      </w:r>
    </w:p>
    <w:p>
      <w:pPr>
        <w:pStyle w:val="Heading1"/>
      </w:pPr>
      <w:r>
        <w:t>9. What This Means in the JECRC Example</w:t>
      </w:r>
    </w:p>
    <w:p>
      <w:r>
        <w:t>Question: 'Does JECRC have Ayurvedic lessons?'</w:t>
      </w:r>
    </w:p>
    <w:p>
      <w:pPr>
        <w:pStyle w:val="ListBullet"/>
      </w:pPr>
      <w:r>
        <w:t>Classify as: Institutional / current-information query.</w:t>
      </w:r>
    </w:p>
    <w:p>
      <w:pPr>
        <w:pStyle w:val="ListBullet"/>
      </w:pPr>
      <w:r>
        <w:t>Do not force the question through the legal/regulatory corpus if it has no relevant evidence.</w:t>
      </w:r>
    </w:p>
    <w:p>
      <w:pPr>
        <w:pStyle w:val="ListBullet"/>
      </w:pPr>
      <w:r>
        <w:t>Route to trusted institutional/web retrieval if that capability is enabled.</w:t>
      </w:r>
    </w:p>
    <w:p>
      <w:pPr>
        <w:pStyle w:val="ListBullet"/>
      </w:pPr>
      <w:r>
        <w:t>Prefer the official JECRC source over random web pages.</w:t>
      </w:r>
    </w:p>
    <w:p>
      <w:pPr>
        <w:pStyle w:val="ListBullet"/>
      </w:pPr>
      <w:r>
        <w:t>Show the source mode clearly: 'Trusted Web / Institutional Source'.</w:t>
      </w:r>
    </w:p>
    <w:p>
      <w:pPr>
        <w:pStyle w:val="ListBullet"/>
      </w:pPr>
      <w:r>
        <w:t>If reliable evidence still cannot be established, abstain and explain why.</w:t>
      </w:r>
    </w:p>
    <w:p>
      <w:pPr>
        <w:pStyle w:val="Heading1"/>
      </w:pPr>
      <w:r>
        <w:t>10. Source Mode Disclosure</w:t>
      </w:r>
    </w:p>
    <w:p>
      <w:r>
        <w:t>Every response should make the source mode visible:</w:t>
      </w:r>
    </w:p>
    <w:p>
      <w:pPr>
        <w:pStyle w:val="ListBullet"/>
      </w:pPr>
      <w:r>
        <w:t>CURATED RAG — answer came from the curated IP/regulatory knowledge base.</w:t>
      </w:r>
    </w:p>
    <w:p>
      <w:pPr>
        <w:pStyle w:val="ListBullet"/>
      </w:pPr>
      <w:r>
        <w:t>TRUSTED WEB / INSTITUTIONAL — answer came from a verified current external source.</w:t>
      </w:r>
    </w:p>
    <w:p>
      <w:pPr>
        <w:pStyle w:val="ListBullet"/>
      </w:pPr>
      <w:r>
        <w:t>ABSTAINED — sufficient authoritative evidence was not established.</w:t>
      </w:r>
    </w:p>
    <w:p>
      <w:pPr>
        <w:pStyle w:val="Heading1"/>
      </w:pPr>
      <w:r>
        <w:t>11. Make Abstention Useful</w:t>
      </w:r>
    </w:p>
    <w:p>
      <w:r>
        <w:t>Do not show only 'I don't know'. Explain the reason and help the user continue.</w:t>
      </w:r>
    </w:p>
    <w:p>
      <w:pPr>
        <w:pStyle w:val="ListBullet"/>
      </w:pPr>
      <w:r>
        <w:t>What was missing: relevant source, jurisdiction, or sufficient evidence.</w:t>
      </w:r>
    </w:p>
    <w:p>
      <w:pPr>
        <w:pStyle w:val="ListBullet"/>
      </w:pPr>
      <w:r>
        <w:t>Current confidence score, if supported by the system.</w:t>
      </w:r>
    </w:p>
    <w:p>
      <w:pPr>
        <w:pStyle w:val="ListBullet"/>
      </w:pPr>
      <w:r>
        <w:t>Suggested rephrased question.</w:t>
      </w:r>
    </w:p>
    <w:p>
      <w:pPr>
        <w:pStyle w:val="ListBullet"/>
      </w:pPr>
      <w:r>
        <w:t>Suggested supported jurisdiction.</w:t>
      </w:r>
    </w:p>
    <w:p>
      <w:pPr>
        <w:pStyle w:val="ListBullet"/>
      </w:pPr>
      <w:r>
        <w:t>Related topics that are inside the system's coverage.</w:t>
      </w:r>
    </w:p>
    <w:p>
      <w:pPr>
        <w:pStyle w:val="Heading1"/>
      </w:pPr>
      <w:r>
        <w:t>12. Ideal UI Layout</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LEFT — Controls</w:t>
            </w:r>
          </w:p>
        </w:tc>
        <w:tc>
          <w:tcPr>
            <w:tcW w:type="dxa" w:w="3456"/>
          </w:tcPr>
          <w:p>
            <w:r>
              <w:t>CENTER — Answer</w:t>
            </w:r>
          </w:p>
        </w:tc>
        <w:tc>
          <w:tcPr>
            <w:tcW w:type="dxa" w:w="3456"/>
          </w:tcPr>
          <w:p>
            <w:r>
              <w:t>RIGHT — Trust</w:t>
            </w:r>
          </w:p>
        </w:tc>
      </w:tr>
      <w:tr>
        <w:tc>
          <w:tcPr>
            <w:tcW w:type="dxa" w:w="3456"/>
          </w:tcPr>
          <w:p>
            <w:r>
              <w:t>Quick actions</w:t>
              <w:br/>
              <w:t>Patentability</w:t>
              <w:br/>
              <w:t>ABS Check</w:t>
              <w:br/>
              <w:t>TK Check</w:t>
              <w:br/>
              <w:t>Compare</w:t>
            </w:r>
          </w:p>
        </w:tc>
        <w:tc>
          <w:tcPr>
            <w:tcW w:type="dxa" w:w="3456"/>
          </w:tcPr>
          <w:p>
            <w:r>
              <w:t>Preliminary Assessment</w:t>
              <w:br/>
              <w:t>Concise answer</w:t>
              <w:br/>
              <w:t>Reasons</w:t>
              <w:br/>
              <w:t>Sources</w:t>
              <w:br/>
              <w:t>Related questions</w:t>
            </w:r>
          </w:p>
        </w:tc>
        <w:tc>
          <w:tcPr>
            <w:tcW w:type="dxa" w:w="3456"/>
          </w:tcPr>
          <w:p>
            <w:r>
              <w:t>Confidence</w:t>
              <w:br/>
              <w:t>Evidence relevance</w:t>
              <w:br/>
              <w:t>Source quality</w:t>
              <w:br/>
              <w:t>Citation support</w:t>
              <w:br/>
              <w:t>Source mode</w:t>
            </w:r>
          </w:p>
        </w:tc>
      </w:tr>
    </w:tbl>
    <w:p>
      <w:pPr>
        <w:pStyle w:val="Heading1"/>
      </w:pPr>
      <w:r>
        <w:t>13. Best Interactive Feature: 'Why This Answer?'</w:t>
      </w:r>
    </w:p>
    <w:p>
      <w:r>
        <w:t>This feature is recommended as a signature interaction because it lets a judge see the pipeline instead of hearing the team describe it.</w:t>
      </w:r>
    </w:p>
    <w:p>
      <w:r>
        <w:rPr>
          <w:b/>
        </w:rPr>
        <w:t xml:space="preserve">Example: </w:t>
      </w:r>
      <w:r>
        <w:t>Question → Intent: Patentability → Jurisdiction: India → 8 chunks retrieved → 4 relevant → Top source: IP India → Confidence: 0.82 → Citation supported.</w:t>
      </w:r>
    </w:p>
    <w:p>
      <w:pPr>
        <w:pStyle w:val="Heading1"/>
      </w:pPr>
      <w:r>
        <w:t>14. Best 4-Step SIH Demonstration</w:t>
      </w:r>
    </w:p>
    <w:tbl>
      <w:tblPr>
        <w:tblStyle w:val="TableGrid"/>
        <w:tblW w:type="auto" w:w="0"/>
        <w:tblLook w:firstColumn="1" w:firstRow="1" w:lastColumn="0" w:lastRow="0" w:noHBand="0" w:noVBand="1" w:val="04A0"/>
      </w:tblPr>
      <w:tblGrid>
        <w:gridCol w:w="5184"/>
        <w:gridCol w:w="5184"/>
      </w:tblGrid>
      <w:tr>
        <w:tc>
          <w:tcPr>
            <w:tcW w:type="dxa" w:w="5184"/>
          </w:tcPr>
          <w:p>
            <w:r>
              <w:t>Demo</w:t>
            </w:r>
          </w:p>
        </w:tc>
        <w:tc>
          <w:tcPr>
            <w:tcW w:type="dxa" w:w="5184"/>
          </w:tcPr>
          <w:p>
            <w:r>
              <w:t>What to show</w:t>
            </w:r>
          </w:p>
        </w:tc>
      </w:tr>
      <w:tr>
        <w:tc>
          <w:tcPr>
            <w:tcW w:type="dxa" w:w="5184"/>
          </w:tcPr>
          <w:p>
            <w:r>
              <w:t>Demo 1 — Core RAG</w:t>
            </w:r>
          </w:p>
        </w:tc>
        <w:tc>
          <w:tcPr>
            <w:tcW w:type="dxa" w:w="5184"/>
          </w:tcPr>
          <w:p>
            <w:r>
              <w:t>Ask an Ayurveda IP/regulatory question and show curated retrieval, confidence and citations.</w:t>
            </w:r>
          </w:p>
        </w:tc>
      </w:tr>
      <w:tr>
        <w:tc>
          <w:tcPr>
            <w:tcW w:type="dxa" w:w="5184"/>
          </w:tcPr>
          <w:p>
            <w:r>
              <w:t>Demo 2 — Multilingual</w:t>
            </w:r>
          </w:p>
        </w:tc>
        <w:tc>
          <w:tcPr>
            <w:tcW w:type="dxa" w:w="5184"/>
          </w:tcPr>
          <w:p>
            <w:r>
              <w:t>Ask the same intent in Hindi and show source-backed output.</w:t>
            </w:r>
          </w:p>
        </w:tc>
      </w:tr>
      <w:tr>
        <w:tc>
          <w:tcPr>
            <w:tcW w:type="dxa" w:w="5184"/>
          </w:tcPr>
          <w:p>
            <w:r>
              <w:t>Demo 3 — Current/Institutional</w:t>
            </w:r>
          </w:p>
        </w:tc>
        <w:tc>
          <w:tcPr>
            <w:tcW w:type="dxa" w:w="5184"/>
          </w:tcPr>
          <w:p>
            <w:r>
              <w:t>Ask the JECRC-style question and show intelligent routing to a trusted institutional/web source.</w:t>
            </w:r>
          </w:p>
        </w:tc>
      </w:tr>
      <w:tr>
        <w:tc>
          <w:tcPr>
            <w:tcW w:type="dxa" w:w="5184"/>
          </w:tcPr>
          <w:p>
            <w:r>
              <w:t>Demo 4 — Abstention</w:t>
            </w:r>
          </w:p>
        </w:tc>
        <w:tc>
          <w:tcPr>
            <w:tcW w:type="dxa" w:w="5184"/>
          </w:tcPr>
          <w:p>
            <w:r>
              <w:t>Ask a question outside reliable coverage and show confidence below threshold → useful abstention.</w:t>
            </w:r>
          </w:p>
        </w:tc>
      </w:tr>
    </w:tbl>
    <w:p>
      <w:pPr>
        <w:pStyle w:val="Heading1"/>
      </w:pPr>
      <w:r>
        <w:t>15. Important Guardrails</w:t>
      </w:r>
    </w:p>
    <w:p>
      <w:pPr>
        <w:pStyle w:val="ListBullet"/>
      </w:pPr>
      <w:r>
        <w:t>Do not turn the fallback into unrestricted internet-answering.</w:t>
      </w:r>
    </w:p>
    <w:p>
      <w:pPr>
        <w:pStyle w:val="ListBullet"/>
      </w:pPr>
      <w:r>
        <w:t>Prefer authoritative sources for legal, regulatory and institutional claims.</w:t>
      </w:r>
    </w:p>
    <w:p>
      <w:pPr>
        <w:pStyle w:val="ListBullet"/>
      </w:pPr>
      <w:r>
        <w:t>Do not imply that every web result is authoritative.</w:t>
      </w:r>
    </w:p>
    <w:p>
      <w:pPr>
        <w:pStyle w:val="ListBullet"/>
      </w:pPr>
      <w:r>
        <w:t>Do not present a planned capability as already implemented.</w:t>
      </w:r>
    </w:p>
    <w:p>
      <w:pPr>
        <w:pStyle w:val="ListBullet"/>
      </w:pPr>
      <w:r>
        <w:t>Do not claim zero hallucinations; describe the system as reducing unsupported generation.</w:t>
      </w:r>
    </w:p>
    <w:p>
      <w:pPr>
        <w:pStyle w:val="ListBullet"/>
      </w:pPr>
      <w:r>
        <w:t>Do not claim direct TKDL access unless authorized access actually exists.</w:t>
      </w:r>
    </w:p>
    <w:p>
      <w:pPr>
        <w:pStyle w:val="ListBullet"/>
      </w:pPr>
      <w:r>
        <w:t>Only show encryption/security claims that can be demonstrated.</w:t>
      </w:r>
    </w:p>
    <w:p>
      <w:pPr>
        <w:pStyle w:val="Heading1"/>
      </w:pPr>
      <w:r>
        <w:t>16. Priority Build Order</w:t>
      </w:r>
    </w:p>
    <w:p>
      <w:r>
        <w:t>1. Fix scope and technical wording: international coverage, TKDL access, embedding model, LLM provider and unsupported security claims.</w:t>
      </w:r>
    </w:p>
    <w:p>
      <w:r>
        <w:t>2. Implement evaluation/benchmarking so confidence and citation claims can be defended.</w:t>
      </w:r>
    </w:p>
    <w:p>
      <w:r>
        <w:t>3. Build the Trust Panel + evidence/citation experience.</w:t>
      </w:r>
    </w:p>
    <w:p>
      <w:r>
        <w:t>4. Improve the main UX and add Judge Mode.</w:t>
      </w:r>
    </w:p>
    <w:p>
      <w:r>
        <w:t>5. Implement intelligent query classification and trusted institutional/web fallback.</w:t>
      </w:r>
    </w:p>
    <w:p>
      <w:r>
        <w:t>6. Add jurisdiction comparison only for jurisdictions actually supported.</w:t>
      </w:r>
    </w:p>
    <w:p>
      <w:r>
        <w:t>7. Add research-brief export and polish after the above is stable.</w:t>
      </w:r>
    </w:p>
    <w:p>
      <w:pPr>
        <w:pStyle w:val="Heading1"/>
      </w:pPr>
      <w:r>
        <w:t>17. Final Product Philosophy</w:t>
      </w:r>
    </w:p>
    <w:p>
      <w:r>
        <w:t>The goal is not to make IP-SAKTI answer every possible question. The goal is to make it understand what the user is asking, choose an appropriate evidence source, show where the answer came from, communicate confidence, and stop when reliable evidence is unavailable.</w:t>
      </w:r>
    </w:p>
    <w:p>
      <w:r>
        <w:t>That gives the product a clear identity: Find → Understand → Verify → Explain → Cite → Abstain.</w:t>
      </w:r>
    </w:p>
    <w:p>
      <w:r>
        <w:rPr>
          <w:b/>
        </w:rPr>
        <w:t xml:space="preserve">Source of this plan: </w:t>
      </w:r>
      <w:r>
        <w:t>This document consolidates the sprint plan, prototype/UI recommendations, and the latest discussion about the jury's JECRC/Ayurveda question and the resulting intelligent-query-routing + trusted-source-fallback architecture.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