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Screen Director Guide - Chapter 02</w:t>
      </w:r>
    </w:p>
    <w:p>
      <w:r>
        <w:t xml:space="preserve">No slides for this chapter. The cue column uses exact ElevenLabs script sentences. Change the screen when that sentence starts. Keep this guide on monitor 2. Main screen shows VS Code and terminal only. Never show API keys, real .env values, private folders, hidden files, or unrelated tabs.</w:t>
      </w:r>
    </w:p>
    <w:tbl>
      <w:tblPr>
        <w:tblBorders>
          <w:top w:val="single" w:sz="4"/>
          <w:left w:val="single" w:sz="4"/>
          <w:bottom w:val="single" w:sz="4"/>
          <w:right w:val="single" w:sz="4"/>
          <w:insideH w:val="single" w:sz="4"/>
          <w:insideV w:val="single" w:sz="4"/>
        </w:tblBorders>
      </w:tblPr>
      <w:tblGrid>
        <w:gridCol w:w="3600"/>
        <w:gridCol w:w="3600"/>
        <w:gridCol w:w="3600"/>
        <w:gridCol w:w="3600"/>
        <w:gridCol w:w="3600"/>
      </w:tblGrid>
      <w:tr>
        <w:tc>
          <w:tcPr>
            <w:tcW w:w="3600" w:type="dxa"/>
          </w:tcPr>
          <w:p>
            <w:r>
              <w:t xml:space="preserve">Time</w:t>
            </w:r>
          </w:p>
        </w:tc>
        <w:tc>
          <w:tcPr>
            <w:tcW w:w="3600" w:type="dxa"/>
          </w:tcPr>
          <w:p>
            <w:r>
              <w:t xml:space="preserve">Exact ElevenLabs sentence cue</w:t>
            </w:r>
          </w:p>
        </w:tc>
        <w:tc>
          <w:tcPr>
            <w:tcW w:w="3600" w:type="dxa"/>
          </w:tcPr>
          <w:p>
            <w:r>
              <w:t xml:space="preserve">Show / do on main screen</w:t>
            </w:r>
          </w:p>
        </w:tc>
        <w:tc>
          <w:tcPr>
            <w:tcW w:w="3600" w:type="dxa"/>
          </w:tcPr>
          <w:p>
            <w:r>
              <w:t xml:space="preserve">File + line reference</w:t>
            </w:r>
          </w:p>
        </w:tc>
        <w:tc>
          <w:tcPr>
            <w:tcW w:w="3600" w:type="dxa"/>
          </w:tcPr>
          <w:p>
            <w:r>
              <w:t xml:space="preserve">Pause / editing note</w:t>
            </w:r>
          </w:p>
        </w:tc>
      </w:tr>
      <w:tr>
        <w:tc>
          <w:tcPr>
            <w:tcW w:w="3600" w:type="dxa"/>
          </w:tcPr>
          <w:p>
            <w:r>
              <w:t xml:space="preserve">00:00-00:35</w:t>
            </w:r>
          </w:p>
        </w:tc>
        <w:tc>
          <w:tcPr>
            <w:tcW w:w="3600" w:type="dxa"/>
          </w:tcPr>
          <w:p>
            <w:r>
              <w:t xml:space="preserve">Welcome back. In the previous section, we understood what we are building: AgentDesk AI, a practical AI Business Agent for customer support and lead follow-up.</w:t>
            </w:r>
          </w:p>
        </w:tc>
        <w:tc>
          <w:tcPr>
            <w:tcW w:w="3600" w:type="dxa"/>
          </w:tcPr>
          <w:p>
            <w:r>
              <w:t xml:space="preserve">Open VS Code at project root with Explorer visible. Show project name and chapter folders.</w:t>
            </w:r>
          </w:p>
        </w:tc>
        <w:tc>
          <w:tcPr>
            <w:tcW w:w="3600" w:type="dxa"/>
          </w:tcPr>
          <w:p>
            <w:r>
              <w:t xml:space="preserve">chapter_02_project_setup/README.md lines 1-12</w:t>
            </w:r>
          </w:p>
        </w:tc>
        <w:tc>
          <w:tcPr>
            <w:tcW w:w="3600" w:type="dxa"/>
          </w:tcPr>
          <w:p>
            <w:r>
              <w:t xml:space="preserve">No slides. Hide private folders and browser tabs.</w:t>
            </w:r>
          </w:p>
        </w:tc>
      </w:tr>
      <w:tr>
        <w:tc>
          <w:tcPr>
            <w:tcW w:w="3600" w:type="dxa"/>
          </w:tcPr>
          <w:p>
            <w:r>
              <w:t xml:space="preserve">00:35-01:25</w:t>
            </w:r>
          </w:p>
        </w:tc>
        <w:tc>
          <w:tcPr>
            <w:tcW w:w="3600" w:type="dxa"/>
          </w:tcPr>
          <w:p>
            <w:r>
              <w:t xml:space="preserve">Now we will move from concept to setup. In this section, we will prepare the complete VS Code project environment so that we can start building the agent step by step.</w:t>
            </w:r>
          </w:p>
        </w:tc>
        <w:tc>
          <w:tcPr>
            <w:tcW w:w="3600" w:type="dxa"/>
          </w:tcPr>
          <w:p>
            <w:r>
              <w:t xml:space="preserve">Keep VS Code Explorer visible. Slowly move cursor over root files and chapter folders.</w:t>
            </w:r>
          </w:p>
        </w:tc>
        <w:tc>
          <w:tcPr>
            <w:tcW w:w="3600" w:type="dxa"/>
          </w:tcPr>
          <w:p>
            <w:r>
              <w:t xml:space="preserve">chapter_02_project_setup/README.md lines 5-12</w:t>
            </w:r>
          </w:p>
        </w:tc>
        <w:tc>
          <w:tcPr>
            <w:tcW w:w="3600" w:type="dxa"/>
          </w:tcPr>
          <w:p>
            <w:r>
              <w:t xml:space="preserve">Pause after this sentence.</w:t>
            </w:r>
          </w:p>
        </w:tc>
      </w:tr>
      <w:tr>
        <w:tc>
          <w:tcPr>
            <w:tcW w:w="3600" w:type="dxa"/>
          </w:tcPr>
          <w:p>
            <w:r>
              <w:t xml:space="preserve">01:25-02:20</w:t>
            </w:r>
          </w:p>
        </w:tc>
        <w:tc>
          <w:tcPr>
            <w:tcW w:w="3600" w:type="dxa"/>
          </w:tcPr>
          <w:p>
            <w:r>
              <w:t xml:space="preserve">Please do not skip this part. Many beginners fail in AI projects not because the agent logic is difficult, but because the setup is messy. API keys are in the wrong place, packages are missing, project folders are confusing, or files are not organized properly.</w:t>
            </w:r>
          </w:p>
        </w:tc>
        <w:tc>
          <w:tcPr>
            <w:tcW w:w="3600" w:type="dxa"/>
          </w:tcPr>
          <w:p>
            <w:r>
              <w:t xml:space="preserve">Keep Explorer visible. Point to root .env.example, requirements.txt, setup_windows.ps1.</w:t>
            </w:r>
          </w:p>
        </w:tc>
        <w:tc>
          <w:tcPr>
            <w:tcW w:w="3600" w:type="dxa"/>
          </w:tcPr>
          <w:p>
            <w:r>
              <w:t xml:space="preserve">.env.example lines 1-4; requirements.txt lines 1-4</w:t>
            </w:r>
          </w:p>
        </w:tc>
        <w:tc>
          <w:tcPr>
            <w:tcW w:w="3600" w:type="dxa"/>
          </w:tcPr>
          <w:p>
            <w:r>
              <w:t xml:space="preserve">Do not open real .env.</w:t>
            </w:r>
          </w:p>
        </w:tc>
      </w:tr>
      <w:tr>
        <w:tc>
          <w:tcPr>
            <w:tcW w:w="3600" w:type="dxa"/>
          </w:tcPr>
          <w:p>
            <w:r>
              <w:t xml:space="preserve">02:20-02:50</w:t>
            </w:r>
          </w:p>
        </w:tc>
        <w:tc>
          <w:tcPr>
            <w:tcW w:w="3600" w:type="dxa"/>
          </w:tcPr>
          <w:p>
            <w:r>
              <w:t xml:space="preserve">So our goal in this part is simple: create a clean setup, understand the project folders, prepare the environment file safely, and make sure our terminal is ready before we write the main agent logic.</w:t>
            </w:r>
          </w:p>
        </w:tc>
        <w:tc>
          <w:tcPr>
            <w:tcW w:w="3600" w:type="dxa"/>
          </w:tcPr>
          <w:p>
            <w:r>
              <w:t xml:space="preserve">Open chapter_02_project_setup/README.md.</w:t>
            </w:r>
          </w:p>
        </w:tc>
        <w:tc>
          <w:tcPr>
            <w:tcW w:w="3600" w:type="dxa"/>
          </w:tcPr>
          <w:p>
            <w:r>
              <w:t xml:space="preserve">README lines 5-12</w:t>
            </w:r>
          </w:p>
        </w:tc>
        <w:tc>
          <w:tcPr>
            <w:tcW w:w="3600" w:type="dxa"/>
          </w:tcPr>
          <w:p>
            <w:r>
              <w:t xml:space="preserve">Highlight full setup goal.</w:t>
            </w:r>
          </w:p>
        </w:tc>
      </w:tr>
      <w:tr>
        <w:tc>
          <w:tcPr>
            <w:tcW w:w="3600" w:type="dxa"/>
          </w:tcPr>
          <w:p>
            <w:r>
              <w:t xml:space="preserve">02:50-03:25</w:t>
            </w:r>
          </w:p>
        </w:tc>
        <w:tc>
          <w:tcPr>
            <w:tcW w:w="3600" w:type="dxa"/>
          </w:tcPr>
          <w:p>
            <w:r>
              <w:t xml:space="preserve">Before we run anything, let me explain the project mindset. We are not building a random script. We are building a mini product.</w:t>
            </w:r>
          </w:p>
        </w:tc>
        <w:tc>
          <w:tcPr>
            <w:tcW w:w="3600" w:type="dxa"/>
          </w:tcPr>
          <w:p>
            <w:r>
              <w:t xml:space="preserve">Show COURSE_PROJECT_GUIDE.md or Explorer chapter layout.</w:t>
            </w:r>
          </w:p>
        </w:tc>
        <w:tc>
          <w:tcPr>
            <w:tcW w:w="3600" w:type="dxa"/>
          </w:tcPr>
          <w:p>
            <w:r>
              <w:t xml:space="preserve">COURSE_PROJECT_GUIDE.md lines 12-27</w:t>
            </w:r>
          </w:p>
        </w:tc>
        <w:tc>
          <w:tcPr>
            <w:tcW w:w="3600" w:type="dxa"/>
          </w:tcPr>
          <w:p>
            <w:r>
              <w:t xml:space="preserve">Pause after 'mini product'.</w:t>
            </w:r>
          </w:p>
        </w:tc>
      </w:tr>
      <w:tr>
        <w:tc>
          <w:tcPr>
            <w:tcW w:w="3600" w:type="dxa"/>
          </w:tcPr>
          <w:p>
            <w:r>
              <w:t xml:space="preserve">03:25-04:20</w:t>
            </w:r>
          </w:p>
        </w:tc>
        <w:tc>
          <w:tcPr>
            <w:tcW w:w="3600" w:type="dxa"/>
          </w:tcPr>
          <w:p>
            <w:r>
              <w:t xml:space="preserve">That means our code should be organized. The knowledge base should be separate from the agent logic. The tools should be separate from the user interface. The MCP server should be separate from the main application. The configuration should be separate from the code.</w:t>
            </w:r>
          </w:p>
        </w:tc>
        <w:tc>
          <w:tcPr>
            <w:tcW w:w="3600" w:type="dxa"/>
          </w:tcPr>
          <w:p>
            <w:r>
              <w:t xml:space="preserve">Keep COURSE_PROJECT_GUIDE.md or Explorer visible.</w:t>
            </w:r>
          </w:p>
        </w:tc>
        <w:tc>
          <w:tcPr>
            <w:tcW w:w="3600" w:type="dxa"/>
          </w:tcPr>
          <w:p>
            <w:r>
              <w:t xml:space="preserve">COURSE_PROJECT_GUIDE.md lines 12-27</w:t>
            </w:r>
          </w:p>
        </w:tc>
        <w:tc>
          <w:tcPr>
            <w:tcW w:w="3600" w:type="dxa"/>
          </w:tcPr>
          <w:p>
            <w:r>
              <w:t xml:space="preserve">Point to separation: data, tools, MCP, app, config.</w:t>
            </w:r>
          </w:p>
        </w:tc>
      </w:tr>
      <w:tr>
        <w:tc>
          <w:tcPr>
            <w:tcW w:w="3600" w:type="dxa"/>
          </w:tcPr>
          <w:p>
            <w:r>
              <w:t xml:space="preserve">04:20-04:55</w:t>
            </w:r>
          </w:p>
        </w:tc>
        <w:tc>
          <w:tcPr>
            <w:tcW w:w="3600" w:type="dxa"/>
          </w:tcPr>
          <w:p>
            <w:r>
              <w:t xml:space="preserve">This separation is very important in real-world agentic AI systems. If everything is written inside one giant Python file, the project may work for a demo, but it becomes difficult to maintain, test, and explain.</w:t>
            </w:r>
          </w:p>
        </w:tc>
        <w:tc>
          <w:tcPr>
            <w:tcW w:w="3600" w:type="dxa"/>
          </w:tcPr>
          <w:p>
            <w:r>
              <w:t xml:space="preserve">Show root app.py briefly only as contrast, then return to Explorer.</w:t>
            </w:r>
          </w:p>
        </w:tc>
        <w:tc>
          <w:tcPr>
            <w:tcW w:w="3600" w:type="dxa"/>
          </w:tcPr>
          <w:p>
            <w:r>
              <w:t xml:space="preserve">app.py lines 1-17</w:t>
            </w:r>
          </w:p>
        </w:tc>
        <w:tc>
          <w:tcPr>
            <w:tcW w:w="3600" w:type="dxa"/>
          </w:tcPr>
          <w:p>
            <w:r>
              <w:t xml:space="preserve">Mention one giant file is not the goal.</w:t>
            </w:r>
          </w:p>
        </w:tc>
      </w:tr>
      <w:tr>
        <w:tc>
          <w:tcPr>
            <w:tcW w:w="3600" w:type="dxa"/>
          </w:tcPr>
          <w:p>
            <w:r>
              <w:t xml:space="preserve">04:55-05:25</w:t>
            </w:r>
          </w:p>
        </w:tc>
        <w:tc>
          <w:tcPr>
            <w:tcW w:w="3600" w:type="dxa"/>
          </w:tcPr>
          <w:p>
            <w:r>
              <w:t xml:space="preserve">AgentDesk AI will be simple, but it will follow the same design thinking used in real production systems: clean folders, reusable tools, clear prompts, real RAG, real MCP, and safe configuration.</w:t>
            </w:r>
          </w:p>
        </w:tc>
        <w:tc>
          <w:tcPr>
            <w:tcW w:w="3600" w:type="dxa"/>
          </w:tcPr>
          <w:p>
            <w:r>
              <w:t xml:space="preserve">Show Explorer and root setup files.</w:t>
            </w:r>
          </w:p>
        </w:tc>
        <w:tc>
          <w:tcPr>
            <w:tcW w:w="3600" w:type="dxa"/>
          </w:tcPr>
          <w:p>
            <w:r>
              <w:t xml:space="preserve">setup_windows.ps1; .env.example; requirements.txt</w:t>
            </w:r>
          </w:p>
        </w:tc>
        <w:tc>
          <w:tcPr>
            <w:tcW w:w="3600" w:type="dxa"/>
          </w:tcPr>
          <w:p>
            <w:r>
              <w:t xml:space="preserve">Pause after 'safe configuration'.</w:t>
            </w:r>
          </w:p>
        </w:tc>
      </w:tr>
      <w:tr>
        <w:tc>
          <w:tcPr>
            <w:tcW w:w="3600" w:type="dxa"/>
          </w:tcPr>
          <w:p>
            <w:r>
              <w:t xml:space="preserve">05:25-06:00</w:t>
            </w:r>
          </w:p>
        </w:tc>
        <w:tc>
          <w:tcPr>
            <w:tcW w:w="3600" w:type="dxa"/>
          </w:tcPr>
          <w:p>
            <w:r>
              <w:t xml:space="preserve">Now let us open the project folder in VS Code. The project is organized chapter by chapter, so each lesson has its own folder. But setup will happen only once at the root of the project.</w:t>
            </w:r>
          </w:p>
        </w:tc>
        <w:tc>
          <w:tcPr>
            <w:tcW w:w="3600" w:type="dxa"/>
          </w:tcPr>
          <w:p>
            <w:r>
              <w:t xml:space="preserve">Show Explorer with chapter folders.</w:t>
            </w:r>
          </w:p>
        </w:tc>
        <w:tc>
          <w:tcPr>
            <w:tcW w:w="3600" w:type="dxa"/>
          </w:tcPr>
          <w:p>
            <w:r>
              <w:t xml:space="preserve">COURSE_PROJECT_GUIDE.md lines 5-9</w:t>
            </w:r>
          </w:p>
        </w:tc>
        <w:tc>
          <w:tcPr>
            <w:tcW w:w="3600" w:type="dxa"/>
          </w:tcPr>
          <w:p>
            <w:r>
              <w:t xml:space="preserve">Emphasize setup once at root.</w:t>
            </w:r>
          </w:p>
        </w:tc>
      </w:tr>
      <w:tr>
        <w:tc>
          <w:tcPr>
            <w:tcW w:w="3600" w:type="dxa"/>
          </w:tcPr>
          <w:p>
            <w:r>
              <w:t xml:space="preserve">06:00-06:35</w:t>
            </w:r>
          </w:p>
        </w:tc>
        <w:tc>
          <w:tcPr>
            <w:tcW w:w="3600" w:type="dxa"/>
          </w:tcPr>
          <w:p>
            <w:r>
              <w:t xml:space="preserve">This is important. We do not want students creating a virtual environment and environment file again and again inside every chapter. One root virtual environment and one root environment file will serve the entire course.</w:t>
            </w:r>
          </w:p>
        </w:tc>
        <w:tc>
          <w:tcPr>
            <w:tcW w:w="3600" w:type="dxa"/>
          </w:tcPr>
          <w:p>
            <w:r>
              <w:t xml:space="preserve">Open chapter_02_project_setup/README.md.</w:t>
            </w:r>
          </w:p>
        </w:tc>
        <w:tc>
          <w:tcPr>
            <w:tcW w:w="3600" w:type="dxa"/>
          </w:tcPr>
          <w:p>
            <w:r>
              <w:t xml:space="preserve">README lines 113-118</w:t>
            </w:r>
          </w:p>
        </w:tc>
        <w:tc>
          <w:tcPr>
            <w:tcW w:w="3600" w:type="dxa"/>
          </w:tcPr>
          <w:p>
            <w:r>
              <w:t xml:space="preserve">Point to one root .venv and one root .env.</w:t>
            </w:r>
          </w:p>
        </w:tc>
      </w:tr>
      <w:tr>
        <w:tc>
          <w:tcPr>
            <w:tcW w:w="3600" w:type="dxa"/>
          </w:tcPr>
          <w:p>
            <w:r>
              <w:t xml:space="preserve">06:35-07:10</w:t>
            </w:r>
          </w:p>
        </w:tc>
        <w:tc>
          <w:tcPr>
            <w:tcW w:w="3600" w:type="dxa"/>
          </w:tcPr>
          <w:p>
            <w:r>
              <w:t xml:space="preserve">In Chapter 2, we use a setup script to make this easier. The script checks Python, creates the virtual environment, installs dependencies, creates the environment file, and then tells us the next command to run.</w:t>
            </w:r>
          </w:p>
        </w:tc>
        <w:tc>
          <w:tcPr>
            <w:tcW w:w="3600" w:type="dxa"/>
          </w:tcPr>
          <w:p>
            <w:r>
              <w:t xml:space="preserve">Open setup_windows.ps1.</w:t>
            </w:r>
          </w:p>
        </w:tc>
        <w:tc>
          <w:tcPr>
            <w:tcW w:w="3600" w:type="dxa"/>
          </w:tcPr>
          <w:p>
            <w:r>
              <w:t xml:space="preserve">setup_windows.ps1 lines 3-4, 18-23, 27-38, 41-48</w:t>
            </w:r>
          </w:p>
        </w:tc>
        <w:tc>
          <w:tcPr>
            <w:tcW w:w="3600" w:type="dxa"/>
          </w:tcPr>
          <w:p>
            <w:r>
              <w:t xml:space="preserve">Show script purpose and next steps.</w:t>
            </w:r>
          </w:p>
        </w:tc>
      </w:tr>
      <w:tr>
        <w:tc>
          <w:tcPr>
            <w:tcW w:w="3600" w:type="dxa"/>
          </w:tcPr>
          <w:p>
            <w:r>
              <w:t xml:space="preserve">07:10-07:40</w:t>
            </w:r>
          </w:p>
        </w:tc>
        <w:tc>
          <w:tcPr>
            <w:tcW w:w="3600" w:type="dxa"/>
          </w:tcPr>
          <w:p>
            <w:r>
              <w:t xml:space="preserve">If Python is not installed, the script uses winget to install Python on Windows. After Python is installed, we close and reopen the terminal, then run the script again.</w:t>
            </w:r>
          </w:p>
        </w:tc>
        <w:tc>
          <w:tcPr>
            <w:tcW w:w="3600" w:type="dxa"/>
          </w:tcPr>
          <w:p>
            <w:r>
              <w:t xml:space="preserve">Stay on setup_windows.ps1.</w:t>
            </w:r>
          </w:p>
        </w:tc>
        <w:tc>
          <w:tcPr>
            <w:tcW w:w="3600" w:type="dxa"/>
          </w:tcPr>
          <w:p>
            <w:r>
              <w:t xml:space="preserve">setup_windows.ps1 lines 6-13</w:t>
            </w:r>
          </w:p>
        </w:tc>
        <w:tc>
          <w:tcPr>
            <w:tcW w:w="3600" w:type="dxa"/>
          </w:tcPr>
          <w:p>
            <w:r>
              <w:t xml:space="preserve">Highlight winget install and reopen terminal note.</w:t>
            </w:r>
          </w:p>
        </w:tc>
      </w:tr>
      <w:tr>
        <w:tc>
          <w:tcPr>
            <w:tcW w:w="3600" w:type="dxa"/>
          </w:tcPr>
          <w:p>
            <w:r>
              <w:t xml:space="preserve">07:40-08:05</w:t>
            </w:r>
          </w:p>
        </w:tc>
        <w:tc>
          <w:tcPr>
            <w:tcW w:w="3600" w:type="dxa"/>
          </w:tcPr>
          <w:p>
            <w:r>
              <w:t xml:space="preserve">This keeps setup simple for students. Instead of remembering many commands, they can run one setup script from the project root.</w:t>
            </w:r>
          </w:p>
        </w:tc>
        <w:tc>
          <w:tcPr>
            <w:tcW w:w="3600" w:type="dxa"/>
          </w:tcPr>
          <w:p>
            <w:r>
              <w:t xml:space="preserve">Show chapter_02_project_setup/README.md command section.</w:t>
            </w:r>
          </w:p>
        </w:tc>
        <w:tc>
          <w:tcPr>
            <w:tcW w:w="3600" w:type="dxa"/>
          </w:tcPr>
          <w:p>
            <w:r>
              <w:t xml:space="preserve">README lines 23-36</w:t>
            </w:r>
          </w:p>
        </w:tc>
        <w:tc>
          <w:tcPr>
            <w:tcW w:w="3600" w:type="dxa"/>
          </w:tcPr>
          <w:p>
            <w:r>
              <w:t xml:space="preserve">Point to one setup script command.</w:t>
            </w:r>
          </w:p>
        </w:tc>
      </w:tr>
      <w:tr>
        <w:tc>
          <w:tcPr>
            <w:tcW w:w="3600" w:type="dxa"/>
          </w:tcPr>
          <w:p>
            <w:r>
              <w:t xml:space="preserve">08:05-08:45</w:t>
            </w:r>
          </w:p>
        </w:tc>
        <w:tc>
          <w:tcPr>
            <w:tcW w:w="3600" w:type="dxa"/>
          </w:tcPr>
          <w:p>
            <w:r>
              <w:t xml:space="preserve">The virtual environment is important because it keeps this project's Python packages separate from other projects on the system. When we build AI projects, package versions matter. A virtual environment prevents one project from breaking another project.</w:t>
            </w:r>
          </w:p>
        </w:tc>
        <w:tc>
          <w:tcPr>
            <w:tcW w:w="3600" w:type="dxa"/>
          </w:tcPr>
          <w:p>
            <w:r>
              <w:t xml:space="preserve">Show setup_windows.ps1 venv section.</w:t>
            </w:r>
          </w:p>
        </w:tc>
        <w:tc>
          <w:tcPr>
            <w:tcW w:w="3600" w:type="dxa"/>
          </w:tcPr>
          <w:p>
            <w:r>
              <w:t xml:space="preserve">setup_windows.ps1 lines 18-23</w:t>
            </w:r>
          </w:p>
        </w:tc>
        <w:tc>
          <w:tcPr>
            <w:tcW w:w="3600" w:type="dxa"/>
          </w:tcPr>
          <w:p>
            <w:r>
              <w:t xml:space="preserve">Explain isolated environment.</w:t>
            </w:r>
          </w:p>
        </w:tc>
      </w:tr>
      <w:tr>
        <w:tc>
          <w:tcPr>
            <w:tcW w:w="3600" w:type="dxa"/>
          </w:tcPr>
          <w:p>
            <w:r>
              <w:t xml:space="preserve">08:45-09:10</w:t>
            </w:r>
          </w:p>
        </w:tc>
        <w:tc>
          <w:tcPr>
            <w:tcW w:w="3600" w:type="dxa"/>
          </w:tcPr>
          <w:p>
            <w:r>
              <w:t xml:space="preserve">After the virtual environment is created, the script upgrades pip and installs the packages from the root requirements file.</w:t>
            </w:r>
          </w:p>
        </w:tc>
        <w:tc>
          <w:tcPr>
            <w:tcW w:w="3600" w:type="dxa"/>
          </w:tcPr>
          <w:p>
            <w:r>
              <w:t xml:space="preserve">Show setup_windows.ps1 install section.</w:t>
            </w:r>
          </w:p>
        </w:tc>
        <w:tc>
          <w:tcPr>
            <w:tcW w:w="3600" w:type="dxa"/>
          </w:tcPr>
          <w:p>
            <w:r>
              <w:t xml:space="preserve">setup_windows.ps1 lines 27-31</w:t>
            </w:r>
          </w:p>
        </w:tc>
        <w:tc>
          <w:tcPr>
            <w:tcW w:w="3600" w:type="dxa"/>
          </w:tcPr>
          <w:p>
            <w:r>
              <w:t xml:space="preserve">Pause after dependency install sentence.</w:t>
            </w:r>
          </w:p>
        </w:tc>
      </w:tr>
      <w:tr>
        <w:tc>
          <w:tcPr>
            <w:tcW w:w="3600" w:type="dxa"/>
          </w:tcPr>
          <w:p>
            <w:r>
              <w:t xml:space="preserve">09:10-09:35</w:t>
            </w:r>
          </w:p>
        </w:tc>
        <w:tc>
          <w:tcPr>
            <w:tcW w:w="3600" w:type="dxa"/>
          </w:tcPr>
          <w:p>
            <w:r>
              <w:t xml:space="preserve">For this project, we need packages for environment variables, OpenAI API communication, embeddings-based RAG, MCP server support, and structured validation.</w:t>
            </w:r>
          </w:p>
        </w:tc>
        <w:tc>
          <w:tcPr>
            <w:tcW w:w="3600" w:type="dxa"/>
          </w:tcPr>
          <w:p>
            <w:r>
              <w:t xml:space="preserve">Open root requirements.txt.</w:t>
            </w:r>
          </w:p>
        </w:tc>
        <w:tc>
          <w:tcPr>
            <w:tcW w:w="3600" w:type="dxa"/>
          </w:tcPr>
          <w:p>
            <w:r>
              <w:t xml:space="preserve">requirements.txt lines 1-4</w:t>
            </w:r>
          </w:p>
        </w:tc>
        <w:tc>
          <w:tcPr>
            <w:tcW w:w="3600" w:type="dxa"/>
          </w:tcPr>
          <w:p>
            <w:r>
              <w:t xml:space="preserve">Highlight packages one by one.</w:t>
            </w:r>
          </w:p>
        </w:tc>
      </w:tr>
      <w:tr>
        <w:tc>
          <w:tcPr>
            <w:tcW w:w="3600" w:type="dxa"/>
          </w:tcPr>
          <w:p>
            <w:r>
              <w:t xml:space="preserve">09:35-10:00</w:t>
            </w:r>
          </w:p>
        </w:tc>
        <w:tc>
          <w:tcPr>
            <w:tcW w:w="3600" w:type="dxa"/>
          </w:tcPr>
          <w:p>
            <w:r>
              <w:t xml:space="preserve">The student should not guess which packages are required. The project should tell them clearly, and the setup script should install everything in one attempt.</w:t>
            </w:r>
          </w:p>
        </w:tc>
        <w:tc>
          <w:tcPr>
            <w:tcW w:w="3600" w:type="dxa"/>
          </w:tcPr>
          <w:p>
            <w:r>
              <w:t xml:space="preserve">Return to setup_windows.ps1.</w:t>
            </w:r>
          </w:p>
        </w:tc>
        <w:tc>
          <w:tcPr>
            <w:tcW w:w="3600" w:type="dxa"/>
          </w:tcPr>
          <w:p>
            <w:r>
              <w:t xml:space="preserve">setup_windows.ps1 lines 27-31</w:t>
            </w:r>
          </w:p>
        </w:tc>
        <w:tc>
          <w:tcPr>
            <w:tcW w:w="3600" w:type="dxa"/>
          </w:tcPr>
          <w:p>
            <w:r>
              <w:t xml:space="preserve">Cut long install wait in editing.</w:t>
            </w:r>
          </w:p>
        </w:tc>
      </w:tr>
      <w:tr>
        <w:tc>
          <w:tcPr>
            <w:tcW w:w="3600" w:type="dxa"/>
          </w:tcPr>
          <w:p>
            <w:r>
              <w:t xml:space="preserve">10:00-10:35</w:t>
            </w:r>
          </w:p>
        </w:tc>
        <w:tc>
          <w:tcPr>
            <w:tcW w:w="3600" w:type="dxa"/>
          </w:tcPr>
          <w:p>
            <w:r>
              <w:t xml:space="preserve">Now let us talk about the environment file. This is one of the most important files in any AI project.</w:t>
            </w:r>
          </w:p>
        </w:tc>
        <w:tc>
          <w:tcPr>
            <w:tcW w:w="3600" w:type="dxa"/>
          </w:tcPr>
          <w:p>
            <w:r>
              <w:t xml:space="preserve">Open root .env.example.</w:t>
            </w:r>
          </w:p>
        </w:tc>
        <w:tc>
          <w:tcPr>
            <w:tcW w:w="3600" w:type="dxa"/>
          </w:tcPr>
          <w:p>
            <w:r>
              <w:t xml:space="preserve">.env.example lines 1-4</w:t>
            </w:r>
          </w:p>
        </w:tc>
        <w:tc>
          <w:tcPr>
            <w:tcW w:w="3600" w:type="dxa"/>
          </w:tcPr>
          <w:p>
            <w:r>
              <w:t xml:space="preserve">Transition into secrets/config.</w:t>
            </w:r>
          </w:p>
        </w:tc>
      </w:tr>
      <w:tr>
        <w:tc>
          <w:tcPr>
            <w:tcW w:w="3600" w:type="dxa"/>
          </w:tcPr>
          <w:p>
            <w:r>
              <w:t xml:space="preserve">10:35-11:15</w:t>
            </w:r>
          </w:p>
        </w:tc>
        <w:tc>
          <w:tcPr>
            <w:tcW w:w="3600" w:type="dxa"/>
          </w:tcPr>
          <w:p>
            <w:r>
              <w:t xml:space="preserve">The environment file stores secret configuration like API keys and feature flags. We do not hardcode API keys directly inside Python files.</w:t>
            </w:r>
          </w:p>
        </w:tc>
        <w:tc>
          <w:tcPr>
            <w:tcW w:w="3600" w:type="dxa"/>
          </w:tcPr>
          <w:p>
            <w:r>
              <w:t xml:space="preserve">Keep .env.example open.</w:t>
            </w:r>
          </w:p>
        </w:tc>
        <w:tc>
          <w:tcPr>
            <w:tcW w:w="3600" w:type="dxa"/>
          </w:tcPr>
          <w:p>
            <w:r>
              <w:t xml:space="preserve">.env.example line 1</w:t>
            </w:r>
          </w:p>
        </w:tc>
        <w:tc>
          <w:tcPr>
            <w:tcW w:w="3600" w:type="dxa"/>
          </w:tcPr>
          <w:p>
            <w:r>
              <w:t xml:space="preserve">Do not open real .env with actual key.</w:t>
            </w:r>
          </w:p>
        </w:tc>
      </w:tr>
      <w:tr>
        <w:tc>
          <w:tcPr>
            <w:tcW w:w="3600" w:type="dxa"/>
          </w:tcPr>
          <w:p>
            <w:r>
              <w:t xml:space="preserve">11:15-11:45</w:t>
            </w:r>
          </w:p>
        </w:tc>
        <w:tc>
          <w:tcPr>
            <w:tcW w:w="3600" w:type="dxa"/>
          </w:tcPr>
          <w:p>
            <w:r>
              <w:t xml:space="preserve">Hardcoding secrets is a bad practice because you may accidentally upload the key to GitHub or share it with someone.</w:t>
            </w:r>
          </w:p>
        </w:tc>
        <w:tc>
          <w:tcPr>
            <w:tcW w:w="3600" w:type="dxa"/>
          </w:tcPr>
          <w:p>
            <w:r>
              <w:t xml:space="preserve">Show README warning/context if desired.</w:t>
            </w:r>
          </w:p>
        </w:tc>
        <w:tc>
          <w:tcPr>
            <w:tcW w:w="3600" w:type="dxa"/>
          </w:tcPr>
          <w:p>
            <w:r>
              <w:t xml:space="preserve">chapter_02_project_setup/README.md lines 84-93</w:t>
            </w:r>
          </w:p>
        </w:tc>
        <w:tc>
          <w:tcPr>
            <w:tcW w:w="3600" w:type="dxa"/>
          </w:tcPr>
          <w:p>
            <w:r>
              <w:t xml:space="preserve">Pause after GitHub warning.</w:t>
            </w:r>
          </w:p>
        </w:tc>
      </w:tr>
      <w:tr>
        <w:tc>
          <w:tcPr>
            <w:tcW w:w="3600" w:type="dxa"/>
          </w:tcPr>
          <w:p>
            <w:r>
              <w:t xml:space="preserve">11:45-12:20</w:t>
            </w:r>
          </w:p>
        </w:tc>
        <w:tc>
          <w:tcPr>
            <w:tcW w:w="3600" w:type="dxa"/>
          </w:tcPr>
          <w:p>
            <w:r>
              <w:t xml:space="preserve">Instead, we keep a safe sample file called dot env example at the root of the project. This file shows what keys are required, but it does not contain real secrets.</w:t>
            </w:r>
          </w:p>
        </w:tc>
        <w:tc>
          <w:tcPr>
            <w:tcW w:w="3600" w:type="dxa"/>
          </w:tcPr>
          <w:p>
            <w:r>
              <w:t xml:space="preserve">Show .env.example only.</w:t>
            </w:r>
          </w:p>
        </w:tc>
        <w:tc>
          <w:tcPr>
            <w:tcW w:w="3600" w:type="dxa"/>
          </w:tcPr>
          <w:p>
            <w:r>
              <w:t xml:space="preserve">.env.example lines 1-4</w:t>
            </w:r>
          </w:p>
        </w:tc>
        <w:tc>
          <w:tcPr>
            <w:tcW w:w="3600" w:type="dxa"/>
          </w:tcPr>
          <w:p>
            <w:r>
              <w:t xml:space="preserve">Explain sample file has placeholders only.</w:t>
            </w:r>
          </w:p>
        </w:tc>
      </w:tr>
      <w:tr>
        <w:tc>
          <w:tcPr>
            <w:tcW w:w="3600" w:type="dxa"/>
          </w:tcPr>
          <w:p>
            <w:r>
              <w:t xml:space="preserve">12:20-12:55</w:t>
            </w:r>
          </w:p>
        </w:tc>
        <w:tc>
          <w:tcPr>
            <w:tcW w:w="3600" w:type="dxa"/>
          </w:tcPr>
          <w:p>
            <w:r>
              <w:t xml:space="preserve">The setup script copies this sample file and creates a real dot env file. Then we add our real OpenAI API key privately.</w:t>
            </w:r>
          </w:p>
        </w:tc>
        <w:tc>
          <w:tcPr>
            <w:tcW w:w="3600" w:type="dxa"/>
          </w:tcPr>
          <w:p>
            <w:r>
              <w:t xml:space="preserve">Show setup_windows.ps1 .env creation.</w:t>
            </w:r>
          </w:p>
        </w:tc>
        <w:tc>
          <w:tcPr>
            <w:tcW w:w="3600" w:type="dxa"/>
          </w:tcPr>
          <w:p>
            <w:r>
              <w:t xml:space="preserve">setup_windows.ps1 lines 33-38</w:t>
            </w:r>
          </w:p>
        </w:tc>
        <w:tc>
          <w:tcPr>
            <w:tcW w:w="3600" w:type="dxa"/>
          </w:tcPr>
          <w:p>
            <w:r>
              <w:t xml:space="preserve">Do not type real key on screen.</w:t>
            </w:r>
          </w:p>
        </w:tc>
      </w:tr>
      <w:tr>
        <w:tc>
          <w:tcPr>
            <w:tcW w:w="3600" w:type="dxa"/>
          </w:tcPr>
          <w:p>
            <w:r>
              <w:t xml:space="preserve">12:55-13:20</w:t>
            </w:r>
          </w:p>
        </w:tc>
        <w:tc>
          <w:tcPr>
            <w:tcW w:w="3600" w:type="dxa"/>
          </w:tcPr>
          <w:p>
            <w:r>
              <w:t xml:space="preserve">Real API keys should stay private. They should never be hardcoded in Python files or committed to GitHub.</w:t>
            </w:r>
          </w:p>
        </w:tc>
        <w:tc>
          <w:tcPr>
            <w:tcW w:w="3600" w:type="dxa"/>
          </w:tcPr>
          <w:p>
            <w:r>
              <w:t xml:space="preserve">Keep .env.example visible.</w:t>
            </w:r>
          </w:p>
        </w:tc>
        <w:tc>
          <w:tcPr>
            <w:tcW w:w="3600" w:type="dxa"/>
          </w:tcPr>
          <w:p>
            <w:r>
              <w:t xml:space="preserve">.env.example line 1</w:t>
            </w:r>
          </w:p>
        </w:tc>
        <w:tc>
          <w:tcPr>
            <w:tcW w:w="3600" w:type="dxa"/>
          </w:tcPr>
          <w:p>
            <w:r>
              <w:t xml:space="preserve">Pause after privacy reminder.</w:t>
            </w:r>
          </w:p>
        </w:tc>
      </w:tr>
      <w:tr>
        <w:tc>
          <w:tcPr>
            <w:tcW w:w="3600" w:type="dxa"/>
          </w:tcPr>
          <w:p>
            <w:r>
              <w:t xml:space="preserve">13:20-13:45</w:t>
            </w:r>
          </w:p>
        </w:tc>
        <w:tc>
          <w:tcPr>
            <w:tcW w:w="3600" w:type="dxa"/>
          </w:tcPr>
          <w:p>
            <w:r>
              <w:t xml:space="preserve">Inside the environment file, we have three important settings.</w:t>
            </w:r>
          </w:p>
        </w:tc>
        <w:tc>
          <w:tcPr>
            <w:tcW w:w="3600" w:type="dxa"/>
          </w:tcPr>
          <w:p>
            <w:r>
              <w:t xml:space="preserve">Keep .env.example visible.</w:t>
            </w:r>
          </w:p>
        </w:tc>
        <w:tc>
          <w:tcPr>
            <w:tcW w:w="3600" w:type="dxa"/>
          </w:tcPr>
          <w:p>
            <w:r>
              <w:t xml:space="preserve">.env.example lines 2-4</w:t>
            </w:r>
          </w:p>
        </w:tc>
        <w:tc>
          <w:tcPr>
            <w:tcW w:w="3600" w:type="dxa"/>
          </w:tcPr>
          <w:p>
            <w:r>
              <w:t xml:space="preserve">Prepare for three settings.</w:t>
            </w:r>
          </w:p>
        </w:tc>
      </w:tr>
      <w:tr>
        <w:tc>
          <w:tcPr>
            <w:tcW w:w="3600" w:type="dxa"/>
          </w:tcPr>
          <w:p>
            <w:r>
              <w:t xml:space="preserve">13:45-14:05</w:t>
            </w:r>
          </w:p>
        </w:tc>
        <w:tc>
          <w:tcPr>
            <w:tcW w:w="3600" w:type="dxa"/>
          </w:tcPr>
          <w:p>
            <w:r>
              <w:t xml:space="preserve">The model setting controls the OpenAI model used for agent response generation.</w:t>
            </w:r>
          </w:p>
        </w:tc>
        <w:tc>
          <w:tcPr>
            <w:tcW w:w="3600" w:type="dxa"/>
          </w:tcPr>
          <w:p>
            <w:r>
              <w:t xml:space="preserve">Highlight MODEL.</w:t>
            </w:r>
          </w:p>
        </w:tc>
        <w:tc>
          <w:tcPr>
            <w:tcW w:w="3600" w:type="dxa"/>
          </w:tcPr>
          <w:p>
            <w:r>
              <w:t xml:space="preserve">.env.example line 2</w:t>
            </w:r>
          </w:p>
        </w:tc>
        <w:tc>
          <w:tcPr>
            <w:tcW w:w="3600" w:type="dxa"/>
          </w:tcPr>
          <w:p>
            <w:r>
              <w:t xml:space="preserve">Short pause.</w:t>
            </w:r>
          </w:p>
        </w:tc>
      </w:tr>
      <w:tr>
        <w:tc>
          <w:tcPr>
            <w:tcW w:w="3600" w:type="dxa"/>
          </w:tcPr>
          <w:p>
            <w:r>
              <w:t xml:space="preserve">14:05-14:25</w:t>
            </w:r>
          </w:p>
        </w:tc>
        <w:tc>
          <w:tcPr>
            <w:tcW w:w="3600" w:type="dxa"/>
          </w:tcPr>
          <w:p>
            <w:r>
              <w:t xml:space="preserve">The embedding model setting controls the OpenAI embeddings model used for semantic RAG retrieval.</w:t>
            </w:r>
          </w:p>
        </w:tc>
        <w:tc>
          <w:tcPr>
            <w:tcW w:w="3600" w:type="dxa"/>
          </w:tcPr>
          <w:p>
            <w:r>
              <w:t xml:space="preserve">Highlight EMBEDDING_MODEL.</w:t>
            </w:r>
          </w:p>
        </w:tc>
        <w:tc>
          <w:tcPr>
            <w:tcW w:w="3600" w:type="dxa"/>
          </w:tcPr>
          <w:p>
            <w:r>
              <w:t xml:space="preserve">.env.example line 3</w:t>
            </w:r>
          </w:p>
        </w:tc>
        <w:tc>
          <w:tcPr>
            <w:tcW w:w="3600" w:type="dxa"/>
          </w:tcPr>
          <w:p>
            <w:r>
              <w:t xml:space="preserve">Mention OpenAI embeddings RAG.</w:t>
            </w:r>
          </w:p>
        </w:tc>
      </w:tr>
      <w:tr>
        <w:tc>
          <w:tcPr>
            <w:tcW w:w="3600" w:type="dxa"/>
          </w:tcPr>
          <w:p>
            <w:r>
              <w:t xml:space="preserve">14:25-14:50</w:t>
            </w:r>
          </w:p>
        </w:tc>
        <w:tc>
          <w:tcPr>
            <w:tcW w:w="3600" w:type="dxa"/>
          </w:tcPr>
          <w:p>
            <w:r>
              <w:t xml:space="preserve">The USE_MCP flag controls whether we are using local tool calls or the MCP server path.</w:t>
            </w:r>
          </w:p>
        </w:tc>
        <w:tc>
          <w:tcPr>
            <w:tcW w:w="3600" w:type="dxa"/>
          </w:tcPr>
          <w:p>
            <w:r>
              <w:t xml:space="preserve">Highlight USE_MCP=false.</w:t>
            </w:r>
          </w:p>
        </w:tc>
        <w:tc>
          <w:tcPr>
            <w:tcW w:w="3600" w:type="dxa"/>
          </w:tcPr>
          <w:p>
            <w:r>
              <w:t xml:space="preserve">.env.example line 4</w:t>
            </w:r>
          </w:p>
        </w:tc>
        <w:tc>
          <w:tcPr>
            <w:tcW w:w="3600" w:type="dxa"/>
          </w:tcPr>
          <w:p>
            <w:r>
              <w:t xml:space="preserve">Do not call MCP simulated.</w:t>
            </w:r>
          </w:p>
        </w:tc>
      </w:tr>
      <w:tr>
        <w:tc>
          <w:tcPr>
            <w:tcW w:w="3600" w:type="dxa"/>
          </w:tcPr>
          <w:p>
            <w:r>
              <w:t xml:space="preserve">14:50-15:35</w:t>
            </w:r>
          </w:p>
        </w:tc>
        <w:tc>
          <w:tcPr>
            <w:tcW w:w="3600" w:type="dxa"/>
          </w:tcPr>
          <w:p>
            <w:r>
              <w:t xml:space="preserve">At the start of the course, USE_MCP stays false because we first want to understand the agent flow clearly. Later, when we reach the MCP section, we will switch to the real MCP tool server and show how tools can be exposed through a standard interface.</w:t>
            </w:r>
          </w:p>
        </w:tc>
        <w:tc>
          <w:tcPr>
            <w:tcW w:w="3600" w:type="dxa"/>
          </w:tcPr>
          <w:p>
            <w:r>
              <w:t xml:space="preserve">Keep USE_MCP=false highlighted.</w:t>
            </w:r>
          </w:p>
        </w:tc>
        <w:tc>
          <w:tcPr>
            <w:tcW w:w="3600" w:type="dxa"/>
          </w:tcPr>
          <w:p>
            <w:r>
              <w:t xml:space="preserve">chapter_02_project_setup/README.md lines 108-111</w:t>
            </w:r>
          </w:p>
        </w:tc>
        <w:tc>
          <w:tcPr>
            <w:tcW w:w="3600" w:type="dxa"/>
          </w:tcPr>
          <w:p>
            <w:r>
              <w:t xml:space="preserve">Explain real MCP server comes later.</w:t>
            </w:r>
          </w:p>
        </w:tc>
      </w:tr>
      <w:tr>
        <w:tc>
          <w:tcPr>
            <w:tcW w:w="3600" w:type="dxa"/>
          </w:tcPr>
          <w:p>
            <w:r>
              <w:t xml:space="preserve">15:35-16:00</w:t>
            </w:r>
          </w:p>
        </w:tc>
        <w:tc>
          <w:tcPr>
            <w:tcW w:w="3600" w:type="dxa"/>
          </w:tcPr>
          <w:p>
            <w:r>
              <w:t xml:space="preserve">Now let us understand the project structure.</w:t>
            </w:r>
          </w:p>
        </w:tc>
        <w:tc>
          <w:tcPr>
            <w:tcW w:w="3600" w:type="dxa"/>
          </w:tcPr>
          <w:p>
            <w:r>
              <w:t xml:space="preserve">Show VS Code Explorer.</w:t>
            </w:r>
          </w:p>
        </w:tc>
        <w:tc>
          <w:tcPr>
            <w:tcW w:w="3600" w:type="dxa"/>
          </w:tcPr>
          <w:p>
            <w:r>
              <w:t xml:space="preserve">Project folder tree</w:t>
            </w:r>
          </w:p>
        </w:tc>
        <w:tc>
          <w:tcPr>
            <w:tcW w:w="3600" w:type="dxa"/>
          </w:tcPr>
          <w:p>
            <w:r>
              <w:t xml:space="preserve">Start structure walkthrough.</w:t>
            </w:r>
          </w:p>
        </w:tc>
      </w:tr>
      <w:tr>
        <w:tc>
          <w:tcPr>
            <w:tcW w:w="3600" w:type="dxa"/>
          </w:tcPr>
          <w:p>
            <w:r>
              <w:t xml:space="preserve">16:00-16:40</w:t>
            </w:r>
          </w:p>
        </w:tc>
        <w:tc>
          <w:tcPr>
            <w:tcW w:w="3600" w:type="dxa"/>
          </w:tcPr>
          <w:p>
            <w:r>
              <w:t xml:space="preserve">The chapter folders show the learning path from intro to final capstone. Chapter 2 focuses only on setup. Later chapters add agentic thinking, RAG, MCP, the agent brain, guardrails, lead follow-up, demos, polish, and final packaging.</w:t>
            </w:r>
          </w:p>
        </w:tc>
        <w:tc>
          <w:tcPr>
            <w:tcW w:w="3600" w:type="dxa"/>
          </w:tcPr>
          <w:p>
            <w:r>
              <w:t xml:space="preserve">Click chapter_01_intro through chapter_13_final_capstone.</w:t>
            </w:r>
          </w:p>
        </w:tc>
        <w:tc>
          <w:tcPr>
            <w:tcW w:w="3600" w:type="dxa"/>
          </w:tcPr>
          <w:p>
            <w:r>
              <w:t xml:space="preserve">COURSE_PROJECT_GUIDE.md lines 12-27</w:t>
            </w:r>
          </w:p>
        </w:tc>
        <w:tc>
          <w:tcPr>
            <w:tcW w:w="3600" w:type="dxa"/>
          </w:tcPr>
          <w:p>
            <w:r>
              <w:t xml:space="preserve">Move slowly.</w:t>
            </w:r>
          </w:p>
        </w:tc>
      </w:tr>
      <w:tr>
        <w:tc>
          <w:tcPr>
            <w:tcW w:w="3600" w:type="dxa"/>
          </w:tcPr>
          <w:p>
            <w:r>
              <w:t xml:space="preserve">16:40-17:00</w:t>
            </w:r>
          </w:p>
        </w:tc>
        <w:tc>
          <w:tcPr>
            <w:tcW w:w="3600" w:type="dxa"/>
          </w:tcPr>
          <w:p>
            <w:r>
              <w:t xml:space="preserve">The root requirements file contains the dependencies for the full course.</w:t>
            </w:r>
          </w:p>
        </w:tc>
        <w:tc>
          <w:tcPr>
            <w:tcW w:w="3600" w:type="dxa"/>
          </w:tcPr>
          <w:p>
            <w:r>
              <w:t xml:space="preserve">Show root requirements.txt.</w:t>
            </w:r>
          </w:p>
        </w:tc>
        <w:tc>
          <w:tcPr>
            <w:tcW w:w="3600" w:type="dxa"/>
          </w:tcPr>
          <w:p>
            <w:r>
              <w:t xml:space="preserve">requirements.txt lines 1-4</w:t>
            </w:r>
          </w:p>
        </w:tc>
        <w:tc>
          <w:tcPr>
            <w:tcW w:w="3600" w:type="dxa"/>
          </w:tcPr>
          <w:p>
            <w:r>
              <w:t xml:space="preserve">Short pause.</w:t>
            </w:r>
          </w:p>
        </w:tc>
      </w:tr>
      <w:tr>
        <w:tc>
          <w:tcPr>
            <w:tcW w:w="3600" w:type="dxa"/>
          </w:tcPr>
          <w:p>
            <w:r>
              <w:t xml:space="preserve">17:00-17:20</w:t>
            </w:r>
          </w:p>
        </w:tc>
        <w:tc>
          <w:tcPr>
            <w:tcW w:w="3600" w:type="dxa"/>
          </w:tcPr>
          <w:p>
            <w:r>
              <w:t xml:space="preserve">The root environment example file shows the required configuration values.</w:t>
            </w:r>
          </w:p>
        </w:tc>
        <w:tc>
          <w:tcPr>
            <w:tcW w:w="3600" w:type="dxa"/>
          </w:tcPr>
          <w:p>
            <w:r>
              <w:t xml:space="preserve">Show root .env.example.</w:t>
            </w:r>
          </w:p>
        </w:tc>
        <w:tc>
          <w:tcPr>
            <w:tcW w:w="3600" w:type="dxa"/>
          </w:tcPr>
          <w:p>
            <w:r>
              <w:t xml:space="preserve">.env.example lines 1-4</w:t>
            </w:r>
          </w:p>
        </w:tc>
        <w:tc>
          <w:tcPr>
            <w:tcW w:w="3600" w:type="dxa"/>
          </w:tcPr>
          <w:p>
            <w:r>
              <w:t xml:space="preserve">Do not show real .env.</w:t>
            </w:r>
          </w:p>
        </w:tc>
      </w:tr>
      <w:tr>
        <w:tc>
          <w:tcPr>
            <w:tcW w:w="3600" w:type="dxa"/>
          </w:tcPr>
          <w:p>
            <w:r>
              <w:t xml:space="preserve">17:20-17:40</w:t>
            </w:r>
          </w:p>
        </w:tc>
        <w:tc>
          <w:tcPr>
            <w:tcW w:w="3600" w:type="dxa"/>
          </w:tcPr>
          <w:p>
            <w:r>
              <w:t xml:space="preserve">The setup script automates the boring setup steps so students can focus on learning the agent.</w:t>
            </w:r>
          </w:p>
        </w:tc>
        <w:tc>
          <w:tcPr>
            <w:tcW w:w="3600" w:type="dxa"/>
          </w:tcPr>
          <w:p>
            <w:r>
              <w:t xml:space="preserve">Show setup_windows.ps1.</w:t>
            </w:r>
          </w:p>
        </w:tc>
        <w:tc>
          <w:tcPr>
            <w:tcW w:w="3600" w:type="dxa"/>
          </w:tcPr>
          <w:p>
            <w:r>
              <w:t xml:space="preserve">setup_windows.ps1 lines 1-48</w:t>
            </w:r>
          </w:p>
        </w:tc>
        <w:tc>
          <w:tcPr>
            <w:tcW w:w="3600" w:type="dxa"/>
          </w:tcPr>
          <w:p>
            <w:r>
              <w:t xml:space="preserve">Point to automation.</w:t>
            </w:r>
          </w:p>
        </w:tc>
      </w:tr>
      <w:tr>
        <w:tc>
          <w:tcPr>
            <w:tcW w:w="3600" w:type="dxa"/>
          </w:tcPr>
          <w:p>
            <w:r>
              <w:t xml:space="preserve">17:40-18:15</w:t>
            </w:r>
          </w:p>
        </w:tc>
        <w:tc>
          <w:tcPr>
            <w:tcW w:w="3600" w:type="dxa"/>
          </w:tcPr>
          <w:p>
            <w:r>
              <w:t xml:space="preserve">Inside Chapter 2, the app file starts a small terminal application. It accepts a customer message and prints a JSON-style response.</w:t>
            </w:r>
          </w:p>
        </w:tc>
        <w:tc>
          <w:tcPr>
            <w:tcW w:w="3600" w:type="dxa"/>
          </w:tcPr>
          <w:p>
            <w:r>
              <w:t xml:space="preserve">Open chapter_02_project_setup/app.py.</w:t>
            </w:r>
          </w:p>
        </w:tc>
        <w:tc>
          <w:tcPr>
            <w:tcW w:w="3600" w:type="dxa"/>
          </w:tcPr>
          <w:p>
            <w:r>
              <w:t xml:space="preserve">app.py lines 4-17</w:t>
            </w:r>
          </w:p>
        </w:tc>
        <w:tc>
          <w:tcPr>
            <w:tcW w:w="3600" w:type="dxa"/>
          </w:tcPr>
          <w:p>
            <w:r>
              <w:t xml:space="preserve">Show terminal loop.</w:t>
            </w:r>
          </w:p>
        </w:tc>
      </w:tr>
      <w:tr>
        <w:tc>
          <w:tcPr>
            <w:tcW w:w="3600" w:type="dxa"/>
          </w:tcPr>
          <w:p>
            <w:r>
              <w:t xml:space="preserve">18:15-18:45</w:t>
            </w:r>
          </w:p>
        </w:tc>
        <w:tc>
          <w:tcPr>
            <w:tcW w:w="3600" w:type="dxa"/>
          </w:tcPr>
          <w:p>
            <w:r>
              <w:t xml:space="preserve">At this stage, the response is intentionally simple. The intent is unknown, the lead score is one, and escalation is not implemented yet.</w:t>
            </w:r>
          </w:p>
        </w:tc>
        <w:tc>
          <w:tcPr>
            <w:tcW w:w="3600" w:type="dxa"/>
          </w:tcPr>
          <w:p>
            <w:r>
              <w:t xml:space="preserve">Open chapter_02_project_setup/agentdesk_ai/agent.py.</w:t>
            </w:r>
          </w:p>
        </w:tc>
        <w:tc>
          <w:tcPr>
            <w:tcW w:w="3600" w:type="dxa"/>
          </w:tcPr>
          <w:p>
            <w:r>
              <w:t xml:space="preserve">agent.py lines 4-15</w:t>
            </w:r>
          </w:p>
        </w:tc>
        <w:tc>
          <w:tcPr>
            <w:tcW w:w="3600" w:type="dxa"/>
          </w:tcPr>
          <w:p>
            <w:r>
              <w:t xml:space="preserve">Highlight placeholder output.</w:t>
            </w:r>
          </w:p>
        </w:tc>
      </w:tr>
      <w:tr>
        <w:tc>
          <w:tcPr>
            <w:tcW w:w="3600" w:type="dxa"/>
          </w:tcPr>
          <w:p>
            <w:r>
              <w:t xml:space="preserve">18:45-19:15</w:t>
            </w:r>
          </w:p>
        </w:tc>
        <w:tc>
          <w:tcPr>
            <w:tcW w:w="3600" w:type="dxa"/>
          </w:tcPr>
          <w:p>
            <w:r>
              <w:t xml:space="preserve">That is not a bug. Chapter 2 is about setup, not intelligence. In the next chapter, we will replace this placeholder response with the first real agentic decision loop.</w:t>
            </w:r>
          </w:p>
        </w:tc>
        <w:tc>
          <w:tcPr>
            <w:tcW w:w="3600" w:type="dxa"/>
          </w:tcPr>
          <w:p>
            <w:r>
              <w:t xml:space="preserve">Run Chapter 2 app in terminal.</w:t>
            </w:r>
          </w:p>
        </w:tc>
        <w:tc>
          <w:tcPr>
            <w:tcW w:w="3600" w:type="dxa"/>
          </w:tcPr>
          <w:p>
            <w:r>
              <w:t xml:space="preserve">Terminal command: cd chapter_02_project_setup; python app.py</w:t>
            </w:r>
          </w:p>
        </w:tc>
        <w:tc>
          <w:tcPr>
            <w:tcW w:w="3600" w:type="dxa"/>
          </w:tcPr>
          <w:p>
            <w:r>
              <w:t xml:space="preserve">Input: i want help in pricing. Keep JSON visible.</w:t>
            </w:r>
          </w:p>
        </w:tc>
      </w:tr>
      <w:tr>
        <w:tc>
          <w:tcPr>
            <w:tcW w:w="3600" w:type="dxa"/>
          </w:tcPr>
          <w:p>
            <w:r>
              <w:t xml:space="preserve">19:15-19:45</w:t>
            </w:r>
          </w:p>
        </w:tc>
        <w:tc>
          <w:tcPr>
            <w:tcW w:w="3600" w:type="dxa"/>
          </w:tcPr>
          <w:p>
            <w:r>
              <w:t xml:space="preserve">Let us quickly recap what we completed in this section.</w:t>
            </w:r>
          </w:p>
        </w:tc>
        <w:tc>
          <w:tcPr>
            <w:tcW w:w="3600" w:type="dxa"/>
          </w:tcPr>
          <w:p>
            <w:r>
              <w:t xml:space="preserve">Return to README or Explorer.</w:t>
            </w:r>
          </w:p>
        </w:tc>
        <w:tc>
          <w:tcPr>
            <w:tcW w:w="3600" w:type="dxa"/>
          </w:tcPr>
          <w:p>
            <w:r>
              <w:t xml:space="preserve">README lines 113-118</w:t>
            </w:r>
          </w:p>
        </w:tc>
        <w:tc>
          <w:tcPr>
            <w:tcW w:w="3600" w:type="dxa"/>
          </w:tcPr>
          <w:p>
            <w:r>
              <w:t xml:space="preserve">Begin recap.</w:t>
            </w:r>
          </w:p>
        </w:tc>
      </w:tr>
      <w:tr>
        <w:tc>
          <w:tcPr>
            <w:tcW w:w="3600" w:type="dxa"/>
          </w:tcPr>
          <w:p>
            <w:r>
              <w:t xml:space="preserve">19:45-20:15</w:t>
            </w:r>
          </w:p>
        </w:tc>
        <w:tc>
          <w:tcPr>
            <w:tcW w:w="3600" w:type="dxa"/>
          </w:tcPr>
          <w:p>
            <w:r>
              <w:t xml:space="preserve">We opened the AgentDesk AI project in VS Code. We prepared one root setup for the entire course. We created one shared virtual environment. We installed the required dependencies. We created the root environment file from the root environment example file.</w:t>
            </w:r>
          </w:p>
        </w:tc>
        <w:tc>
          <w:tcPr>
            <w:tcW w:w="3600" w:type="dxa"/>
          </w:tcPr>
          <w:p>
            <w:r>
              <w:t xml:space="preserve">Show .env.example and setup_windows.ps1 side by side if possible.</w:t>
            </w:r>
          </w:p>
        </w:tc>
        <w:tc>
          <w:tcPr>
            <w:tcW w:w="3600" w:type="dxa"/>
          </w:tcPr>
          <w:p>
            <w:r>
              <w:t xml:space="preserve">.env.example lines 1-4; setup_windows.ps1 lines 33-48</w:t>
            </w:r>
          </w:p>
        </w:tc>
        <w:tc>
          <w:tcPr>
            <w:tcW w:w="3600" w:type="dxa"/>
          </w:tcPr>
          <w:p>
            <w:r>
              <w:t xml:space="preserve">Mention API keys/features and MCP later.</w:t>
            </w:r>
          </w:p>
        </w:tc>
      </w:tr>
      <w:tr>
        <w:tc>
          <w:tcPr>
            <w:tcW w:w="3600" w:type="dxa"/>
          </w:tcPr>
          <w:p>
            <w:r>
              <w:t xml:space="preserve">20:15-20:35</w:t>
            </w:r>
          </w:p>
        </w:tc>
        <w:tc>
          <w:tcPr>
            <w:tcW w:w="3600" w:type="dxa"/>
          </w:tcPr>
          <w:p>
            <w:r>
              <w:t xml:space="preserve">We also understood where API keys and feature flags are stored, why USE_MCP starts as false, and why later we will move into real MCP.</w:t>
            </w:r>
          </w:p>
        </w:tc>
        <w:tc>
          <w:tcPr>
            <w:tcW w:w="3600" w:type="dxa"/>
          </w:tcPr>
          <w:p>
            <w:r>
              <w:t xml:space="preserve">Show Explorer project structure.</w:t>
            </w:r>
          </w:p>
        </w:tc>
        <w:tc>
          <w:tcPr>
            <w:tcW w:w="3600" w:type="dxa"/>
          </w:tcPr>
          <w:p>
            <w:r>
              <w:t xml:space="preserve">Root Explorer</w:t>
            </w:r>
          </w:p>
        </w:tc>
        <w:tc>
          <w:tcPr>
            <w:tcW w:w="3600" w:type="dxa"/>
          </w:tcPr>
          <w:p>
            <w:r>
              <w:t xml:space="preserve">Pause after product structure.</w:t>
            </w:r>
          </w:p>
        </w:tc>
      </w:tr>
      <w:tr>
        <w:tc>
          <w:tcPr>
            <w:tcW w:w="3600" w:type="dxa"/>
          </w:tcPr>
          <w:p>
            <w:r>
              <w:t xml:space="preserve">20:35-21:10</w:t>
            </w:r>
          </w:p>
        </w:tc>
        <w:tc>
          <w:tcPr>
            <w:tcW w:w="3600" w:type="dxa"/>
          </w:tcPr>
          <w:p>
            <w:r>
              <w:t xml:space="preserve">Most importantly, we understood the project structure like a real product, not like a random script.</w:t>
            </w:r>
          </w:p>
        </w:tc>
        <w:tc>
          <w:tcPr>
            <w:tcW w:w="3600" w:type="dxa"/>
          </w:tcPr>
          <w:p>
            <w:r>
              <w:t xml:space="preserve">Show chapter_03_agentic_ai_foundations folder in Explorer.</w:t>
            </w:r>
          </w:p>
        </w:tc>
        <w:tc>
          <w:tcPr>
            <w:tcW w:w="3600" w:type="dxa"/>
          </w:tcPr>
          <w:p>
            <w:r>
              <w:t xml:space="preserve">COURSE_PROJECT_GUIDE.md line 14</w:t>
            </w:r>
          </w:p>
        </w:tc>
        <w:tc>
          <w:tcPr>
            <w:tcW w:w="3600" w:type="dxa"/>
          </w:tcPr>
          <w:p>
            <w:r>
              <w:t xml:space="preserve">End with 2 second pause. Final frame has no secrets.</w:t>
            </w:r>
          </w:p>
        </w:tc>
      </w:tr>
    </w:tbl>
    <w:sectPr>
      <w:pgSz w:w="15840" w:h="12240" w:orient="landscape"/>
      <w:pgMar w:top="720" w:right="720" w:bottom="720" w:left="720"/>
    </w:sectPr>
  </w:body>
</w:document>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AgentDesk_Chapter_02_Screen_Director_Guide</dc:title>
  <dc:creator>Codex</dc:creator>
  <dcterms:created xsi:type="dcterms:W3CDTF">2026-05-02T17:33:19.885542Z</dcterms:created>
  <dcterms:modified xsi:type="dcterms:W3CDTF">2026-05-02T17:33:19.885542Z</dcterms:modified>
</cp:coreProperties>
</file>