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6"/>
        </w:rPr>
        <w:t>HEMANT SUDARSHAN</w:t>
        <w:br/>
      </w:r>
      <w:r>
        <w:rPr>
          <w:sz w:val="22"/>
        </w:rPr>
        <w:t>AI Localization Consultant | Open Source Contributor | Production AI Systems Developer</w:t>
        <w:br/>
      </w:r>
      <w:r>
        <w:rPr>
          <w:sz w:val="20"/>
        </w:rPr>
        <w:t xml:space="preserve">Bengaluru, India | collabwithhemantgenai@gmail.com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 &amp; Portfolio</w:t>
        </w:r>
      </w:hyperlink>
      <w:r>
        <w:rPr>
          <w:sz w:val="20"/>
        </w:rPr>
        <w:t xml:space="preserve"> | </w:t>
      </w:r>
      <w:hyperlink r:id="rId11">
        <w:r>
          <w:rPr>
            <w:color w:val="0563C1"/>
            <w:u w:val="single"/>
          </w:rPr>
          <w:t>HuggingFace</w:t>
        </w:r>
      </w:hyperlink>
    </w:p>
    <w:p>
      <w:pPr>
        <w:spacing w:after="80" w:before="200"/>
        <w:pBdr>
          <w:bottom w:val="single" w:sz="6" w:color="000000"/>
        </w:pBdr>
      </w:pPr>
      <w:r>
        <w:rPr>
          <w:b/>
          <w:color w:val="000000"/>
          <w:sz w:val="24"/>
        </w:rPr>
        <w:t>PROFESSIONAL SUMMARY</w:t>
      </w:r>
    </w:p>
    <w:p>
      <w:pPr>
        <w:spacing w:after="120" w:before="80"/>
      </w:pPr>
      <w:r>
        <w:rPr>
          <w:sz w:val="20"/>
        </w:rPr>
        <w:t>Driven and innovative Computer Science graduate with extensive hands-on experience building and deploying 6+ full-cycle production-ready AI systems. Highly skilled in designing robust retrieval-augmented generation (RAG) pipelines, complex multi-agent AI architectures, and managing end-to-end cloud deployments using Docker, FastAPI, and CI/CD pipelines. Demonstrated success in optimizing large language models (LLMs) to mitigate AI hallucinations, managing scalable vector search systems (Weaviate, Qdrant), and engineering robust enterprise AI applications. Offers a strong foundation in open-source engineering with impactful contributions to performance tooling, holds 1 technology patent, and is distinguished by a proactive approach to solving real-world business challenges through scalable AI solutions.</w:t>
      </w:r>
    </w:p>
    <w:p>
      <w:pPr>
        <w:spacing w:after="80" w:before="200"/>
        <w:pBdr>
          <w:bottom w:val="single" w:sz="6" w:color="000000"/>
        </w:pBdr>
      </w:pPr>
      <w:r>
        <w:rPr>
          <w:b/>
          <w:color w:val="000000"/>
          <w:sz w:val="24"/>
        </w:rPr>
        <w:t>TECHNICAL SKILLS</w:t>
      </w:r>
    </w:p>
    <w:p>
      <w:pPr>
        <w:pStyle w:val="ListBullet"/>
        <w:spacing w:after="60" w:before="0"/>
        <w:ind w:left="360"/>
      </w:pPr>
      <w:r>
        <w:rPr>
          <w:b/>
          <w:sz w:val="20"/>
        </w:rPr>
        <w:t>AI/ML Frameworks</w:t>
      </w:r>
      <w:r>
        <w:rPr>
          <w:sz w:val="20"/>
        </w:rPr>
        <w:t>: LangChain, LangGraph, PyTorch, TensorFlow, RAG Pipelines</w:t>
      </w:r>
    </w:p>
    <w:p>
      <w:pPr>
        <w:pStyle w:val="ListBullet"/>
        <w:spacing w:after="60" w:before="0"/>
        <w:ind w:left="360"/>
      </w:pPr>
      <w:r>
        <w:rPr>
          <w:b/>
          <w:sz w:val="20"/>
        </w:rPr>
        <w:t>LLMs &amp; APIs</w:t>
      </w:r>
      <w:r>
        <w:rPr>
          <w:sz w:val="20"/>
        </w:rPr>
        <w:t>: GPT-4o, Claude, Gemini, Llama, Groq, SambaNova</w:t>
      </w:r>
    </w:p>
    <w:p>
      <w:pPr>
        <w:pStyle w:val="ListBullet"/>
        <w:spacing w:after="60" w:before="0"/>
        <w:ind w:left="360"/>
      </w:pPr>
      <w:r>
        <w:rPr>
          <w:b/>
          <w:sz w:val="20"/>
        </w:rPr>
        <w:t>Backend &amp; DevOps</w:t>
      </w:r>
      <w:r>
        <w:rPr>
          <w:sz w:val="20"/>
        </w:rPr>
        <w:t>: Python, FastAPI, Flask, Docker, MongoDB, Redis</w:t>
      </w:r>
    </w:p>
    <w:p>
      <w:pPr>
        <w:pStyle w:val="ListBullet"/>
        <w:spacing w:after="60" w:before="0"/>
        <w:ind w:left="360"/>
      </w:pPr>
      <w:r>
        <w:rPr>
          <w:b/>
          <w:sz w:val="20"/>
        </w:rPr>
        <w:t>Databases &amp; Vector DBs</w:t>
      </w:r>
      <w:r>
        <w:rPr>
          <w:sz w:val="20"/>
        </w:rPr>
        <w:t>: Weaviate, Qdrant, Pinecone, ChromaDB</w:t>
      </w:r>
    </w:p>
    <w:p>
      <w:pPr>
        <w:pStyle w:val="ListBullet"/>
        <w:spacing w:after="60" w:before="0"/>
        <w:ind w:left="360"/>
      </w:pPr>
      <w:r>
        <w:rPr>
          <w:b/>
          <w:sz w:val="20"/>
        </w:rPr>
        <w:t>DevOps</w:t>
      </w:r>
      <w:r>
        <w:rPr>
          <w:sz w:val="20"/>
        </w:rPr>
        <w:t>: Git, GitHub Actions, CI/CD, AWS, Railway</w:t>
      </w:r>
    </w:p>
    <w:p>
      <w:pPr>
        <w:spacing w:after="80" w:before="200"/>
        <w:pBdr>
          <w:bottom w:val="single" w:sz="6" w:color="000000"/>
        </w:pBdr>
      </w:pPr>
      <w:r>
        <w:rPr>
          <w:b/>
          <w:color w:val="000000"/>
          <w:sz w:val="24"/>
        </w:rPr>
        <w:t>PROFESSIONAL EXPERIENCE</w:t>
      </w:r>
    </w:p>
    <w:p>
      <w:pPr>
        <w:spacing w:after="40"/>
      </w:pPr>
      <w:r>
        <w:rPr>
          <w:b/>
          <w:sz w:val="22"/>
        </w:rPr>
        <w:t>AI Operations &amp; Localization Consultant</w:t>
      </w:r>
      <w:r>
        <w:rPr>
          <w:sz w:val="21"/>
        </w:rPr>
        <w:t xml:space="preserve"> | Pratilipi Comics | Oct 2024 – Present</w:t>
      </w:r>
    </w:p>
    <w:p>
      <w:pPr>
        <w:pStyle w:val="ListBullet"/>
        <w:spacing w:after="60" w:before="0"/>
        <w:ind w:left="360"/>
      </w:pPr>
      <w:r>
        <w:rPr>
          <w:sz w:val="20"/>
        </w:rPr>
        <w:t>Leading AI-driven localization initiatives for Indic language content (Hindi, Telugu, Kannada)</w:t>
      </w:r>
    </w:p>
    <w:p>
      <w:pPr>
        <w:pStyle w:val="ListBullet"/>
        <w:spacing w:after="60" w:before="0"/>
        <w:ind w:left="360"/>
      </w:pPr>
      <w:r>
        <w:rPr>
          <w:sz w:val="20"/>
        </w:rPr>
        <w:t>Building GenAI pipelines for multi-language content market (600M+ potential users)</w:t>
      </w:r>
    </w:p>
    <w:p>
      <w:pPr>
        <w:pStyle w:val="ListBullet"/>
        <w:spacing w:after="60" w:before="0"/>
        <w:ind w:left="360"/>
      </w:pPr>
      <w:r>
        <w:rPr>
          <w:sz w:val="20"/>
        </w:rPr>
        <w:t>Optimizing content delivery workflows with custom AI tools (40% efficiency improvement)</w:t>
      </w:r>
    </w:p>
    <w:p>
      <w:pPr>
        <w:spacing w:before="120" w:after="40"/>
      </w:pPr>
      <w:r>
        <w:rPr>
          <w:b/>
          <w:sz w:val="22"/>
        </w:rPr>
        <w:t>Localization Operations &amp; Gen AI Intern</w:t>
      </w:r>
      <w:r>
        <w:rPr>
          <w:sz w:val="21"/>
        </w:rPr>
        <w:t xml:space="preserve"> | Pratilipi Comics | Feb 2024 – Oct 2024</w:t>
      </w:r>
    </w:p>
    <w:p>
      <w:pPr>
        <w:pStyle w:val="ListBullet"/>
        <w:spacing w:after="60" w:before="0"/>
        <w:ind w:left="360"/>
      </w:pPr>
      <w:r>
        <w:rPr>
          <w:sz w:val="20"/>
        </w:rPr>
        <w:t>Developed GenAI tools for multi-language content localization (3+ languages)</w:t>
      </w:r>
    </w:p>
    <w:p>
      <w:pPr>
        <w:pStyle w:val="ListBullet"/>
        <w:spacing w:after="60" w:before="0"/>
        <w:ind w:left="360"/>
      </w:pPr>
      <w:r>
        <w:rPr>
          <w:sz w:val="20"/>
        </w:rPr>
        <w:t>Automated translation and localization workflows using LLM-based pipelines</w:t>
      </w:r>
    </w:p>
    <w:p>
      <w:pPr>
        <w:pStyle w:val="ListBullet"/>
        <w:spacing w:after="60" w:before="0"/>
        <w:ind w:left="360"/>
      </w:pPr>
      <w:r>
        <w:rPr>
          <w:sz w:val="20"/>
        </w:rPr>
        <w:t>Reduced manual localization effort by 40% through AI workflow optimization</w:t>
      </w:r>
    </w:p>
    <w:p>
      <w:pPr>
        <w:spacing w:before="120" w:after="40"/>
      </w:pPr>
      <w:r>
        <w:rPr>
          <w:b/>
          <w:sz w:val="22"/>
        </w:rPr>
        <w:t>Machine Learning Intern</w:t>
      </w:r>
      <w:r>
        <w:rPr>
          <w:sz w:val="21"/>
        </w:rPr>
        <w:t xml:space="preserve"> | AppiVa Software Pvt Ltd (NASSCOM 10K Startup) | Aug 2023 – Nov 2023</w:t>
      </w:r>
    </w:p>
    <w:p>
      <w:pPr>
        <w:pStyle w:val="ListBullet"/>
        <w:spacing w:after="60" w:before="0"/>
        <w:ind w:left="360"/>
      </w:pPr>
      <w:r>
        <w:rPr>
          <w:sz w:val="20"/>
        </w:rPr>
        <w:t>Built data preprocessing and analytics pipelines</w:t>
      </w:r>
    </w:p>
    <w:p>
      <w:pPr>
        <w:pStyle w:val="ListBullet"/>
        <w:spacing w:after="60" w:before="0"/>
        <w:ind w:left="360"/>
      </w:pPr>
      <w:r>
        <w:rPr>
          <w:sz w:val="20"/>
        </w:rPr>
        <w:t>Developed and optimized ML models for production</w:t>
      </w:r>
    </w:p>
    <w:p>
      <w:pPr>
        <w:pStyle w:val="ListBullet"/>
        <w:spacing w:after="60" w:before="0"/>
        <w:ind w:left="360"/>
      </w:pPr>
      <w:r>
        <w:rPr>
          <w:sz w:val="20"/>
        </w:rPr>
        <w:t>First hands-on experience with production ML systems</w:t>
      </w:r>
    </w:p>
    <w:p>
      <w:pPr>
        <w:spacing w:after="80" w:before="200"/>
        <w:pBdr>
          <w:bottom w:val="single" w:sz="6" w:color="000000"/>
        </w:pBdr>
      </w:pPr>
      <w:r>
        <w:rPr>
          <w:b/>
          <w:color w:val="000000"/>
          <w:sz w:val="24"/>
        </w:rPr>
        <w:t>KEY PROJECTS</w:t>
      </w:r>
    </w:p>
    <w:p>
      <w:pPr>
        <w:spacing w:after="40"/>
      </w:pPr>
      <w:r>
        <w:rPr>
          <w:b/>
          <w:sz w:val="22"/>
        </w:rPr>
        <w:t xml:space="preserve">Agentic Inventory Restocking Service | </w:t>
      </w:r>
      <w:r>
        <w:rPr>
          <w:sz w:val="20"/>
        </w:rPr>
        <w:t xml:space="preserve">LangGraph, Gemini AI, FastAPI, MongoDB | </w:t>
      </w:r>
      <w:hyperlink r:id="rId12">
        <w:r>
          <w:rPr>
            <w:color w:val="0563C1"/>
            <w:u w:val="single"/>
          </w:rPr>
          <w:t>GitHub</w:t>
        </w:r>
      </w:hyperlink>
    </w:p>
    <w:p>
      <w:pPr>
        <w:pStyle w:val="ListBullet"/>
        <w:spacing w:after="60" w:before="0"/>
        <w:ind w:left="360"/>
      </w:pPr>
      <w:r>
        <w:rPr>
          <w:sz w:val="20"/>
        </w:rPr>
        <w:t>Engineered an advanced multi-agent workflow to autonomously analyze product demand patterns via time-series forecasting, mimicking human decision-making for complex inventory routing.</w:t>
      </w:r>
    </w:p>
    <w:p>
      <w:pPr>
        <w:pStyle w:val="ListBullet"/>
        <w:spacing w:after="60" w:before="0"/>
        <w:ind w:left="360"/>
      </w:pPr>
      <w:r>
        <w:rPr>
          <w:sz w:val="20"/>
        </w:rPr>
        <w:t>Created a highly resilient dual-model fallback system (Gemini 2.0 primary + Groq backup), achieving 99.9% availability, and driving a 95% reduction in false restock alarms and systemic over-purchasing.</w:t>
      </w:r>
    </w:p>
    <w:p>
      <w:pPr>
        <w:pStyle w:val="ListBullet"/>
        <w:spacing w:after="60" w:before="0"/>
        <w:ind w:left="360"/>
      </w:pPr>
      <w:r>
        <w:rPr>
          <w:sz w:val="20"/>
        </w:rPr>
        <w:t>Developed an interactive, high-performance administrative dashboard utilizing FastAPI, Redis cache layers for rapid session lookup, and fully typed request validation via Pydantic to ensure reliable data operations.</w:t>
      </w:r>
    </w:p>
    <w:p>
      <w:pPr>
        <w:spacing w:before="120" w:after="40"/>
      </w:pPr>
      <w:r>
        <w:rPr>
          <w:b/>
          <w:sz w:val="22"/>
        </w:rPr>
        <w:t xml:space="preserve">Compliance-GPT: Enterprise RAG System | </w:t>
      </w:r>
      <w:r>
        <w:rPr>
          <w:sz w:val="20"/>
        </w:rPr>
        <w:t xml:space="preserve">Weaviate, Groq, FastAPI, Docker | </w:t>
      </w:r>
      <w:hyperlink r:id="rId13">
        <w:r>
          <w:rPr>
            <w:color w:val="0563C1"/>
            <w:u w:val="single"/>
          </w:rPr>
          <w:t>GitHub</w:t>
        </w:r>
      </w:hyperlink>
    </w:p>
    <w:p>
      <w:pPr>
        <w:pStyle w:val="ListBullet"/>
        <w:spacing w:after="60" w:before="0"/>
        <w:ind w:left="360"/>
      </w:pPr>
      <w:r>
        <w:rPr>
          <w:sz w:val="20"/>
        </w:rPr>
        <w:t>Modeled and deployed a zero-hallucination compliance assistant that significantly reduced research times, yielding comprehensive, legally citation-backed sub-2s responses for GDPR, HIPAA, and CCPA queries.</w:t>
      </w:r>
    </w:p>
    <w:p>
      <w:pPr>
        <w:pStyle w:val="ListBullet"/>
        <w:spacing w:after="60" w:before="0"/>
        <w:ind w:left="360"/>
      </w:pPr>
      <w:r>
        <w:rPr>
          <w:sz w:val="20"/>
        </w:rPr>
        <w:t>Employed hybrid vector search infrastructure via Weaviate (merging BM25 keyword matching with Semantic Vectors), enforcing strict chunk-level citation extraction to guarantee the exact origin of legal facts.</w:t>
      </w:r>
    </w:p>
    <w:p>
      <w:pPr>
        <w:pStyle w:val="ListBullet"/>
        <w:spacing w:after="60" w:before="0"/>
        <w:ind w:left="360"/>
      </w:pPr>
      <w:r>
        <w:rPr>
          <w:sz w:val="20"/>
        </w:rPr>
        <w:t>Containerized the complete search application using Docker, enforcing enterprise-level API limits with rate throttling, rigid CORS configuration blocks, and comprehensive HTTP security headers.</w:t>
      </w:r>
    </w:p>
    <w:p>
      <w:pPr>
        <w:spacing w:before="120" w:after="40"/>
      </w:pPr>
      <w:r>
        <w:rPr>
          <w:b/>
          <w:sz w:val="22"/>
        </w:rPr>
        <w:t xml:space="preserve">AudioRAG Enterprise: Multi-Tenant Audio Analytics | </w:t>
      </w:r>
      <w:r>
        <w:rPr>
          <w:sz w:val="20"/>
        </w:rPr>
        <w:t xml:space="preserve">AssemblyAI, Qdrant, SambaNova, PostgreSQL | </w:t>
      </w:r>
      <w:hyperlink r:id="rId14">
        <w:r>
          <w:rPr>
            <w:color w:val="0563C1"/>
            <w:u w:val="single"/>
          </w:rPr>
          <w:t>GitHub</w:t>
        </w:r>
      </w:hyperlink>
    </w:p>
    <w:p>
      <w:pPr>
        <w:pStyle w:val="ListBullet"/>
        <w:spacing w:after="60" w:before="0"/>
        <w:ind w:left="360"/>
      </w:pPr>
      <w:r>
        <w:rPr>
          <w:sz w:val="20"/>
        </w:rPr>
        <w:t>Constructed a robust audio-ingestion pipeline featuring real-time, highly accurate speaker diarization and automated HIPAA/GDPR text redaction using AssemblyAI integrations.</w:t>
      </w:r>
    </w:p>
    <w:p>
      <w:pPr>
        <w:pStyle w:val="ListBullet"/>
        <w:spacing w:after="60" w:before="0"/>
        <w:ind w:left="360"/>
      </w:pPr>
      <w:r>
        <w:rPr>
          <w:sz w:val="20"/>
        </w:rPr>
        <w:t>Optimized query latency and retrieval accuracy using domain-aware BGE-Large embeddings on Qdrant vector databases, supplemented effectively by scalable PostgreSQL audit logs.</w:t>
      </w:r>
    </w:p>
    <w:p>
      <w:pPr>
        <w:spacing w:before="120" w:after="40"/>
      </w:pPr>
      <w:r>
        <w:rPr>
          <w:b/>
          <w:sz w:val="22"/>
        </w:rPr>
        <w:t xml:space="preserve">TruthTracker (AntiAi Deepfake Platform) | </w:t>
      </w:r>
      <w:r>
        <w:rPr>
          <w:sz w:val="20"/>
        </w:rPr>
        <w:t xml:space="preserve">PyTorch, EfficientNet-B4, Gradio | </w:t>
      </w:r>
      <w:hyperlink r:id="rId15">
        <w:r>
          <w:rPr>
            <w:color w:val="0563C1"/>
            <w:u w:val="single"/>
          </w:rPr>
          <w:t>GitHub</w:t>
        </w:r>
      </w:hyperlink>
    </w:p>
    <w:p>
      <w:pPr>
        <w:pStyle w:val="ListBullet"/>
        <w:spacing w:after="60" w:before="0"/>
        <w:ind w:left="360"/>
      </w:pPr>
      <w:r>
        <w:rPr>
          <w:sz w:val="20"/>
        </w:rPr>
        <w:t>Designed a sophisticated computer vision application utilizing an EfficientNet-B4 network architecture to systematically detect and flag audio-visual deepfakes alongside known fake news content signatures.</w:t>
      </w:r>
    </w:p>
    <w:p>
      <w:pPr>
        <w:pStyle w:val="ListBullet"/>
        <w:spacing w:after="60" w:before="0"/>
        <w:ind w:left="360"/>
      </w:pPr>
      <w:r>
        <w:rPr>
          <w:sz w:val="20"/>
        </w:rPr>
        <w:t>Wrapped the inference logic within an interactive Gradio interface, enabling seamless real-time user testing and demonstration of the media verification model.</w:t>
      </w:r>
    </w:p>
    <w:p>
      <w:pPr>
        <w:spacing w:before="120" w:after="40"/>
      </w:pPr>
      <w:r>
        <w:rPr>
          <w:b/>
          <w:sz w:val="22"/>
        </w:rPr>
        <w:t xml:space="preserve">AI Real Estate Agent | </w:t>
      </w:r>
      <w:r>
        <w:rPr>
          <w:sz w:val="20"/>
        </w:rPr>
        <w:t xml:space="preserve">Gemini AI, Firecrawl, Redis | </w:t>
      </w:r>
      <w:hyperlink r:id="rId16">
        <w:r>
          <w:rPr>
            <w:color w:val="0563C1"/>
            <w:u w:val="single"/>
          </w:rPr>
          <w:t>GitHub</w:t>
        </w:r>
      </w:hyperlink>
    </w:p>
    <w:p>
      <w:pPr>
        <w:pStyle w:val="ListBullet"/>
        <w:spacing w:after="60" w:before="0"/>
        <w:ind w:left="360"/>
      </w:pPr>
      <w:r>
        <w:rPr>
          <w:sz w:val="20"/>
        </w:rPr>
        <w:t>Implemented an autonomous property search assistant utilizing a multi-agent framework orchestrating Google Gemini endpoints, heavily integrated with Firecrawl logic for targeted web scraping.</w:t>
      </w:r>
    </w:p>
    <w:p>
      <w:pPr>
        <w:pStyle w:val="ListBullet"/>
        <w:spacing w:after="60" w:before="0"/>
        <w:ind w:left="360"/>
      </w:pPr>
      <w:r>
        <w:rPr>
          <w:sz w:val="20"/>
        </w:rPr>
        <w:t>Streamlined the real estate search process by aggregating and ranking relevant property descriptions based on intelligent semantic analysis of dynamic user preferences.</w:t>
      </w:r>
    </w:p>
    <w:p>
      <w:pPr>
        <w:spacing w:after="80" w:before="200"/>
        <w:pBdr>
          <w:bottom w:val="single" w:sz="6" w:color="000000"/>
        </w:pBdr>
      </w:pPr>
      <w:r>
        <w:rPr>
          <w:b/>
          <w:color w:val="000000"/>
          <w:sz w:val="24"/>
        </w:rPr>
        <w:t>OPEN-SOURCE CONTRIBUTIONS</w:t>
      </w:r>
    </w:p>
    <w:p>
      <w:pPr>
        <w:spacing w:after="40"/>
      </w:pPr>
      <w:r>
        <w:rPr>
          <w:b/>
          <w:sz w:val="22"/>
        </w:rPr>
        <w:t>openclaw.ai (PR #37 - Merged) | JavaScript Performance Optimization</w:t>
      </w:r>
    </w:p>
    <w:p>
      <w:pPr>
        <w:pStyle w:val="ListBullet"/>
        <w:spacing w:after="60" w:before="0"/>
        <w:ind w:left="360"/>
      </w:pPr>
      <w:r>
        <w:rPr>
          <w:sz w:val="20"/>
        </w:rPr>
        <w:t>Overhauled the core DOM manipulation scripts by aggressively caching variables and eliminating repeated query lookups, integrating extensive null safety to cut execution overhead substantially.</w:t>
      </w:r>
    </w:p>
    <w:p>
      <w:pPr>
        <w:pStyle w:val="ListBullet"/>
        <w:spacing w:after="60" w:before="0"/>
        <w:ind w:left="360"/>
      </w:pPr>
      <w:r>
        <w:rPr>
          <w:sz w:val="20"/>
        </w:rPr>
        <w:t>Standardized the repository’s dependency management to prevent versioning conflicts, significantly bolstering the application’s crash resilience under heavy load.</w:t>
      </w:r>
    </w:p>
    <w:p>
      <w:pPr>
        <w:spacing w:before="120" w:after="40"/>
      </w:pPr>
      <w:r>
        <w:rPr>
          <w:b/>
          <w:sz w:val="22"/>
        </w:rPr>
        <w:t>Kreuzberg (PR #389 - Merged) | Document Extraction Python API</w:t>
      </w:r>
    </w:p>
    <w:p>
      <w:pPr>
        <w:pStyle w:val="ListBullet"/>
        <w:spacing w:after="60" w:before="0"/>
        <w:ind w:left="360"/>
      </w:pPr>
      <w:r>
        <w:rPr>
          <w:sz w:val="20"/>
        </w:rPr>
        <w:t>Discovered and definitively remedied synchronization flaws within the core document extraction migration guides, directly clarifying async interfaces for the wider developer community.</w:t>
      </w:r>
    </w:p>
    <w:p>
      <w:pPr>
        <w:pStyle w:val="ListBullet"/>
        <w:spacing w:after="60" w:before="0"/>
        <w:ind w:left="360"/>
      </w:pPr>
      <w:r>
        <w:rPr>
          <w:sz w:val="20"/>
        </w:rPr>
        <w:t>Upgraded deprecated example scripts to executable Python output flows, reinforcing documentation accuracy—a critical component for external API trust, reliability, and library adoption.</w:t>
      </w:r>
    </w:p>
    <w:p>
      <w:pPr>
        <w:spacing w:before="120" w:after="40"/>
      </w:pPr>
      <w:r>
        <w:rPr>
          <w:b/>
          <w:sz w:val="22"/>
        </w:rPr>
        <w:t>docling-project/docling (PR #3022 - Merged) | DOCX Backend Bug Fix (IBM Open Source)</w:t>
      </w:r>
    </w:p>
    <w:p>
      <w:pPr>
        <w:pStyle w:val="ListBullet"/>
        <w:spacing w:after="60" w:before="0"/>
        <w:ind w:left="360"/>
      </w:pPr>
      <w:r>
        <w:rPr>
          <w:sz w:val="20"/>
        </w:rPr>
        <w:t>Identified and fixed a crash in the DOCX parsing backend where Path(c.address) raised a TypeError when c.address is None for internal bookmark hyperlinks (e.g., TOC entries, cross-references), causing complete document conversion failure.</w:t>
      </w:r>
    </w:p>
    <w:p>
      <w:pPr>
        <w:pStyle w:val="ListBullet"/>
        <w:spacing w:after="60" w:before="0"/>
        <w:ind w:left="360"/>
      </w:pPr>
      <w:r>
        <w:rPr>
          <w:sz w:val="20"/>
        </w:rPr>
        <w:t>Introduced a one-line defensive guard (hyperlink = Path(c.address) if c.address else None) following the existing null-safety pattern on the adjacent line; all 12 existing DOCX backend tests continue to pass unchanged.</w:t>
      </w:r>
    </w:p>
    <w:p>
      <w:pPr>
        <w:pStyle w:val="ListBullet"/>
        <w:spacing w:after="60" w:before="0"/>
        <w:ind w:left="360"/>
      </w:pPr>
      <w:r>
        <w:rPr>
          <w:sz w:val="20"/>
        </w:rPr>
        <w:t>Added regression test test_hyperlink_with_none_address that programmatically constructs a DOCX via raw XML manipulation to reproduce the exact failure case, contributing 57 lines across msword_backend.py and test_backend_msword.py.</w:t>
      </w:r>
    </w:p>
    <w:p>
      <w:pPr>
        <w:spacing w:after="80" w:before="200"/>
        <w:pBdr>
          <w:bottom w:val="single" w:sz="6" w:color="000000"/>
        </w:pBdr>
      </w:pPr>
      <w:r>
        <w:rPr>
          <w:b/>
          <w:color w:val="000000"/>
          <w:sz w:val="24"/>
        </w:rPr>
        <w:t>RESEARCH &amp; ACHIEVEMENTS</w:t>
      </w:r>
    </w:p>
    <w:p>
      <w:pPr>
        <w:pStyle w:val="ListBullet"/>
        <w:spacing w:after="60" w:before="0"/>
        <w:ind w:left="360"/>
      </w:pPr>
      <w:r>
        <w:rPr>
          <w:b/>
          <w:sz w:val="20"/>
        </w:rPr>
        <w:t xml:space="preserve">Patent Filed: </w:t>
      </w:r>
      <w:r>
        <w:rPr>
          <w:sz w:val="20"/>
        </w:rPr>
        <w:t>A System for Providing Security Using a Plurality of Factors for IoT Gadgets (Indian Patent No. 202341040746)</w:t>
      </w:r>
    </w:p>
    <w:p>
      <w:pPr>
        <w:pStyle w:val="ListBullet"/>
        <w:spacing w:after="60" w:before="0"/>
        <w:ind w:left="360"/>
      </w:pPr>
      <w:r>
        <w:rPr>
          <w:b/>
          <w:sz w:val="20"/>
        </w:rPr>
        <w:t xml:space="preserve">Conference Publication: </w:t>
      </w:r>
      <w:r>
        <w:rPr>
          <w:sz w:val="20"/>
        </w:rPr>
        <w:t>Discovering Insights into Heart Health: A Survey of Data Mining and Machine Learning Methods (Presented at ICCICCT-2023 NICHE)</w:t>
      </w:r>
    </w:p>
    <w:p>
      <w:pPr>
        <w:pStyle w:val="ListBullet"/>
        <w:spacing w:after="60" w:before="0"/>
        <w:ind w:left="360"/>
      </w:pPr>
      <w:r>
        <w:rPr>
          <w:b/>
          <w:sz w:val="20"/>
        </w:rPr>
        <w:t xml:space="preserve">Journal Publication: </w:t>
      </w:r>
      <w:r>
        <w:rPr>
          <w:sz w:val="20"/>
        </w:rPr>
        <w:t>Survey of AI-Driven Platforms for Welfare and Emergency Services: Gaps, Architectures and the Case for Unified Systems — GRENZE International Journal of Engineering and Technology (GIJET), Vol. 11, Issue 2, Pages 9911–9916, 2025. Co-authors: Lavanya Ramkumar, Afsha R, Vinayaka VM.</w:t>
      </w:r>
    </w:p>
    <w:p>
      <w:pPr>
        <w:spacing w:after="80" w:before="200"/>
        <w:pBdr>
          <w:bottom w:val="single" w:sz="6" w:color="000000"/>
        </w:pBdr>
      </w:pPr>
      <w:r>
        <w:rPr>
          <w:b/>
          <w:color w:val="000000"/>
          <w:sz w:val="24"/>
        </w:rPr>
        <w:t>EDUCATION</w:t>
      </w:r>
    </w:p>
    <w:p>
      <w:pPr>
        <w:spacing w:before="120" w:after="40"/>
      </w:pPr>
      <w:r>
        <w:rPr>
          <w:b/>
          <w:sz w:val="22"/>
        </w:rPr>
        <w:t>B.Tech in Computer Science &amp; Technology</w:t>
      </w:r>
      <w:r>
        <w:rPr>
          <w:sz w:val="21"/>
        </w:rPr>
        <w:t xml:space="preserve"> | Dayananda Sagar University, Bangalore | 2021 – 2025 (First Class)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hemant-sudarshan-01633928a" TargetMode="External"/><Relationship Id="rId10" Type="http://schemas.openxmlformats.org/officeDocument/2006/relationships/hyperlink" Target="https://github.com/HemantSudarshan" TargetMode="External"/><Relationship Id="rId11" Type="http://schemas.openxmlformats.org/officeDocument/2006/relationships/hyperlink" Target="https://huggingface.co/Hemantxai" TargetMode="External"/><Relationship Id="rId12" Type="http://schemas.openxmlformats.org/officeDocument/2006/relationships/hyperlink" Target="https://github.com/HemantSudarshan/Agentic-Inventory-Restocking-Service" TargetMode="External"/><Relationship Id="rId13" Type="http://schemas.openxmlformats.org/officeDocument/2006/relationships/hyperlink" Target="https://github.com/HemantSudarshan/Compliance-GPT" TargetMode="External"/><Relationship Id="rId14" Type="http://schemas.openxmlformats.org/officeDocument/2006/relationships/hyperlink" Target="https://github.com/HemantSudarshan/AudioRaG_FTSambanova" TargetMode="External"/><Relationship Id="rId15" Type="http://schemas.openxmlformats.org/officeDocument/2006/relationships/hyperlink" Target="https://github.com/HemantSudarshan/AntiAi" TargetMode="External"/><Relationship Id="rId16" Type="http://schemas.openxmlformats.org/officeDocument/2006/relationships/hyperlink" Target="https://github.com/HemantSudarshan/-AI-Powered-Real-Estate-Agent-Automating-Property-Search-Investment-Insights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