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ONLY. Fixture MS Computer Science, CS 50000, Fall 2026. Prerequisite: fixture CS 40000. Not official PNW policy.</w:t>
      </w:r>
    </w:p>
  </w:body>
</w:document>
</file>