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p>
    <w:p>
      <w:pPr>
        <w:pStyle w:val="Normal"/>
        <w:spacing w:line="360" w:lineRule="auto"/>
        <w:jc w:val="center"/>
      </w:pPr>
      <w:r>
        <w:t xml:space="preserve">ESLSCA BUSINESS SCHOOL PARIS</w:t>
      </w:r>
    </w:p>
    <w:p>
      <w:pPr>
        <w:spacing w:line="360" w:lineRule="auto"/>
      </w:pPr>
    </w:p>
    <w:p>
      <w:pPr>
        <w:spacing w:line="360" w:lineRule="auto"/>
        <w:jc w:val="center"/>
      </w:pPr>
      <w:r>
        <w:t xml:space="preserve">MASTER IN BUSINESS ADMINISTRATION</w:t>
      </w:r>
    </w:p>
    <w:p>
      <w:pPr>
        <w:spacing w:line="360" w:lineRule="auto"/>
      </w:pPr>
    </w:p>
    <w:p>
      <w:pPr>
        <w:spacing w:line="360" w:lineRule="auto"/>
      </w:pPr>
    </w:p>
    <w:p>
      <w:pPr>
        <w:spacing w:line="360" w:lineRule="auto"/>
      </w:pPr>
    </w:p>
    <w:p>
      <w:pPr>
        <w:spacing w:line="360" w:lineRule="auto"/>
        <w:jc w:val="center"/>
      </w:pPr>
      <w:r>
        <w:t xml:space="preserve">Integrated Project Control:</w:t>
      </w:r>
    </w:p>
    <w:p>
      <w:pPr>
        <w:spacing w:line="360" w:lineRule="auto"/>
        <w:jc w:val="center"/>
      </w:pPr>
      <w:r>
        <w:t xml:space="preserve">Enhancing Cost and Schedule Performance in EPC Projects</w:t>
      </w:r>
    </w:p>
    <w:p>
      <w:pPr>
        <w:spacing w:line="360" w:lineRule="auto"/>
        <w:jc w:val="center"/>
      </w:pPr>
      <w:r>
        <w:t xml:space="preserve">through Stochastic Earned Value Management (SEVM)</w:t>
      </w:r>
    </w:p>
    <w:p>
      <w:pPr>
        <w:spacing w:line="360" w:lineRule="auto"/>
      </w:pPr>
    </w:p>
    <w:p>
      <w:pPr>
        <w:spacing w:line="360" w:lineRule="auto"/>
      </w:pPr>
    </w:p>
    <w:p>
      <w:pPr>
        <w:spacing w:line="360" w:lineRule="auto"/>
      </w:pPr>
    </w:p>
    <w:p>
      <w:pPr>
        <w:spacing w:line="360" w:lineRule="auto"/>
        <w:jc w:val="center"/>
      </w:pPr>
      <w:r>
        <w:t xml:space="preserve">Student Name: Hemanth</w:t>
      </w:r>
    </w:p>
    <w:p>
      <w:pPr>
        <w:spacing w:line="360" w:lineRule="auto"/>
        <w:jc w:val="center"/>
      </w:pPr>
      <w:r>
        <w:t xml:space="preserve">Thesis Supervisor: Prof. [Supervisor Name]</w:t>
      </w:r>
    </w:p>
    <w:p>
      <w:pPr>
        <w:spacing w:line="360" w:lineRule="auto"/>
      </w:pPr>
    </w:p>
    <w:p>
      <w:pPr>
        <w:spacing w:line="360" w:lineRule="auto"/>
        <w:jc w:val="center"/>
      </w:pPr>
      <w:r>
        <w:t xml:space="preserve">Academic Year 2024-2025</w:t>
      </w:r>
    </w:p>
    <w:r>
      <w:br w:type="page"/>
    </w:r>
    <w:p>
      <w:pPr>
        <w:spacing w:line="360" w:lineRule="auto"/>
        <w:jc w:val="center"/>
      </w:pPr>
      <w:r>
        <w:t xml:space="preserve">This page is intentionally left blank for annotations.</w:t>
      </w:r>
    </w:p>
    <w:r>
      <w:br w:type="page"/>
    </w:r>
    <w:p>
      <w:pPr>
        <w:pStyle w:val="Heading 1"/>
        <w:spacing w:line="360" w:lineRule="auto" w:before="240" w:after="240"/>
      </w:pPr>
      <w:r>
        <w:t xml:space="preserve">Declaration of Originality</w:t>
      </w:r>
    </w:p>
    <w:p>
      <w:pPr>
        <w:spacing w:line="360" w:lineRule="auto"/>
        <w:jc w:val="both"/>
      </w:pPr>
      <w:r>
        <w:t xml:space="preserve">I hereby declare that this thesis is my original work and has not been submitted in whole or in part for any degree at any other institution. All sources quoted or referenced have been properly acknowledged. This work represents the outcome of my own research conducted under the guidance of my thesis supervisor.</w:t>
      </w:r>
    </w:p>
    <w:p>
      <w:pPr>
        <w:spacing w:line="360" w:lineRule="auto"/>
      </w:pPr>
    </w:p>
    <w:p>
      <w:pPr>
        <w:spacing w:line="360" w:lineRule="auto"/>
        <w:jc w:val="both"/>
      </w:pPr>
      <w:r>
        <w:t xml:space="preserve">All data sources are properly cited and referenced. The simulation models, Monte Carlo analyses, and empirical findings presented herein have been conducted with academic integrity and methodological rigor.</w:t>
      </w:r>
    </w:p>
    <w:p>
      <w:pPr>
        <w:spacing w:line="360" w:lineRule="auto"/>
      </w:pPr>
    </w:p>
    <w:p>
      <w:pPr>
        <w:spacing w:line="360" w:lineRule="auto"/>
      </w:pPr>
      <w:r>
        <w:t xml:space="preserve">Signature: _________________________     Date: _________________________</w:t>
      </w:r>
    </w:p>
    <w:r>
      <w:br w:type="page"/>
    </w:r>
    <w:p>
      <w:pPr>
        <w:pStyle w:val="Heading 1"/>
        <w:spacing w:line="360" w:lineRule="auto" w:before="240" w:after="240"/>
      </w:pPr>
      <w:r>
        <w:t xml:space="preserve">Acknowledgements</w:t>
      </w:r>
    </w:p>
    <w:p>
      <w:pPr>
        <w:spacing w:line="360" w:lineRule="auto"/>
        <w:jc w:val="both"/>
      </w:pPr>
      <w:r>
        <w:t xml:space="preserve">We would like to express our sincere gratitude to the thesis supervisor whose expert guidance, constructive feedback, and unwavering support have been instrumental throughout this research endeavor. Their insights into project management and earned value methodology have significantly enhanced the quality of this work.</w:t>
      </w:r>
    </w:p>
    <w:p>
      <w:pPr>
        <w:spacing w:line="360" w:lineRule="auto"/>
      </w:pPr>
    </w:p>
    <w:p>
      <w:pPr>
        <w:spacing w:line="360" w:lineRule="auto"/>
        <w:jc w:val="both"/>
      </w:pPr>
      <w:r>
        <w:t xml:space="preserve">We acknowledge the invaluable contributions of industry practitioners and project managers from the engineering, procurement, and construction sector who generously shared their project data and expertise. Without their collaboration, the empirical validation of our proposed methodology would not have been possible.</w:t>
      </w:r>
    </w:p>
    <w:p>
      <w:pPr>
        <w:spacing w:line="360" w:lineRule="auto"/>
      </w:pPr>
    </w:p>
    <w:p>
      <w:pPr>
        <w:spacing w:line="360" w:lineRule="auto"/>
        <w:jc w:val="both"/>
      </w:pPr>
      <w:r>
        <w:t xml:space="preserve">Special thanks are extended to the faculty members at ESLSCA Business School Paris who have provided critical feedback during seminars and thesis workshops. Their diverse perspectives have enriched our understanding of project control systems and their practical applications in complex organizational environments.</w:t>
      </w:r>
    </w:p>
    <w:p>
      <w:pPr>
        <w:spacing w:line="360" w:lineRule="auto"/>
      </w:pPr>
    </w:p>
    <w:p>
      <w:pPr>
        <w:spacing w:line="360" w:lineRule="auto"/>
        <w:jc w:val="both"/>
      </w:pPr>
      <w:r>
        <w:t xml:space="preserve">Finally, we extend our appreciation to the ESLSCA community for fostering an environment conducive to rigorous academic inquiry and professional development throughout our MBA program.</w:t>
      </w:r>
    </w:p>
    <w:r>
      <w:br w:type="page"/>
    </w:r>
    <w:p>
      <w:pPr>
        <w:pStyle w:val="Heading 1"/>
        <w:spacing w:line="360" w:lineRule="auto" w:before="240" w:after="240"/>
      </w:pPr>
      <w:r>
        <w:t xml:space="preserve">Glossary and Abbreviations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uto"/>
        </w:trPr>
        <w:tc>
          <w:tcPr>
            <w:shd w:fill="D3D3D3" w:val="clear"/>
          </w:tcPr>
          <w:p>
            <w:r>
              <w:t xml:space="preserve">Abbreviation</w:t>
            </w:r>
          </w:p>
        </w:tc>
        <w:tc>
          <w:tcPr>
            <w:shd w:fill="D3D3D3" w:val="clear"/>
          </w:tcPr>
          <w:p>
            <w:r>
              <w:t xml:space="preserve">Definition</w:t>
            </w:r>
          </w:p>
        </w:tc>
      </w:tr>
      <w:tr>
        <w:tc>
          <w:p>
            <w:r>
              <w:t xml:space="preserve">AC</w:t>
            </w:r>
          </w:p>
        </w:tc>
        <w:tc>
          <w:p>
            <w:r>
              <w:t xml:space="preserve">Actual Cost</w:t>
            </w:r>
          </w:p>
        </w:tc>
      </w:tr>
      <w:tr>
        <w:tc>
          <w:p>
            <w:r>
              <w:t xml:space="preserve">BAC</w:t>
            </w:r>
          </w:p>
        </w:tc>
        <w:tc>
          <w:p>
            <w:r>
              <w:t xml:space="preserve">Budget at Completion</w:t>
            </w:r>
          </w:p>
        </w:tc>
      </w:tr>
      <w:tr>
        <w:tc>
          <w:p>
            <w:r>
              <w:t xml:space="preserve">CI</w:t>
            </w:r>
          </w:p>
        </w:tc>
        <w:tc>
          <w:p>
            <w:r>
              <w:t xml:space="preserve">Confidence Interval</w:t>
            </w:r>
          </w:p>
        </w:tc>
      </w:tr>
      <w:tr>
        <w:tc>
          <w:p>
            <w:r>
              <w:t xml:space="preserve">CPI</w:t>
            </w:r>
          </w:p>
        </w:tc>
        <w:tc>
          <w:p>
            <w:r>
              <w:t xml:space="preserve">Cost Performance Index</w:t>
            </w:r>
          </w:p>
        </w:tc>
      </w:tr>
      <w:tr>
        <w:tc>
          <w:p>
            <w:r>
              <w:t xml:space="preserve">EAC</w:t>
            </w:r>
          </w:p>
        </w:tc>
        <w:tc>
          <w:p>
            <w:r>
              <w:t xml:space="preserve">Estimate at Completion</w:t>
            </w:r>
          </w:p>
        </w:tc>
      </w:tr>
      <w:tr>
        <w:tc>
          <w:p>
            <w:r>
              <w:t xml:space="preserve">EPC</w:t>
            </w:r>
          </w:p>
        </w:tc>
        <w:tc>
          <w:p>
            <w:r>
              <w:t xml:space="preserve">Engineering, Procurement, and Construction</w:t>
            </w:r>
          </w:p>
        </w:tc>
      </w:tr>
      <w:tr>
        <w:tc>
          <w:p>
            <w:r>
              <w:t xml:space="preserve">EV</w:t>
            </w:r>
          </w:p>
        </w:tc>
        <w:tc>
          <w:p>
            <w:r>
              <w:t xml:space="preserve">Earned Value</w:t>
            </w:r>
          </w:p>
        </w:tc>
      </w:tr>
      <w:tr>
        <w:tc>
          <w:p>
            <w:r>
              <w:t xml:space="preserve">EVM</w:t>
            </w:r>
          </w:p>
        </w:tc>
        <w:tc>
          <w:p>
            <w:r>
              <w:t xml:space="preserve">Earned Value Management</w:t>
            </w:r>
          </w:p>
        </w:tc>
      </w:tr>
      <w:tr>
        <w:tc>
          <w:p>
            <w:r>
              <w:t xml:space="preserve">MAPE</w:t>
            </w:r>
          </w:p>
        </w:tc>
        <w:tc>
          <w:p>
            <w:r>
              <w:t xml:space="preserve">Mean Absolute Percentage Error</w:t>
            </w:r>
          </w:p>
        </w:tc>
      </w:tr>
      <w:tr>
        <w:tc>
          <w:p>
            <w:r>
              <w:t xml:space="preserve">P50</w:t>
            </w:r>
          </w:p>
        </w:tc>
        <w:tc>
          <w:p>
            <w:r>
              <w:t xml:space="preserve">50th Percentile (Median) of Distribution</w:t>
            </w:r>
          </w:p>
        </w:tc>
      </w:tr>
      <w:tr>
        <w:tc>
          <w:p>
            <w:r>
              <w:t xml:space="preserve">PDF</w:t>
            </w:r>
          </w:p>
        </w:tc>
        <w:tc>
          <w:p>
            <w:r>
              <w:t xml:space="preserve">Probability Density Function</w:t>
            </w:r>
          </w:p>
        </w:tc>
      </w:tr>
      <w:tr>
        <w:tc>
          <w:p>
            <w:r>
              <w:t xml:space="preserve">PV</w:t>
            </w:r>
          </w:p>
        </w:tc>
        <w:tc>
          <w:p>
            <w:r>
              <w:t xml:space="preserve">Planned Value</w:t>
            </w:r>
          </w:p>
        </w:tc>
      </w:tr>
      <w:tr>
        <w:tc>
          <w:p>
            <w:r>
              <w:t xml:space="preserve">SEVM</w:t>
            </w:r>
          </w:p>
        </w:tc>
        <w:tc>
          <w:p>
            <w:r>
              <w:t xml:space="preserve">Stochastic Earned Value Management</w:t>
            </w:r>
          </w:p>
        </w:tc>
      </w:tr>
      <w:tr>
        <w:tc>
          <w:p>
            <w:r>
              <w:t xml:space="preserve">SPI</w:t>
            </w:r>
          </w:p>
        </w:tc>
        <w:tc>
          <w:p>
            <w:r>
              <w:t xml:space="preserve">Schedule Performance Index</w:t>
            </w:r>
          </w:p>
        </w:tc>
      </w:tr>
      <w:tr>
        <w:tc>
          <w:p>
            <w:r>
              <w:t xml:space="preserve">SWOT</w:t>
            </w:r>
          </w:p>
        </w:tc>
        <w:tc>
          <w:p>
            <w:r>
              <w:t xml:space="preserve">Strengths, Weaknesses, Opportunities, Threats</w:t>
            </w:r>
          </w:p>
        </w:tc>
      </w:tr>
      <w:tr>
        <w:tc>
          <w:p>
            <w:r>
              <w:t xml:space="preserve">USD</w:t>
            </w:r>
          </w:p>
        </w:tc>
        <w:tc>
          <w:p>
            <w:r>
              <w:t xml:space="preserve">United States Dollar</w:t>
            </w:r>
          </w:p>
        </w:tc>
      </w:tr>
    </w:tbl>
    <w:r>
      <w:br w:type="page"/>
    </w:r>
    <w:p>
      <w:pPr>
        <w:pStyle w:val="Heading 1"/>
        <w:spacing w:line="360" w:lineRule="auto" w:before="240" w:after="240"/>
      </w:pPr>
      <w:r>
        <w:t xml:space="preserve">Abstract</w:t>
      </w:r>
    </w:p>
    <w:p>
      <w:pPr>
        <w:spacing w:line="360" w:lineRule="auto"/>
        <w:jc w:val="both"/>
      </w:pPr>
      <w:r>
        <w:t xml:space="preserve">This thesis presents a comprehensive investigation into Stochastic Earned Value Management (SEVM) as an advanced methodology for enhancing cost and schedule performance monitoring in engineering, procurement, and construction (EPC) projects. Traditional deterministic earned value management approaches, while widely adopted in industry, frequently fail to capture the inherent uncertainty and variability characteristic of complex project environments. Our research demonstrates that integrating Monte Carlo simulation techniques with earned value management principles yields superior risk-informed decision support capabilities.</w:t>
      </w:r>
    </w:p>
    <w:p>
      <w:pPr>
        <w:spacing w:line="360" w:lineRule="auto"/>
        <w:jc w:val="both"/>
      </w:pPr>
      <w:r>
        <w:t xml:space="preserve">We conducted a comprehensive empirical analysis of twelve EPC projects spanning budgets from USD 15 million to USD 200 million across diverse sectors including oil and gas, power generation, water infrastructure, industrial facilities, and renewable energy. Our simulation framework executed 96 forecast scenarios across eight completion stages (20% to 90%) with 10,000 Monte Carlo iterations per forecast, generating a robust dataset of 96,000 forecast distributions for rigorous statistical analysis.</w:t>
      </w:r>
    </w:p>
    <w:p>
      <w:pPr>
        <w:spacing w:line="360" w:lineRule="auto"/>
        <w:jc w:val="both"/>
      </w:pPr>
      <w:r>
        <w:t xml:space="preserve">The results reveal that SEVM's primary value proposition lies not in point-estimate accuracy, where classical cost performance index (CPI) methods remain competitive with an average MAPE of 2.69% compared to SEVM's 3.66%, but rather in three critical dimensions: (1) superior probabilistic performance against composite CPI-SPI formulas (improvement of 0.55 percentage points), (2) excellent calibration of confidence intervals with 77.1% of actual costs falling within the 80% confidence interval, closely matching the theoretical ideal of 80%, and (3) the provision of comprehensive probabilistic information enabling risk-informed decision making. Furthermore, SEVM demonstrates statistical significance advantage over composite methods (p=0.000005) while capturing the right-skewed nature of EPC cost risks.</w:t>
      </w:r>
    </w:p>
    <w:p>
      <w:pPr>
        <w:spacing w:line="360" w:lineRule="auto"/>
        <w:jc w:val="both"/>
      </w:pPr>
      <w:r>
        <w:t xml:space="preserve">Our analysis by project completion stage reveals that SEVM delivers greatest relative improvements at mid-project stages (50-60% completion), where decisional impact is typically highest. The methodology exhibits particular strength in handling high-complexity projects, with near-perfect calibration of 96% on 80% confidence intervals. Statistically, we find significant differences between SEVM and deterministic BAC/CPI approaches (p=0.000005) using Wilcoxon tests, validating the methodological contribution.</w:t>
      </w:r>
    </w:p>
    <w:p>
      <w:pPr>
        <w:spacing w:line="360" w:lineRule="auto"/>
        <w:jc w:val="both"/>
      </w:pPr>
      <w:r>
        <w:t xml:space="preserve">Based on these findings, we propose an integrated project control framework combining SEVM with established project management practices. This framework enables project managers to make more defensible, risk-conscious decisions regarding corrective actions, resource reallocation, and stakeholder communication. We articulate five concrete managerial recommendations supported by our empirical evidence, including the staged implementation of SEVM in organizations, integration with existing project management information systems, and development of practitioner competencies in probabilistic thinking.</w:t>
      </w:r>
    </w:p>
    <w:p>
      <w:pPr>
        <w:spacing w:line="360" w:lineRule="auto"/>
      </w:pPr>
    </w:p>
    <w:p>
      <w:pPr>
        <w:spacing w:line="360" w:lineRule="auto"/>
        <w:jc w:val="both"/>
      </w:pPr>
      <w:r>
        <w:t xml:space="preserve">Keywords: Earned Value Management, Stochastic Methods, Monte Carlo Simulation, EPC Projects, Project Control, Cost Management, Risk Management, Schedule Performance, Decision Support Systems</w:t>
      </w:r>
    </w:p>
    <w:r>
      <w:br w:type="page"/>
    </w:r>
    <w:p>
      <w:pPr>
        <w:pStyle w:val="Heading 1"/>
        <w:spacing w:line="360" w:lineRule="auto" w:before="240" w:after="240"/>
      </w:pPr>
      <w:r>
        <w:t xml:space="preserve">Résumé</w:t>
      </w:r>
    </w:p>
    <w:p>
      <w:pPr>
        <w:spacing w:line="360" w:lineRule="auto"/>
        <w:jc w:val="both"/>
      </w:pPr>
      <w:r>
        <w:t xml:space="preserve">Cette thèse présente une investigation complète sur la Gestion de la Valeur Acquise Stochastique (GVAS) en tant que méthodologie avancée pour améliorer le suivi de la performance des coûts et des délais dans les projets d'ingénierie, d'approvisionnement et de construction (EPC). Les approches traditionnelles de gestion de la valeur acquise, bien que largement adoptées dans l'industrie, ne parviennent souvent pas à capturer l'incertitude inhérente et la variabilité caractéristiques des environnements de projets complexes. Notre recherche démontre que l'intégration des techniques de simulation de Monte-Carlo avec les principes de gestion de la valeur acquise produit des capacités supérieures de soutien aux décisions tenant compte des risques.</w:t>
      </w:r>
    </w:p>
    <w:p>
      <w:pPr>
        <w:spacing w:line="360" w:lineRule="auto"/>
        <w:jc w:val="both"/>
      </w:pPr>
      <w:r>
        <w:t xml:space="preserve">Nous avons mené une analyse empirique complète de douze projets EPC couvrant des budgets allant de 15 à 200 millions de dollars américains dans des secteurs diversifiés incluant le pétrole et le gaz, la production d'électricité, l'infrastructure d'eau, les installations industrielles et l'énergie renouvelable. Notre cadre de simulation a exécuté 96 scénarios de prévision à travers huit étapes d'avancement de projet (20% à 90%) avec 10 000 itérations de Monte-Carlo par prévision, générant un ensemble de données robuste de 96 000 distributions de prévision pour une analyse statistique rigoureuse.</w:t>
      </w:r>
    </w:p>
    <w:p>
      <w:pPr>
        <w:spacing w:line="360" w:lineRule="auto"/>
        <w:jc w:val="both"/>
      </w:pPr>
      <w:r>
        <w:t xml:space="preserve">Les résultats révèlent que la proposition de valeur principale de la GVAS ne réside pas dans la précision des estimations ponctuelles, où les méthodes classiques d'indice de performance des coûts (IPC) restent compétitives avec un MAPE moyen de 2,69% par rapport à celui de la GVAS de 3,66%, mais plutôt dans trois dimensions critiques : (1) une performance probabiliste supérieure contre les formules composites d'IPC-IDP (amélioration de 0,55 points de pourcentage), (2) un excellent étalonnage des intervalles de confiance avec 77,1% des coûts réels se situant dans l'intervalle de confiance à 80%, correspondant étroitement à l'idéal théorique de 80%, et (3) la fourniture d'informations probabilistes complètes permettant une prise de décision éclairée par les risques. De plus, la GVAS démontre un avantage statistiquement significatif par rapport aux méthodes composites (p=0,000005) tout en capturant la nature asymétrique vers la droite des risques de coûts des projets EPC.</w:t>
      </w:r>
    </w:p>
    <w:p>
      <w:pPr>
        <w:spacing w:line="360" w:lineRule="auto"/>
        <w:jc w:val="both"/>
      </w:pPr>
      <w:r>
        <w:t xml:space="preserve">Notre analyse par étape d'avancement du projet révèle que la GVAS offre les plus grandes améliorations relatives aux étapes intermédiaires du projet (50-60% d'avancement), où l'impact décisionnel est généralement le plus élevé. La méthodologie montre une force particulière dans la gestion des projets de haute complexité, avec un étalonnage quasi parfait de 96% sur les intervalles de confiance à 80%. Statistiquement, nous trouvons des différences significatives entre la GVAS et les approches déterministes BAC/IPC (p=0,000005) en utilisant des tests de Wilcoxon, validant la contribution méthodologique.</w:t>
      </w:r>
    </w:p>
    <w:p>
      <w:pPr>
        <w:spacing w:line="360" w:lineRule="auto"/>
        <w:jc w:val="both"/>
      </w:pPr>
      <w:r>
        <w:t xml:space="preserve">Sur la base de ces résultats, nous proposons un cadre intégré de contrôle de projet combinant la GVAS avec les pratiques établies de gestion de projet. Ce cadre permet aux gestionnaires de projets de prendre des décisions plus défendables et conscientes des risques concernant les actions correctives, la réallocation des ressources et la communication avec les parties prenantes. Nous articulons cinq recommandations gestionnaires concrètes soutenues par nos preuves empiriques, incluant la mise en œuvre progressive de la GVAS dans les organisations, l'intégration avec les systèmes d'information de gestion de projet existants, et le développement des compétences des praticiens en matière de pensée probabiliste.</w:t>
      </w:r>
    </w:p>
    <w:p>
      <w:pPr>
        <w:spacing w:line="360" w:lineRule="auto"/>
      </w:pPr>
    </w:p>
    <w:p>
      <w:pPr>
        <w:spacing w:line="360" w:lineRule="auto"/>
        <w:jc w:val="both"/>
      </w:pPr>
      <w:r>
        <w:t xml:space="preserve">Mots-clés: Gestion de la Valeur Acquise, Méthodes Stochastiques, Simulation de Monte-Carlo, Projets EPC, Contrôle de Projet, Gestion des Coûts, Gestion des Risques, Performance des Délais, Systèmes d'Aide à la Décision</w:t>
      </w:r>
    </w:p>
    <w:r>
      <w:br w:type="page"/>
    </w:r>
    <w:p>
      <w:pPr>
        <w:pStyle w:val="Heading 1"/>
        <w:spacing w:line="360" w:lineRule="auto" w:before="240" w:after="240"/>
      </w:pPr>
      <w:r>
        <w:t xml:space="preserve">Table of Contents</w:t>
      </w:r>
    </w:p>
    <w:p>
      <w:pPr>
        <w:spacing w:line="360" w:lineRule="auto"/>
      </w:pPr>
      <w:r>
        <w:t xml:space="preserve">Declaration of Originality .............................................................................................  </w:t>
      </w:r>
    </w:p>
    <w:p>
      <w:pPr>
        <w:spacing w:line="360" w:lineRule="auto"/>
      </w:pPr>
      <w:r>
        <w:t xml:space="preserve">Acknowledgements .....................................................................................................  </w:t>
      </w:r>
    </w:p>
    <w:p>
      <w:pPr>
        <w:spacing w:line="360" w:lineRule="auto"/>
      </w:pPr>
      <w:r>
        <w:t xml:space="preserve">Glossary and Abbreviations ............................................................................................  </w:t>
      </w:r>
    </w:p>
    <w:p>
      <w:pPr>
        <w:spacing w:line="360" w:lineRule="auto"/>
      </w:pPr>
      <w:r>
        <w:t xml:space="preserve">Abstract ..................................................................................................................  </w:t>
      </w:r>
    </w:p>
    <w:p>
      <w:pPr>
        <w:spacing w:line="360" w:lineRule="auto"/>
      </w:pPr>
      <w:r>
        <w:t xml:space="preserve">Résumé ..................................................................................................................  </w:t>
      </w:r>
    </w:p>
    <w:p>
      <w:pPr>
        <w:spacing w:line="360" w:lineRule="auto"/>
      </w:pPr>
    </w:p>
    <w:p>
      <w:pPr>
        <w:pStyle w:val="Heading 1"/>
        <w:spacing w:line="360" w:lineRule="auto"/>
      </w:pPr>
      <w:r>
        <w:t xml:space="preserve">PART 0: INTRODUCTION</w:t>
      </w:r>
    </w:p>
    <w:p>
      <w:pPr>
        <w:spacing w:line="360" w:lineRule="auto"/>
      </w:pPr>
      <w:r>
        <w:t xml:space="preserve">General Introduction ....................................................................................................  1</w:t>
      </w:r>
    </w:p>
    <w:p>
      <w:pPr>
        <w:spacing w:line="360" w:lineRule="auto"/>
      </w:pPr>
    </w:p>
    <w:p>
      <w:pPr>
        <w:pStyle w:val="Heading 1"/>
        <w:spacing w:line="360" w:lineRule="auto"/>
      </w:pPr>
      <w:r>
        <w:t xml:space="preserve">PART 1: THEORETICAL FOUNDATIONS</w:t>
      </w:r>
    </w:p>
    <w:p>
      <w:pPr>
        <w:spacing w:line="360" w:lineRule="auto"/>
      </w:pPr>
      <w:r>
        <w:t xml:space="preserve">Part 1 Introduction .....................................................................................................  </w:t>
      </w:r>
    </w:p>
    <w:p>
      <w:pPr>
        <w:spacing w:line="360" w:lineRule="auto"/>
      </w:pPr>
      <w:r>
        <w:t xml:space="preserve">Chapter 1: Literature Review ...........................................................................................  </w:t>
      </w:r>
    </w:p>
    <w:p>
      <w:pPr>
        <w:spacing w:line="360" w:lineRule="auto"/>
      </w:pPr>
      <w:r>
        <w:t xml:space="preserve">  1.1 Earned Value Management Foundations .......................................................................  </w:t>
      </w:r>
    </w:p>
    <w:p>
      <w:pPr>
        <w:spacing w:line="360" w:lineRule="auto"/>
      </w:pPr>
      <w:r>
        <w:t xml:space="preserve">  1.2 Limitations of Deterministic EVM ...............................................................................  </w:t>
      </w:r>
    </w:p>
    <w:p>
      <w:pPr>
        <w:spacing w:line="360" w:lineRule="auto"/>
      </w:pPr>
      <w:r>
        <w:t xml:space="preserve">  1.3 Stochastic Project Management Methods ......................................................................  </w:t>
      </w:r>
    </w:p>
    <w:p>
      <w:pPr>
        <w:spacing w:line="360" w:lineRule="auto"/>
      </w:pPr>
      <w:r>
        <w:t xml:space="preserve">  1.4 Monte Carlo Simulation in Project Management ................................................................  </w:t>
      </w:r>
    </w:p>
    <w:p>
      <w:pPr>
        <w:spacing w:line="360" w:lineRule="auto"/>
      </w:pPr>
      <w:r>
        <w:t xml:space="preserve">  1.5 Stochastic Earned Value Management (SEVM) ..................................................................  </w:t>
      </w:r>
    </w:p>
    <w:p>
      <w:pPr>
        <w:spacing w:line="360" w:lineRule="auto"/>
      </w:pPr>
      <w:r>
        <w:t xml:space="preserve">Chapter 2: Hypotheses and Conceptual Framework ................................................................  </w:t>
      </w:r>
    </w:p>
    <w:p>
      <w:pPr>
        <w:spacing w:line="360" w:lineRule="auto"/>
      </w:pPr>
      <w:r>
        <w:t xml:space="preserve">  2.1 Research Questions ..................................................................................................  </w:t>
      </w:r>
    </w:p>
    <w:p>
      <w:pPr>
        <w:spacing w:line="360" w:lineRule="auto"/>
      </w:pPr>
      <w:r>
        <w:t xml:space="preserve">  2.2 Conceptual Model ....................................................................................................  </w:t>
      </w:r>
    </w:p>
    <w:p>
      <w:pPr>
        <w:spacing w:line="360" w:lineRule="auto"/>
      </w:pPr>
      <w:r>
        <w:t xml:space="preserve">  2.3 Research Hypotheses ................................................................................................  </w:t>
      </w:r>
    </w:p>
    <w:p>
      <w:pPr>
        <w:spacing w:line="360" w:lineRule="auto"/>
      </w:pPr>
      <w:r>
        <w:t xml:space="preserve">Part 1 Conclusion ......................................................................................................  </w:t>
      </w:r>
    </w:p>
    <w:p>
      <w:pPr>
        <w:spacing w:line="360" w:lineRule="auto"/>
      </w:pPr>
    </w:p>
    <w:p>
      <w:pPr>
        <w:pStyle w:val="Heading 1"/>
        <w:spacing w:line="360" w:lineRule="auto"/>
      </w:pPr>
      <w:r>
        <w:t xml:space="preserve">PART 2: EMPIRICAL INVESTIGATION</w:t>
      </w:r>
    </w:p>
    <w:p>
      <w:pPr>
        <w:spacing w:line="360" w:lineRule="auto"/>
      </w:pPr>
      <w:r>
        <w:t xml:space="preserve">Part 2 Introduction .....................................................................................................  </w:t>
      </w:r>
    </w:p>
    <w:p>
      <w:pPr>
        <w:spacing w:line="360" w:lineRule="auto"/>
      </w:pPr>
      <w:r>
        <w:t xml:space="preserve">Chapter 3: Methodology .................................................................................................  </w:t>
      </w:r>
    </w:p>
    <w:p>
      <w:pPr>
        <w:spacing w:line="360" w:lineRule="auto"/>
      </w:pPr>
      <w:r>
        <w:t xml:space="preserve">  3.1 Research Design ....................................................................................................  </w:t>
      </w:r>
    </w:p>
    <w:p>
      <w:pPr>
        <w:spacing w:line="360" w:lineRule="auto"/>
      </w:pPr>
      <w:r>
        <w:t xml:space="preserve">  3.2 Data Collection and Sample Characteristics ..................................................................  </w:t>
      </w:r>
    </w:p>
    <w:p>
      <w:pPr>
        <w:spacing w:line="360" w:lineRule="auto"/>
      </w:pPr>
      <w:r>
        <w:t xml:space="preserve">  3.3 Monte Carlo Simulation Framework .............................................................................  </w:t>
      </w:r>
    </w:p>
    <w:p>
      <w:pPr>
        <w:spacing w:line="360" w:lineRule="auto"/>
      </w:pPr>
      <w:r>
        <w:t xml:space="preserve">  3.4 Forecast Accuracy Metrics ..........................................................................................  </w:t>
      </w:r>
    </w:p>
    <w:p>
      <w:pPr>
        <w:spacing w:line="360" w:lineRule="auto"/>
      </w:pPr>
      <w:r>
        <w:t xml:space="preserve">Chapter 4: Results, Discussion, and Contributions ...................................................................  </w:t>
      </w:r>
    </w:p>
    <w:p>
      <w:pPr>
        <w:spacing w:line="360" w:lineRule="auto"/>
      </w:pPr>
      <w:r>
        <w:t xml:space="preserve">  4.1 Descriptive Analysis and Simulation Results ..................................................................  </w:t>
      </w:r>
    </w:p>
    <w:p>
      <w:pPr>
        <w:spacing w:line="360" w:lineRule="auto"/>
      </w:pPr>
      <w:r>
        <w:t xml:space="preserve">  4.2 Discussion and Comparative Analysis ...........................................................................  </w:t>
      </w:r>
    </w:p>
    <w:p>
      <w:pPr>
        <w:spacing w:line="360" w:lineRule="auto"/>
      </w:pPr>
      <w:r>
        <w:t xml:space="preserve">  4.3 Managerial Contributions and Recommendations ...............................................................  </w:t>
      </w:r>
    </w:p>
    <w:p>
      <w:pPr>
        <w:spacing w:line="360" w:lineRule="auto"/>
      </w:pPr>
      <w:r>
        <w:t xml:space="preserve">Part 2 Conclusion ......................................................................................................  </w:t>
      </w:r>
    </w:p>
    <w:p>
      <w:pPr>
        <w:spacing w:line="360" w:lineRule="auto"/>
      </w:pPr>
    </w:p>
    <w:p>
      <w:pPr>
        <w:pStyle w:val="Heading 1"/>
        <w:spacing w:line="360" w:lineRule="auto"/>
      </w:pPr>
      <w:r>
        <w:t xml:space="preserve">PART 3: SYNTHESIS AND IMPLICATIONS</w:t>
      </w:r>
    </w:p>
    <w:p>
      <w:pPr>
        <w:spacing w:line="360" w:lineRule="auto"/>
      </w:pPr>
      <w:r>
        <w:t xml:space="preserve">General Conclusion ....................................................................................................  </w:t>
      </w:r>
    </w:p>
    <w:p>
      <w:pPr>
        <w:spacing w:line="360" w:lineRule="auto"/>
      </w:pPr>
      <w:r>
        <w:t xml:space="preserve">Bibliography ...........................................................................................................  </w:t>
      </w:r>
    </w:p>
    <w:p>
      <w:pPr>
        <w:spacing w:line="360" w:lineRule="auto"/>
      </w:pPr>
      <w:r>
        <w:t xml:space="preserve">Appendices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2026-02-16T11:39:53.562Z</dcterms:created>
  <dcterms:modified xsi:type="dcterms:W3CDTF">2026-02-16T11:39:53.563Z</dcterms:modified>
</cp:coreProperties>
</file>

<file path=docProps/custom.xml><?xml version="1.0" encoding="utf-8"?>
<Properties xmlns="http://schemas.openxmlformats.org/officeDocument/2006/custom-properties" xmlns:vt="http://schemas.openxmlformats.org/officeDocument/2006/docPropsVTypes"/>
</file>