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 1"/>
        <w:pageBreakBefore/>
        <w:spacing w:line="360" w:lineRule="auto" w:before="240" w:after="240"/>
      </w:pPr>
      <w:r>
        <w:t xml:space="preserve">General Introduction</w:t>
      </w:r>
    </w:p>
    <w:p>
      <w:pPr>
        <w:spacing w:line="360" w:lineRule="auto"/>
        <w:jc w:val="both"/>
      </w:pPr>
      <w:r>
        <w:t xml:space="preserve">The engineering, procurement, and construction (EPC) sector represents one of the most complex and capital-intensive domains of project management. Organizations operating in this space oversee the delivery of large-scale infrastructure projects spanning diverse industries including oil and gas exploration and production, power generation facilities, water treatment and distribution systems, industrial manufacturing plants, and renewable energy installations. These projects frequently involve budgets ranging from tens of millions to hundreds of millions of dollars, extend across multiple years, traverse diverse geographic regions and regulatory environments, and require coordination of thousands of personnel across specialized disciplines and contractor organizations. Given this complexity and the magnitude of financial resources at stake, the effective management of project costs and schedules represents a critical success factor.</w:t>
      </w:r>
    </w:p>
    <w:p>
      <w:pPr>
        <w:spacing w:line="360" w:lineRule="auto"/>
        <w:jc w:val="both"/>
      </w:pPr>
      <w:r>
        <w:t xml:space="preserve">Traditional earned value management (EVM) has emerged as a dominant methodology for project control in the EPC sector. Since its formal adoption by the U.S. Department of Defense in the 1960s and its subsequent integration into the Project Management Institute's Body of Knowledge, EVM has become the de facto standard for cost and schedule performance monitoring across large organizations and industries. The methodology's appeal lies in its elegant simplicity: by integrating scope, schedule, and cost data through the calculation of planned value (PV), earned value (EV), and actual cost (AC), project managers can assess performance through standardized indices such as the cost performance index (CPI) and schedule performance index (SPI). These indices provide intuitive signals regarding whether a project is performing better or worse than planned, enabling corrective action decisions.</w:t>
      </w:r>
    </w:p>
    <w:p>
      <w:pPr>
        <w:spacing w:line="360" w:lineRule="auto"/>
        <w:jc w:val="both"/>
      </w:pPr>
      <w:r>
        <w:t xml:space="preserve">However, despite its widespread adoption, traditional deterministic EVM approaches carry inherent limitations that have increasingly been recognized in academic literature and practice. First, these methods treat cost and schedule estimates as point estimates without explicitly modeling the uncertainty and variability that characterize real project environments. EPC projects are subject to numerous sources of uncertainty including technical unknowns, subsurface geological variations, weather and environmental conditions, regulatory and permitting changes, supply chain disruptions, labor productivity variability, and contractor performance unpredictability. Deterministic EVM largely ignores these sources of variation, providing single-point forecasts of project completion cost and schedule without confidence intervals or probability distributions. Second, deterministic methods struggle to capture dependencies between cost and schedule risks. While composite formulas combining CPI and SPI exist, they often lack theoretical rigor and fail to appropriately weight the relative contributions of cost and schedule variance to final outcomes. Third, traditional EVM forecasts, particularly the estimate at completion (EAC) calculations, exhibit poor calibration on their confidence intervals, leading to systematic over- or under-estimation of uncertainty.</w:t>
      </w:r>
    </w:p>
    <w:p>
      <w:pPr>
        <w:spacing w:line="360" w:lineRule="auto"/>
        <w:jc w:val="both"/>
      </w:pPr>
      <w:r>
        <w:t xml:space="preserve">In response to these limitations, the academic project management community has proposed integrating stochastic (probabilistic) methods with earned value management principles. Stochastic earned value management (SEVM) combines Monte Carlo simulation techniques with earned value metrics, generating probability distributions of project completion costs and schedules rather than single-point estimates. This approach explicitly models uncertainty, captures dependencies between cost and schedule factors, and provides decision-makers with comprehensive probabilistic information enabling risk-informed decision making. Yet despite its theoretical promise, the practical adoption of SEVM remains limited in industry, and empirical evidence regarding its performance advantages in real-world EPC projects remains sparse.</w:t>
      </w:r>
    </w:p>
    <w:p>
      <w:pPr>
        <w:spacing w:line="360" w:lineRule="auto"/>
        <w:jc w:val="both"/>
      </w:pPr>
      <w:r>
        <w:t xml:space="preserve">This thesis investigates the practical efficacy of SEVM as an enhancement to traditional project control practices in EPC projects. We conduct a rigorous empirical analysis of 12 EPC projects spanning budgets of USD 15 million to USD 200 million across diverse industrial sectors. For each project, we generate 96 forecast scenarios across eight completion stages (from 20% to 90% project completion), executing 10,000 Monte Carlo iterations per forecast scenario. This yields a comprehensive dataset of 96,000 forecast distributions enabling robust statistical analysis. Our research addresses five principal research questions:</w:t>
      </w:r>
    </w:p>
    <w:p>
      <w:pPr>
        <w:spacing w:line="360" w:lineRule="auto"/>
        <w:jc w:val="both"/>
      </w:pPr>
      <w:r>
        <w:t xml:space="preserve">RQ1: How does the forecast accuracy of stochastic earned value management (SEVM) compare to deterministic earned value management approaches in EPC projects?</w:t>
      </w:r>
    </w:p>
    <w:p>
      <w:pPr>
        <w:spacing w:line="360" w:lineRule="auto"/>
        <w:jc w:val="both"/>
      </w:pPr>
      <w:r>
        <w:t xml:space="preserve">RQ2: How well calibrated are the confidence intervals produced by SEVM? Specifically, do actual project completion costs fall within the predicted confidence intervals at the theoretically expected frequencies?</w:t>
      </w:r>
    </w:p>
    <w:p>
      <w:pPr>
        <w:spacing w:line="360" w:lineRule="auto"/>
        <w:jc w:val="both"/>
      </w:pPr>
      <w:r>
        <w:t xml:space="preserve">RQ3: How does SEVM performance vary across different project completion stages, and at which stages does SEVM provide the greatest decisional value?</w:t>
      </w:r>
    </w:p>
    <w:p>
      <w:pPr>
        <w:spacing w:line="360" w:lineRule="auto"/>
        <w:jc w:val="both"/>
      </w:pPr>
      <w:r>
        <w:t xml:space="preserve">RQ4: Does project complexity mediate the relationship between forecast methodology and prediction accuracy? Are there segments of the EPC market where SEVM delivers superior value?</w:t>
      </w:r>
    </w:p>
    <w:p>
      <w:pPr>
        <w:spacing w:line="360" w:lineRule="auto"/>
        <w:jc w:val="both"/>
      </w:pPr>
      <w:r>
        <w:t xml:space="preserve">RQ5: What is the practical implementation pathway for organizations seeking to adopt SEVM methodologies, and what organizational capabilities must be developed?</w:t>
      </w:r>
    </w:p>
    <w:p>
      <w:pPr>
        <w:spacing w:line="360" w:lineRule="auto"/>
      </w:pPr>
    </w:p>
    <w:p>
      <w:pPr>
        <w:spacing w:line="360" w:lineRule="auto"/>
        <w:jc w:val="both"/>
      </w:pPr>
      <w:r>
        <w:t xml:space="preserve">The structure of this thesis comprises three major parts. Part 1 establishes the theoretical foundations, including a comprehensive literature review of earned value management, its limitations, stochastic project management approaches, and the foundations of SEVM. Part 1 also develops the conceptual framework and articulates five research hypotheses. Part 2 presents the empirical investigation, detailing the research methodology including the Monte Carlo simulation framework, the data collection approach, and the statistical methods employed. Part 2 culminates in a comprehensive presentation of results, detailed discussion comparing findings to extant literature, and managerial recommendations grounded in empirical evidence. Part 3 synthesizes findings and articulates implications for research and practice. Throughout this thesis, we employ the first-person plural 'we' consistent with the collaborative nature of academic research, recognizing that ideas emerge through dialogue and critical engagement with the broader scholarly community.</w:t>
      </w:r>
    </w:p>
    <w:r>
      <w:br w:type="page"/>
    </w:r>
    <w:p>
      <w:pPr>
        <w:pStyle w:val="Heading 1"/>
        <w:spacing w:line="360" w:lineRule="auto" w:before="240" w:after="240"/>
      </w:pPr>
      <w:r>
        <w:t xml:space="preserve">PART 1: THEORETICAL FOUNDATIONS</w:t>
      </w:r>
    </w:p>
    <w:p>
      <w:pPr>
        <w:pStyle w:val="Heading 2"/>
        <w:spacing w:line="360" w:lineRule="auto" w:before="240" w:after="240"/>
      </w:pPr>
      <w:r>
        <w:t xml:space="preserve">Part 1 Introduction</w:t>
      </w:r>
    </w:p>
    <w:p>
      <w:pPr>
        <w:spacing w:line="360" w:lineRule="auto"/>
        <w:jc w:val="both"/>
      </w:pPr>
      <w:r>
        <w:t xml:space="preserve">The first part of this thesis develops the intellectual foundation upon which our empirical investigation rests. We begin with a comprehensive literature review examining the historical development of earned value management, its principles, methodologies, and applications in large-scale projects. This review establishes both the considerable strengths of EVM as a control methodology and its recognized limitations in the face of project uncertainty and complexity. We then survey the broader landscape of stochastic project management approaches, examining how academics and practitioners have sought to integrate probabilistic thinking with project scheduling and cost estimation. This exploration naturally leads to the emergence of stochastic earned value management as a promising synthesis of these approaches.</w:t>
      </w:r>
    </w:p>
    <w:p>
      <w:pPr>
        <w:spacing w:line="360" w:lineRule="auto"/>
        <w:jc w:val="both"/>
      </w:pPr>
      <w:r>
        <w:t xml:space="preserve">Following the literature review, we develop a conceptual framework for our research, articulating the research questions that guide our empirical investigation. We then propose five formal research hypotheses that operationalize these questions into testable propositions. These hypotheses represent our theoretical predictions regarding how SEVM will perform relative to deterministic approaches, how its accuracy varies across project stages and complexity levels, and what managerial value it provides to decision-makers. This part concludes with a synthesizing summary preparing the reader for the empirical investigation to follow in Part 2.</w:t>
      </w:r>
    </w:p>
    <w:r>
      <w:br w:type="page"/>
    </w:r>
    <w:p>
      <w:pPr>
        <w:pStyle w:val="Heading 1"/>
        <w:spacing w:line="360" w:lineRule="auto" w:before="240" w:after="240"/>
      </w:pPr>
      <w:r>
        <w:t xml:space="preserve">Chapter 1: Literature Review</w:t>
      </w:r>
    </w:p>
    <w:p>
      <w:pPr>
        <w:pStyle w:val="Heading 2"/>
        <w:spacing w:line="360" w:lineRule="auto" w:before="200" w:after="200"/>
      </w:pPr>
      <w:r>
        <w:t xml:space="preserve">1.1 Foundations of Earned Value Management</w:t>
      </w:r>
    </w:p>
    <w:p>
      <w:pPr>
        <w:spacing w:line="360" w:lineRule="auto"/>
        <w:jc w:val="both"/>
      </w:pPr>
      <w:r>
        <w:t xml:space="preserve">Earned value management emerged in the mid-20th century as a response to challenges faced by large government projects, particularly within the U.S. Department of Defense. Traditional project management approaches at that time relied heavily on schedule tracking and budgetary controls executed as separate functions, with limited integration between cost and schedule performance data. The Earned Value system, formally adopted as an official defense acquisition method in 1967, integrated these previously separate tracking mechanisms into a unified framework (Fleming &amp; Koppelman, 2016). The fundamental insight underlying EVM is deceptively simple: by assigning a budgeted cost to each unit of work, one can objectively measure how much work has actually been accomplished and compare this 'earned' amount to the actual expenditure and the planned schedule.</w:t>
      </w:r>
    </w:p>
    <w:p>
      <w:pPr>
        <w:spacing w:line="360" w:lineRule="auto"/>
        <w:jc w:val="both"/>
      </w:pPr>
      <w:r>
        <w:t xml:space="preserve">The core EVM framework rests upon three foundational elements. First, Planned Value (PV), also termed budgeted cost of work scheduled (BCWS), represents the budgeted cost of work that should have been completed by a given point in the project timeline. Second, Earned Value (EV), also termed budgeted cost of work performed (BCWP), represents the budgeted cost of work that has actually been completed. The difference between EV and PV yields the schedule variance (SV = EV - PV), indicating whether the project is ahead of, on, or behind schedule in cost-equivalent terms. Third, Actual Cost (AC), also termed actual cost of work performed (ACWP), represents the real expenditure incurred. The difference between EV and AC yields the cost variance (CV = EV - AC), indicating whether the project is over or under budget in absolute terms.</w:t>
      </w:r>
    </w:p>
    <w:p>
      <w:pPr>
        <w:spacing w:line="360" w:lineRule="auto"/>
        <w:jc w:val="both"/>
      </w:pPr>
      <w:r>
        <w:t xml:space="preserve">Beyond these basic variances, EVM introduces two dimensionless indices that have proven particularly valuable to practitioners. The Cost Performance Index (CPI = EV/AC) represents the efficiency with which the project is consuming resources relative to plan. A CPI of 0.95, for example, indicates the project is achieving 95 cents of planned work value per dollar spent. The Schedule Performance Index (SPI = EV/PV) represents progress relative to schedule. An SPI of 0.90 indicates the project is progressing at 90% of the planned rate. These indices, expressed as ratios, provide intuitive communication media for both technical and executive stakeholders (Kerzner, 2017). The elegance of EVM metrics lies in their objectivity: assuming work scope is properly defined and budgeted, CPI and SPI derive directly from observable project data rather than subjective assessments or expert opinion.</w:t>
      </w:r>
    </w:p>
    <w:p>
      <w:pPr>
        <w:spacing w:line="360" w:lineRule="auto"/>
        <w:jc w:val="both"/>
      </w:pPr>
      <w:r>
        <w:t xml:space="preserve">A second major contribution of EVM thinking involves forecasting. Once performance trends are established, EVM enables projection of completion costs and schedules. The simplest approach uses the observed Cost Performance Index to project the final cost: Estimate at Completion (EAC) = BAC / CPI, where BAC is the Budget at Completion (the total planned project cost). This formula assumes current performance will continue unchanged through project completion, an assumption that may be more or less realistic depending on project circumstances. More sophisticated approaches consider whether cost overruns reflect permanent inefficiencies or temporary factors likely to improve, leading to variations such as the Atkinson formula which blends historical and prospective performance assumptions (Fleming &amp; Koppelman, 2016).</w:t>
      </w:r>
    </w:p>
    <w:p>
      <w:pPr>
        <w:spacing w:line="360" w:lineRule="auto"/>
        <w:jc w:val="both"/>
      </w:pPr>
      <w:r>
        <w:t xml:space="preserve">Since its formal adoption, EVM has proliferated across industries and government agencies. The Project Management Institute incorporated EVM into its Project Management Body of Knowledge, and numerous organizations developed EVM-centric project controls frameworks. The methodology's adoption has proven particularly strong in the engineering, procurement, and construction sector, where the combination of large budgets, extended timelines, and complex stakeholder requirements make performance visibility critical. Numerous empirical studies have documented the benefits of EVM implementation in large projects (e.g., Acebes et al., 2014; Batselier &amp; Vanhoucke, 2015), demonstrating that organizations employing EVM tend to achieve better schedule and cost performance than those relying on traditional approaches.</w:t>
      </w:r>
    </w:p>
    <w:p>
      <w:pPr>
        <w:pStyle w:val="Heading 2"/>
        <w:spacing w:line="360" w:lineRule="auto" w:before="200" w:after="200"/>
      </w:pPr>
      <w:r>
        <w:t xml:space="preserve">1.2 Recognized Limitations of Deterministic EVM</w:t>
      </w:r>
    </w:p>
    <w:p>
      <w:pPr>
        <w:spacing w:line="360" w:lineRule="auto"/>
        <w:jc w:val="both"/>
      </w:pPr>
      <w:r>
        <w:t xml:space="preserve">Despite EVM's considerable strengths and widespread adoption, scholarly literature has identified significant limitations of traditional deterministic approaches. Lipke (2004) articulated several fundamental concerns. First, traditional EVM provides point estimates of completion costs and schedules without confidence intervals or measures of uncertainty. When a project manager reports an EAC of USD 50 million, stakeholders lack information regarding the probability distribution around this estimate. Is the true completion cost likely to range from USD 48-52 million, or could it reasonably span USD 40-60 million? Traditional EVM provides no answer. This absence of uncertainty quantification creates a false sense of precision, potentially leading to inadequate risk responses and budget contingencies.</w:t>
      </w:r>
    </w:p>
    <w:p>
      <w:pPr>
        <w:spacing w:line="360" w:lineRule="auto"/>
        <w:jc w:val="both"/>
      </w:pPr>
      <w:r>
        <w:t xml:space="preserve">Second, Lipke (2004) demonstrated through analysis of large project datasets that traditional EAC formulas exhibit poor calibration. Specifically, when examining projects forecasted to cost X dollars, the actual distribution of final costs tends to be asymmetrical around X, with systematic biases in the tails of the distribution. This means traditional confidence interval approaches—such as assuming a normal distribution around the point estimate—lead to systematic misstatement of uncertainty. For example, a forecast suggesting a 90% probability of cost being below USD 55 million might actually have only 80% probability in practice.</w:t>
      </w:r>
    </w:p>
    <w:p>
      <w:pPr>
        <w:spacing w:line="360" w:lineRule="auto"/>
        <w:jc w:val="both"/>
      </w:pPr>
      <w:r>
        <w:t xml:space="preserve">Third, traditional EVM treats cost and schedule as independent dimensions in its composite indices. Real projects exhibit significant dependencies between cost and schedule—delays frequently drive cost increases through extended overhead, demobilization and remobilization costs, and escalation. Conversely, cost overruns may be compensated through schedule recovery involving premium overtime and resource acceleration. Simple formulas combining CPI and SPI, such as TCPI (To-Complete Performance Index) or averages of the two indices, fail to model these dependencies appropriately, leading to flawed forecasts.</w:t>
      </w:r>
    </w:p>
    <w:p>
      <w:pPr>
        <w:spacing w:line="360" w:lineRule="auto"/>
        <w:jc w:val="both"/>
      </w:pPr>
      <w:r>
        <w:t xml:space="preserve">Fourth, Vanhoucke (2011) noted that traditional EVM indices assume linear cost accumulation over project duration. Many projects, particularly in EPC environments, exhibit non-linear cost profiles. Early phases may be labor-intensive but capital-light; middle phases may involve massive equipment procurements; later phases may emphasize commissioning and startup. These non-linear patterns can distort interpretation of CPI and SPI, as identical cost overruns have different implications depending on project phase. A cost overrun in an early phase when only 5% of capital has been deployed might be an urgent signal, while a similar overrun in a late phase might be manageable.</w:t>
      </w:r>
    </w:p>
    <w:p>
      <w:pPr>
        <w:spacing w:line="360" w:lineRule="auto"/>
        <w:jc w:val="both"/>
      </w:pPr>
      <w:r>
        <w:t xml:space="preserve">Fifth, traditional EVM provides deterministic indices without explicit modeling of the many sources of uncertainty affecting EPC projects. Technical unknowns, subsurface conditions, weather variations, supply chain disruptions, regulatory changes, labor productivity variation, and contractor performance are all sources of genuine aleatory uncertainty (randomness) that cannot be simply projected through deterministic indices. Similarly, epistemic uncertainty (reducible uncertainty from inadequate information) may decrease as the project progresses and more information emerges. Deterministic EVM provides no mechanism for distinguishing between these uncertainty types or modeling their evolution over the project lifecycle.</w:t>
      </w:r>
    </w:p>
    <w:p>
      <w:pPr>
        <w:pStyle w:val="Heading 2"/>
        <w:spacing w:line="360" w:lineRule="auto" w:before="200" w:after="200"/>
      </w:pPr>
      <w:r>
        <w:t xml:space="preserve">1.3 Stochastic and Probabilistic Approaches to Project Management</w:t>
      </w:r>
    </w:p>
    <w:p>
      <w:pPr>
        <w:spacing w:line="360" w:lineRule="auto"/>
        <w:jc w:val="both"/>
      </w:pPr>
      <w:r>
        <w:t xml:space="preserve">The project management literature has long acknowledged that projects inherently involve uncertainty. The critical path method (CPM), developed in the late 1950s, originally assumed deterministic activity durations. However, scholars quickly recognized this limitation. Kelley and Walker (1959) noted that real activities have duration uncertainty, and Malcom et al. (1959) developed the Program Evaluation and Review Technique (PERT), which incorporated three-point estimates (optimistic, most likely, pessimistic) to characterize duration distributions. While PERT's beta distribution assumptions and statistical methods have been critiqued (Clark, 1962), the fundamental insight—that project schedules should be treated probabilistically—remains valid.</w:t>
      </w:r>
    </w:p>
    <w:p>
      <w:pPr>
        <w:spacing w:line="360" w:lineRule="auto"/>
        <w:jc w:val="both"/>
      </w:pPr>
      <w:r>
        <w:t xml:space="preserve">Building on these foundations, Monte Carlo simulation emerged as the primary technique for addressing schedule uncertainty in complex projects. The method, named after the Casino de Monte-Carlo and popularized in the 1940s for nuclear weapons development, repeatedly samples from probability distributions to generate outcome distributions. In project management, Monte Carlo simulation of project networks involves: (1) assigning probability distributions to uncertain parameters (activity durations, resource costs, productivity rates, contingency needs), (2) randomly sampling from these distributions, (3) calculating project outcomes (completion time, final cost) under each sample, and (4) aggregating results to characterize outcome distributions (Herbsman &amp; Ellis, 1992). This approach rigorously captures the effects of uncertainty propagation through project networks.</w:t>
      </w:r>
    </w:p>
    <w:p>
      <w:pPr>
        <w:spacing w:line="360" w:lineRule="auto"/>
        <w:jc w:val="both"/>
      </w:pPr>
      <w:r>
        <w:t xml:space="preserve">Palisade Corporation's @RISK software, developed in the 1980s, democratized Monte Carlo simulation for project managers, enabling widespread adoption of stochastic scheduling. Subsequent advances integrated Monte Carlo methods with other project management domains. Clemen and Reilly (2001) demonstrated the value of Bayesian approaches for updating probability estimates as project information emerges. Chapman and Ward (2003) articulated comprehensive risk management frameworks integrating stochastic scheduling. Vanhoucke (2012) synthesized advances in stochastic approaches to project management, demonstrating that probabilistic thinking yields superior decision quality in project environments.</w:t>
      </w:r>
    </w:p>
    <w:p>
      <w:pPr>
        <w:spacing w:line="360" w:lineRule="auto"/>
        <w:jc w:val="both"/>
      </w:pPr>
      <w:r>
        <w:t xml:space="preserve">A key insight emerging from stochastic project management research concerns the distinction between cost and schedule risks. Acebes et al. (2014) demonstrated empirically that cost and schedule performance are not strongly correlated in large projects—a project may perform well on schedule while accumulating cost overruns, or vice versa. This finding has profound implications: indices combining cost and schedule information (such as composite CPI-SPI formulas) may obscure rather than clarify project status. Batselier and Vanhoucke (2015) extended this research, analyzing 46 real projects and demonstrating statistically significant differences in how cost and schedule risks propagate to project completion.</w:t>
      </w:r>
    </w:p>
    <w:p>
      <w:pPr>
        <w:pStyle w:val="Heading 2"/>
        <w:spacing w:line="360" w:lineRule="auto" w:before="200" w:after="200"/>
      </w:pPr>
      <w:r>
        <w:t xml:space="preserve">1.4 Monte Carlo Simulation as a Framework for Project Forecasting</w:t>
      </w:r>
    </w:p>
    <w:p>
      <w:pPr>
        <w:spacing w:line="360" w:lineRule="auto"/>
        <w:jc w:val="both"/>
      </w:pPr>
      <w:r>
        <w:t xml:space="preserve">Monte Carlo simulation has become the gold-standard methodology for addressing uncertainty in project cost and schedule estimation. The approach involves several key steps. First, project tasks are broken into work packages with defined deliverables, resource requirements, and schedule dependencies. Second, uncertain parameters within each work package are characterized through probability distributions. For cost uncertainty, distributions might reflect uncertainty in material costs, labor rates, productivity, scope clarifications, and risk events. For schedule uncertainty, distributions capture activity duration variability from sources such as technical unknowns, weather, resource availability, and learning curve effects.</w:t>
      </w:r>
    </w:p>
    <w:p>
      <w:pPr>
        <w:spacing w:line="360" w:lineRule="auto"/>
        <w:jc w:val="both"/>
      </w:pPr>
      <w:r>
        <w:t xml:space="preserve">The selection of probability distributions requires careful judgment. Common choices include triangular distributions (which only require optimistic, most likely, and pessimistic estimates), beta distributions (which provide flexibility in shape and are well-grounded theoretically), uniform distributions (when little information exists beyond known bounds), and lognormal distributions (particularly valuable for modeling right-skewed phenomena like project costs and durations, where large adverse outcomes are possible but less frequent than small deviations from the mean). Vanhoucke and Vandevoorde (2007) demonstrated empirically that distribution selection significantly affects simulation results, arguing for careful elicitation of expert judgment when characterizing uncertainty.</w:t>
      </w:r>
    </w:p>
    <w:p>
      <w:pPr>
        <w:spacing w:line="360" w:lineRule="auto"/>
        <w:jc w:val="both"/>
      </w:pPr>
      <w:r>
        <w:t xml:space="preserve">Once distributions are defined, the simulation proceeds by repeatedly sampling from these distributions (often 5,000-10,000 iterations) while respecting network dependencies and constraints. Each iteration generates one possible project outcome (a specific completion date and cost). Aggregating across iterations produces outcome distributions, typically summarized as probability density functions (PDFs) or cumulative distribution functions (CDFs), percentile values (P10, P50, P90 representing the 10th, 50th, and 90th percentile outcomes), and confidence intervals (e.g., the range containing 80% of outcomes).</w:t>
      </w:r>
    </w:p>
    <w:p>
      <w:pPr>
        <w:spacing w:line="360" w:lineRule="auto"/>
        <w:jc w:val="both"/>
      </w:pPr>
      <w:r>
        <w:t xml:space="preserve">An important advantage of Monte Carlo simulation is its ability to capture dependent risks. When cost and schedule have common drivers (e.g., inflation affecting both material costs and labor rates), correlation structures can be specified in the simulation, ensuring that the model appropriately reflects real-world risk dependencies. Similarly, cascading effects—where delay in one work stream drives cost increases elsewhere—can be modeled by defining explicit dependencies in the simulation logic. These capabilities make Monte Carlo superior to simplistic approaches that assume independence between cost and schedule factors.</w:t>
      </w:r>
    </w:p>
    <w:p>
      <w:pPr>
        <w:pStyle w:val="Heading 2"/>
        <w:spacing w:line="360" w:lineRule="auto" w:before="200" w:after="200"/>
      </w:pPr>
      <w:r>
        <w:t xml:space="preserve">1.5 Stochastic Earned Value Management and Integrated Frameworks</w:t>
      </w:r>
    </w:p>
    <w:p>
      <w:pPr>
        <w:spacing w:line="360" w:lineRule="auto"/>
        <w:jc w:val="both"/>
      </w:pPr>
      <w:r>
        <w:t xml:space="preserve">Lipke's (2004) foundational work on stochastic earned value management proposed integrating Monte Carlo simulation with earned value metrics to generate probabilistic forecasts rather than point estimates. The core insight is that while the earned value metrics (EV, AC, CPI, SPI) provide objective measures of what has actually been accomplished to date, the projection forward to completion can incorporate uncertainty through Monte Carlo methods. Specifically, rather than assuming a single CPI value for the remainder of the project, SEVM models the future CPI (and cost drivers) as random variables with probability distributions. Similarly, remaining work can be characterized with uncertainty rather than as deterministic quantities.</w:t>
      </w:r>
    </w:p>
    <w:p>
      <w:pPr>
        <w:spacing w:line="360" w:lineRule="auto"/>
        <w:jc w:val="both"/>
      </w:pPr>
      <w:r>
        <w:t xml:space="preserve">Lipke (2004) articulated several variations of SEVM approaches. One approach treats the observed CPI as a realization of an underlying random variable and uses Monte Carlo sampling to characterize the distribution of possible future costs given current performance. A second approach explicitly models remaining work and the costs required to accomplish it, incorporating uncertainty in both scope clarifications and production rates. A third approach combines deterministic earned value metrics for the work completed to date with stochastic Monte Carlo simulation of the remaining work.</w:t>
      </w:r>
    </w:p>
    <w:p>
      <w:pPr>
        <w:spacing w:line="360" w:lineRule="auto"/>
        <w:jc w:val="both"/>
      </w:pPr>
      <w:r>
        <w:t xml:space="preserve">Subsequent research has extended Lipke's framework. Vanhoucke and Vandevoorde (2007) conducted empirical analysis of SEVM applied to construction projects, finding that while SEVM point estimates did not always outperform deterministic EVM, the confidence intervals were significantly better calibrated. Acebes et al. (2013) developed a comprehensive SEVM framework specifically tailored to EPC projects, incorporating Monte Carlo simulation of cost growth drivers specific to the engineering and construction sectors. Batselier and Vanhoucke (2017) analyzed 46 real projects and found that SEVM's primary advantage lies not in point-estimate accuracy but in the quality of probabilistic information provided for decision-making.</w:t>
      </w:r>
    </w:p>
    <w:p>
      <w:pPr>
        <w:spacing w:line="360" w:lineRule="auto"/>
        <w:jc w:val="both"/>
      </w:pPr>
      <w:r>
        <w:t xml:space="preserve">The critical distinction in SEVM implementation concerns the source of forward-looking uncertainty. Some approaches (e.g., Lipke's confidence interval method) treat the observed CPI as a sample from an underlying distribution of possible CPIs, implicitly assuming that performance variability observed to date represents the uncertainty in future performance. Other approaches explicitly model the sources of remaining cost and schedule uncertainty—material price uncertainty, productivity variation, scope changes, risk events—and characterize these drivers stochastically. The latter approach has merit as it enables adjustment of uncertainty estimates as work progresses and uncertainty sources are resolved. However, it demands greater data and greater sophistication in knowledge elicitation from project experts.</w:t>
      </w:r>
    </w:p>
    <w:p>
      <w:pPr>
        <w:spacing w:line="360" w:lineRule="auto"/>
        <w:jc w:val="both"/>
      </w:pPr>
      <w:r>
        <w:t xml:space="preserve">A consensus has emerged in the recent literature that SEVM's primary value proposition resides not in providing more accurate point estimates—where deterministic approaches often remain competitive—but in providing decision-makers with probabilistic information enabling risk-informed decision making. When a project manager knows that the EAC distribution has a 10% probability of exceeding USD 60 million, this information enables appropriate contingency planning, stakeholder communication, and corrective action decisions. The methodology shifts project control paradigms from a focus on accuracy of a single projected outcome to a focus on characterizing the range of possible outcomes and their likelihoods, enabling more defensible decision-making in uncertain environments.</w:t>
      </w:r>
    </w:p>
    <w:r>
      <w:br w:type="page"/>
    </w:r>
    <w:p>
      <w:pPr>
        <w:pStyle w:val="Heading 1"/>
        <w:spacing w:line="360" w:lineRule="auto" w:before="240" w:after="240"/>
      </w:pPr>
      <w:r>
        <w:t xml:space="preserve">Chapter 2: Hypotheses and Conceptual Framework</w:t>
      </w:r>
    </w:p>
    <w:p>
      <w:pPr>
        <w:pStyle w:val="Heading 2"/>
        <w:spacing w:line="360" w:lineRule="auto" w:before="200" w:after="200"/>
      </w:pPr>
      <w:r>
        <w:t xml:space="preserve">2.1 Research Questions and Investigative Focus</w:t>
      </w:r>
    </w:p>
    <w:p>
      <w:pPr>
        <w:spacing w:line="360" w:lineRule="auto"/>
        <w:jc w:val="both"/>
      </w:pPr>
      <w:r>
        <w:t xml:space="preserve">Our research is guided by five principal research questions arising from gaps in existing literature. The first research question concerns absolute forecast accuracy: How does the point-estimate forecast accuracy of SEVM compare to traditional deterministic EVM approaches? While several studies have examined this question, results have been mixed, with some finding SEVM advantages and others finding traditional methods remain competitive. Our large dataset of EPC projects enables us to provide robust evidence on this fundamental question.</w:t>
      </w:r>
    </w:p>
    <w:p>
      <w:pPr>
        <w:spacing w:line="360" w:lineRule="auto"/>
        <w:jc w:val="both"/>
      </w:pPr>
      <w:r>
        <w:t xml:space="preserve">The second research question concerns probabilistic calibration: Do the confidence intervals produced by SEVM contain actual outcomes at theoretically expected frequencies? This question directly addresses Lipke's (2004) concern regarding calibration of traditional EVM confidence intervals. If SEVM generates 80% confidence intervals, we expect approximately 80% of actual project outcomes to fall within these intervals. Poor calibration (e.g., only 70% of outcomes falling within 80% intervals) suggests that SEVM forecasts are overconfident and do not provide adequate risk information.</w:t>
      </w:r>
    </w:p>
    <w:p>
      <w:pPr>
        <w:spacing w:line="360" w:lineRule="auto"/>
        <w:jc w:val="both"/>
      </w:pPr>
      <w:r>
        <w:t xml:space="preserve">The third research question concerns project lifecycle effects: How does SEVM performance vary as projects progress from early phases (20% complete) through final completion (90% complete)? Intuitively, forecast accuracy should improve as projects progress and uncertainty resolves; however, the decisional value of probabilistic information may follow a different trajectory. Understanding how SEVM value varies across the project lifecycle enables practitioners to deploy the methodology most strategically.</w:t>
      </w:r>
    </w:p>
    <w:p>
      <w:pPr>
        <w:spacing w:line="360" w:lineRule="auto"/>
        <w:jc w:val="both"/>
      </w:pPr>
      <w:r>
        <w:t xml:space="preserve">The fourth research question addresses heterogeneity: Does project complexity moderate the relationship between forecast methodology and prediction accuracy? EPC projects vary widely in complexity—simple facility upgrades may be relatively routine, while technically cutting-edge projects with novel technologies face greater uncertainty. Does SEVM's probabilistic approach provide particular advantages in high-complexity projects where uncertainty is greatest? This question has significant practical implications regarding selective deployment of SEVM methodologies.</w:t>
      </w:r>
    </w:p>
    <w:p>
      <w:pPr>
        <w:spacing w:line="360" w:lineRule="auto"/>
        <w:jc w:val="both"/>
      </w:pPr>
      <w:r>
        <w:t xml:space="preserve">The fifth research question addresses implementation: What is the optimal pathway for organizations to adopt SEVM methodologies, and what capabilities must be developed? While academics have articulated the theoretical merits of SEVM, little guidance exists regarding implementation in real organizational contexts. This question addresses the practical dimension of the research, providing actionable recommendations for practitioners.</w:t>
      </w:r>
    </w:p>
    <w:p>
      <w:pPr>
        <w:pStyle w:val="Heading 2"/>
        <w:spacing w:line="360" w:lineRule="auto" w:before="200" w:after="200"/>
      </w:pPr>
      <w:r>
        <w:t xml:space="preserve">2.2 Conceptual Model and Theoretical Framework</w:t>
      </w:r>
    </w:p>
    <w:p>
      <w:pPr>
        <w:spacing w:line="360" w:lineRule="auto"/>
        <w:jc w:val="both"/>
      </w:pPr>
      <w:r>
        <w:t xml:space="preserve">Our conceptual framework posits that forecast methodology (deterministic vs. stochastic), project characteristics (stage of completion, complexity level), and measurement perspective (point-estimate accuracy vs. probabilistic calibration vs. decisional utility) interact to determine the value of earned value forecasting. Traditional deterministic EVM, built on the foundation of earned value metrics (EV, AC, CPI, SPI), provides objective, easily understood measures of project performance. These metrics integrate cost and schedule data into simple indices interpretable by both technical and executive stakeholders. However, deterministic EVM treats forecasts as point estimates without characterizing uncertainty, and its composite indices often fail to appropriately weight the contributions of cost and schedule variance.</w:t>
      </w:r>
    </w:p>
    <w:p>
      <w:pPr>
        <w:spacing w:line="360" w:lineRule="auto"/>
        <w:jc w:val="both"/>
      </w:pPr>
      <w:r>
        <w:t xml:space="preserve">SEVM extends deterministic EVM by integrating Monte Carlo simulation. Rather than assuming project completion costs and schedules are deterministic values that can be projected through simple index extrapolation, SEVM explicitly models the distribution of possible outcomes given observed performance and forward-looking uncertainty. SEVM maintains the earned value foundation—the work completed to date is objectively quantified through earned value metrics—while incorporating probabilistic characterization of remaining work and its costs. This hybrid approach preserves the strengths of deterministic EVM while addressing its key limitations.</w:t>
      </w:r>
    </w:p>
    <w:p>
      <w:pPr>
        <w:spacing w:line="360" w:lineRule="auto"/>
        <w:jc w:val="both"/>
      </w:pPr>
      <w:r>
        <w:t xml:space="preserve">We posit that the value of SEVM varies across three distinct dimensions. First, on the dimension of point-estimate accuracy (measured through metrics such as Mean Absolute Percentage Error, or MAPE), SEVM may or may not outperform deterministic methods. Simple extrapolation of historical CPI often proves remarkably robust, and simpler models sometimes outperform more complex ones due to overfitting and model specification errors. Second, on the dimension of probabilistic calibration (whether confidence intervals contain actual outcomes at expected frequencies), SEVM should demonstrate advantages through its explicit modeling of uncertainty and its empirical calibration to observed data. Third, on the dimension of decisional utility (whether forecasts provide information enabling risk-informed decision-making), SEVM offers clear advantages by providing probability distributions rather than single-point estimates.</w:t>
      </w:r>
    </w:p>
    <w:p>
      <w:pPr>
        <w:pStyle w:val="Heading 2"/>
        <w:spacing w:line="360" w:lineRule="auto" w:before="200" w:after="200"/>
      </w:pPr>
      <w:r>
        <w:t xml:space="preserve">2.3 Formal Research Hypotheses</w:t>
      </w:r>
    </w:p>
    <w:p>
      <w:pPr>
        <w:spacing w:line="360" w:lineRule="auto"/>
        <w:jc w:val="both"/>
      </w:pPr>
      <w:r>
        <w:t xml:space="preserve">Based on this conceptual framework and informed by existing literature, we articulate five formal hypotheses:</w:t>
      </w:r>
    </w:p>
    <w:p>
      <w:pPr>
        <w:spacing w:line="360" w:lineRule="auto"/>
        <w:jc w:val="both"/>
      </w:pPr>
      <w:r>
        <w:t xml:space="preserve">H1: SEVM point-estimate forecasts (measured as the P50 of the predicted cost distribution) will demonstrate statistically equivalent or superior forecast accuracy compared to deterministic EVM approaches (measured through MAPE) across the full sample of EPC projects.</w:t>
      </w:r>
    </w:p>
    <w:p>
      <w:pPr>
        <w:spacing w:line="360" w:lineRule="auto"/>
        <w:jc w:val="both"/>
      </w:pPr>
      <w:r>
        <w:t xml:space="preserve">This hypothesis recognizes that while SEVM's primary value may lie elsewhere, the methodology should not sacrifice point-estimate accuracy. We expect SEVM to perform comparably to or better than deterministic methods. If SEVM is substantially worse on this dimension, its adoption would be difficult to justify despite advantages on other dimensions.</w:t>
      </w:r>
    </w:p>
    <w:p>
      <w:pPr>
        <w:spacing w:line="360" w:lineRule="auto"/>
      </w:pPr>
    </w:p>
    <w:p>
      <w:pPr>
        <w:spacing w:line="360" w:lineRule="auto"/>
        <w:jc w:val="both"/>
      </w:pPr>
      <w:r>
        <w:t xml:space="preserve">H2: SEVM's confidence intervals will be better calibrated than those derived from deterministic approaches, with actual project completion costs falling within SEVM's predicted intervals at frequencies closer to theoretical expectations.</w:t>
      </w:r>
    </w:p>
    <w:p>
      <w:pPr>
        <w:spacing w:line="360" w:lineRule="auto"/>
        <w:jc w:val="both"/>
      </w:pPr>
      <w:r>
        <w:t xml:space="preserve">This hypothesis directly addresses Lipke's concern regarding calibration. We expect SEVM's explicit modeling of uncertainty to produce confidence intervals within which actual outcomes fall at the theoretically expected frequency (e.g., 80% of actual costs within 80% confidence intervals). Deterministic approaches, which lack explicit uncertainty modeling, should show poorer calibration. This hypothesis is testable through comparison of calibration rates across methodologies.</w:t>
      </w:r>
    </w:p>
    <w:p>
      <w:pPr>
        <w:spacing w:line="360" w:lineRule="auto"/>
      </w:pPr>
    </w:p>
    <w:p>
      <w:pPr>
        <w:spacing w:line="360" w:lineRule="auto"/>
        <w:jc w:val="both"/>
      </w:pPr>
      <w:r>
        <w:t xml:space="preserve">H3: SEVM's relative performance advantage (versus deterministic methods) will vary across project completion stages, with greatest advantage at mid-project stages (40-60% complete) where decisions have highest impact and remaining uncertainty is substantial.</w:t>
      </w:r>
    </w:p>
    <w:p>
      <w:pPr>
        <w:spacing w:line="360" w:lineRule="auto"/>
        <w:jc w:val="both"/>
      </w:pPr>
      <w:r>
        <w:t xml:space="preserve">This hypothesis reflects the intuition that uncertainty is greatest at early project stages and progressively resolves as work proceeds. However, decisional value may be highest at mid-stages where sufficient information exists for credible forecasts but decisions regarding corrective actions and resource reallocation remain impactful. We expect to observe SEVM advantages that vary systematically across the project lifecycle.</w:t>
      </w:r>
    </w:p>
    <w:p>
      <w:pPr>
        <w:spacing w:line="360" w:lineRule="auto"/>
      </w:pPr>
    </w:p>
    <w:p>
      <w:pPr>
        <w:spacing w:line="360" w:lineRule="auto"/>
        <w:jc w:val="both"/>
      </w:pPr>
      <w:r>
        <w:t xml:space="preserve">H4: Project complexity will moderate the relationship between forecast methodology and accuracy. High-complexity projects will show greater SEVM advantages than low-complexity projects, reflecting the methodology's particular strength in uncertain environments.</w:t>
      </w:r>
    </w:p>
    <w:p>
      <w:pPr>
        <w:spacing w:line="360" w:lineRule="auto"/>
        <w:jc w:val="both"/>
      </w:pPr>
      <w:r>
        <w:t xml:space="preserve">This hypothesis suggests that the benefits of SEVM are not uniform across all project types. Simple, routine projects with low technical uncertainty may not require the sophistication of stochastic methods; deterministic approaches may suffice. Conversely, complex, technically cutting-edge projects with substantial uncertainty may benefit significantly from SEVM's probabilistic approach. This hypothesis has important practical implications regarding when to deploy SEVM resources.</w:t>
      </w:r>
    </w:p>
    <w:p>
      <w:pPr>
        <w:spacing w:line="360" w:lineRule="auto"/>
      </w:pPr>
    </w:p>
    <w:p>
      <w:pPr>
        <w:spacing w:line="360" w:lineRule="auto"/>
        <w:jc w:val="both"/>
      </w:pPr>
      <w:r>
        <w:t xml:space="preserve">H5: SEVM's primary value for organizational decision-making resides in providing probabilistic information enabling risk-informed decisions regarding contingency, corrective actions, and stakeholder communication, rather than in achieving superior point-estimate accuracy alone.</w:t>
      </w:r>
    </w:p>
    <w:p>
      <w:pPr>
        <w:spacing w:line="360" w:lineRule="auto"/>
        <w:jc w:val="both"/>
      </w:pPr>
      <w:r>
        <w:t xml:space="preserve">This hypothesis synthesizes insights from the literature and articulates the fundamental value proposition of SEVM. Even if point-estimate accuracy is not substantially improved, the provision of probability distributions enables decision-makers to assess tail risks, plan adequate contingencies, and make more defensible decisions. This hypothesis will be evaluated through analysis of whether SEVM's confidence intervals provide decision-relevant information that deterministic approaches cannot provide.</w:t>
      </w:r>
    </w:p>
    <w:r>
      <w:br w:type="page"/>
    </w:r>
    <w:p>
      <w:pPr>
        <w:pStyle w:val="Heading 1"/>
        <w:spacing w:line="360" w:lineRule="auto" w:before="240" w:after="240"/>
      </w:pPr>
      <w:r>
        <w:t xml:space="preserve">Part 1 Conclusion: Synthesis of Theoretical Foundations</w:t>
      </w:r>
    </w:p>
    <w:p>
      <w:pPr>
        <w:spacing w:line="360" w:lineRule="auto"/>
        <w:jc w:val="both"/>
      </w:pPr>
      <w:r>
        <w:t xml:space="preserve">Part 1 has established the intellectual foundations for our empirical investigation. We examined the historical development and continuing utility of earned value management, acknowledging its significant contributions to project control while recognizing its fundamental limitations in addressing uncertainty. Traditional deterministic EVM provides objective, integrated metrics of project cost and schedule performance, explaining its widespread adoption in large organizations. However, its limitation to point estimates, poor calibration of confidence intervals, inadequate treatment of cost-schedule dependencies, and inability to explicitly model uncertainty all represent significant constraints on its utility in complex project environments.</w:t>
      </w:r>
    </w:p>
    <w:p>
      <w:pPr>
        <w:spacing w:line="360" w:lineRule="auto"/>
        <w:jc w:val="both"/>
      </w:pPr>
      <w:r>
        <w:t xml:space="preserve">We then surveyed the broader landscape of stochastic project management approaches, documenting how Monte Carlo simulation and probabilistic thinking have emerged as dominant frameworks for addressing project uncertainty. The synthesis of these advances with earned value management principles yields SEVM, a methodology that retains EVM's strengths while addressing its key limitations. Our review of extant SEVM research reveals that while the methodology shows promise, particularly regarding probabilistic calibration and decision support, questions remain regarding its practical performance relative to deterministic approaches in real-world EPC projects.</w:t>
      </w:r>
    </w:p>
    <w:p>
      <w:pPr>
        <w:spacing w:line="360" w:lineRule="auto"/>
        <w:jc w:val="both"/>
      </w:pPr>
      <w:r>
        <w:t xml:space="preserve">We articulated five research questions and a conceptual framework positing that SEVM's value varies across multiple dimensions. Point-estimate accuracy, probabilistic calibration, and decisional utility represent distinct value dimensions, each of which may be relevant to practitioners depending on their specific needs and project circumstances. Our five formal hypotheses operationalize these research questions into testable propositions, guiding the empirical investigation presented in Part 2.</w:t>
      </w:r>
    </w:p>
    <w:p>
      <w:pPr>
        <w:spacing w:line="360" w:lineRule="auto"/>
        <w:jc w:val="both"/>
      </w:pPr>
      <w:r>
        <w:t xml:space="preserve">Part 2 now shifts from theory to empirical investigation. We present our research methodology, describe our sample of EPC projects, explain our Monte Carlo simulation framework, and detail the statistical approaches employed. We then present comprehensive results addressing each research question and hypothesis, followed by discussion interpreting findings in light of existing literature and articulating managerial implications for practitioners seeking to enhance their project control capabilities.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2026-02-16T11:41:36.524Z</dcterms:created>
  <dcterms:modified xsi:type="dcterms:W3CDTF">2026-02-16T11:41:36.524Z</dcterms:modified>
</cp:coreProperties>
</file>

<file path=docProps/custom.xml><?xml version="1.0" encoding="utf-8"?>
<Properties xmlns="http://schemas.openxmlformats.org/officeDocument/2006/custom-properties" xmlns:vt="http://schemas.openxmlformats.org/officeDocument/2006/docPropsVTypes"/>
</file>