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80"/>
        <w:jc w:val="center"/>
      </w:pPr>
      <w:r>
        <w:rPr>
          <w:sz w:val="80"/>
          <w:szCs w:val="80"/>
        </w:rPr>
        <w:t xml:space="preserve">🔐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AWS Compliance Automation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Required Tags Compliance Reporting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Architecture Guide &amp; README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Bucket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org-compliance-reports-fv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Config Rule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required-tags-rule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SNS Topic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compliance-report-notifications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README / Confluence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📋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system automates AWS resource compliance checking using Config Rules and delivers reports automatically to your team — with zero manual effort. When a resource violates the required-tags policy, the pipeline detects it, generates a detailed report, stores it securely, and emails a summary to stakeholders.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💡 What Problem Does This Solve?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Without this system: Engineers manually check the AWS Console, export CSVs, and email the team — a slow, error-prone process done inconsistently.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 this system: Compliance is checked continuously and automatically. Reports are timestamped, stored in S3, and emailed to the right people — hands-free, every time.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⚙️ How It Works — Step by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automation flows through 6 stages, each handled by a dedicated AWS service: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1 — AWS Config Evaluates Resources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AWS Config continuously monitors every resource in your account. The required-tags-rule checks that every resource (EC2 instances, S3 buckets, RDS databases, etc.) has all mandatory tags like Environment, Owner, CostCenter, and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Runs automatically — no manual trigger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Marks resources as COMPLIANT or NON_COMPLIANT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Re-evaluates whenever a resource is created or changed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2 — EventBridge Detects the Compliance Change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Amazon EventBridge listens for Config Rule evaluation events. The moment a compliance status changes, EventBridge fires an event and routes it to the Lambda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 real-time — typically fires within 1–2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triggers when there's actually a change (efficient, not noisy)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polling or cron jobs required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3 — Lambda Processes and Formats the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Lambda function is the brain of the pipeline. It receives the EventBridge event and: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Calls AWS Config API to fetch the full compliance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Identifies which resources are NON_COMPLIANT and extracts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Formats a JSON report with resource IDs, types, missing tags, and timestamps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Uploads the report to S3 and publishes a notification to SNS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4 — Report is Stored in S3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compliance report (JSON format) is saved to the S3 bucket with a timestamped key, making it easy to retrieve historical reports and track compliance trends over time.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s3://org-compliance-reports-fv/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└── compliance-reports/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└── 2024-01-15T14:30:00Z_compliance_report.json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5 — SNS Sends Email Notification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Amazon SNS fans the notification out to all subscribed email addresses. The email includes a plain-text summary of the compliance status, number of non-compliant resources, and a direct S3 link to the full report.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6 — Team Receives the Email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Subscribed team members get an email with the compliance summary. No login to AWS Console needed — they can review the status directly in their inbox or follow the S3 link for the full JSON report.</w:t>
      </w:r>
    </w:p>
    <w:p>
      <w:pPr>
        <w:spacing w:after="16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🏗️ Architecture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diagram below shows the end-to-end data flow. Each component is a managed AWS service, so there are no servers to maintain.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See arch-flow.svg file for the visual architecture diagram 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Flow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AWS Config → EventBridge → Lambda → S3 (store report)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          → SNS → Email (notify team)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🔧 Infrastructure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Resource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 /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org-compliance-reports-fv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compliance report JSON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required-tags-rule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Evaluates resources for required tag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Topic ARN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compliance-report-notifications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email alerts to subscribed 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compliance_reporter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events and orchestrates the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config-compliance-trigger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Config events to Lambda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Required Tags Being Enforced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Config rule checks that all supported AWS resources have these tags: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7700" w:sz="1"/>
              <w:left w:val="single" w:color="CC7700" w:sz="1"/>
              <w:bottom w:val="single" w:color="CC7700" w:sz="1"/>
              <w:right w:val="single" w:color="CC7700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Tag Key</w:t>
            </w:r>
          </w:p>
        </w:tc>
        <w:tc>
          <w:tcPr>
            <w:tcW w:type="dxa" w:w="3120"/>
            <w:tcBorders>
              <w:top w:val="single" w:color="CC7700" w:sz="1"/>
              <w:left w:val="single" w:color="CC7700" w:sz="1"/>
              <w:bottom w:val="single" w:color="CC7700" w:sz="1"/>
              <w:right w:val="single" w:color="CC7700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Value</w:t>
            </w:r>
          </w:p>
        </w:tc>
        <w:tc>
          <w:tcPr>
            <w:tcW w:type="dxa" w:w="3120"/>
            <w:tcBorders>
              <w:top w:val="single" w:color="CC7700" w:sz="1"/>
              <w:left w:val="single" w:color="CC7700" w:sz="1"/>
              <w:bottom w:val="single" w:color="CC7700" w:sz="1"/>
              <w:right w:val="single" w:color="CC7700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/ dev / staging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deployment environment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team-platform / john.doe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responsible team or person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CostCenter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CC-1234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resource to billing cost center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ecommerce-platform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Associates resource with a project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🧑‍💻 Lambda Function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Lambda function (Python 3.12) is the core orchestrator. Here's what it does: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boto3, json, 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config_client = boto3.client('config')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s3_client     = boto3.client('s3')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sns_client    = boto3.client('sns')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BUCKET    = os.environ['BUCKET_NAME']       # org-compliance-reports-fv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SNS_ARN   = os.environ['SNS_TOPIC_ARN']     # arn:aws:sns:...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RULE_NAME = os.environ['RULE_NAME']         # required-tags-rule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def lambda_handler(event, context):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# 1. Fetch compliance results from AWS Config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response = config_client.get_compliance_details_by_config_rule(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ConfigRuleName=RULE_NAME,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ComplianceTypes=['NON_COMPLIANT']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results = response.get('EvaluationResults', [])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# 2. Build the report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report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"timestamp": datetime.utcnow().isoformat() + "Z",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"rule": RULE_NAME,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"non_compliant_count": len(results),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"resources":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"resource_id":   r['EvaluationResultIdentifier']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['EvaluationResultQualifier']['ResourceId'],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"resource_type": r['EvaluationResultIdentifier']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            ['EvaluationResultQualifier']['ResourceType'],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"annotation":    r.get('Annotation', 'Missing required tags'),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for r in results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# 3. Save to S3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key = f"compliance-reports/{report['timestamp']}_compliance_report.json"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s3_client.put_object(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Bucket=BUCKET, Key=key,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Body=json.dumps(report, indent=2),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ContentType='application/json'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# 4. Notify via SNS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message =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f"Compliance Report — {report['timestamp']}\n"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f"Rule: {RULE_NAME}\n"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f"Non-Compliant Resources: {report['non_compliant_count']}\n"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f"Full report: s3://{BUCKET}/{key}"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sns_client.publish(TopicArn=SNS_ARN, Subject="AWS Compliance Report", Message=message)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{"statusCode": 200, "body": f"Report saved to s3://{BUCKET}/{key}"}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📡 EventBridge Rule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EventBridge rule listens for AWS Config compliance change notifications and routes them to the Lambda function. Use this event pattern: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"source": ["aws.config"],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"detail-type": ["Config Rules Compliance Change"],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"detail":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"configRuleName": ["required-tags-rule"],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"messageType": ["ComplianceChangeNotification"]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🔑 IAM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Lambda execution role needs the following permissions. Apply least-privilege — only grant what's needed: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"Version": "2012-10-17",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"Statement":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"Effect": "Allow",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"Action":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"config:GetComplianceDetailsByConfigRule",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"config:DescribeConfigRules"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"Resource": "*"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"Effect": "Allow",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"Action": ["s3:PutObject", "s3:GetObject"],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"Resource": "arn:aws:s3:::org-compliance-reports-fv/*"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"Effect": "Allow",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"Action": "sns:Publish",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"Resource": "arn:aws:sns:[region]:[accountid]:compliance-report-notifications"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"Effect": "Allow",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"Action": ["logs:CreateLogGroup", "logs:CreateLogStream", "logs:PutLogEvents"],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"Resource": "arn:aws:logs:*:*:*"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🚀 Deployment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steps to deploy or validate the setup: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the Config Rule is active in AWS Console → Config → Rules → required-tags-rule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 the S3 bucket org-compliance-reports-fv exists and is accessible by Lambda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or update the Lambda function with the correct environment variables (see table above)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or verify the EventBridge rule with the event pattern shown above, targeting the Lambda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Subscribe your team's email address(es) to the SNS topic and confirm the subscription email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end-to-end: Create an untagged EC2 instance → wait 2-5 min → check inbox and S3 bucket</w:t>
      </w:r>
    </w:p>
    <w:p>
      <w:pPr>
        <w:spacing w:after="16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🛠️ Troubleshooting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Common Issues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2530" w:sz="1"/>
              <w:left w:val="single" w:color="1A2530" w:sz="1"/>
              <w:bottom w:val="single" w:color="1A2530" w:sz="1"/>
              <w:right w:val="single" w:color="1A253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1A2530" w:sz="1"/>
              <w:left w:val="single" w:color="1A2530" w:sz="1"/>
              <w:bottom w:val="single" w:color="1A2530" w:sz="1"/>
              <w:right w:val="single" w:color="1A253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email received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SNS subscription is confirmed. Check Lambda CloudWatch logs for errors. Check EventBridge rule is enabled.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times out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Lambda timeout to 60s. Check if Config API is throttling — add retry logic.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upload fails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IAM role has s3:PutObject on the bucket. Confirm bucket name has no typo.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rule not firing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rule scope covers the resource types you're testing. Manually re-evaluate the rule.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has no S3 link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SNS_TOPIC_ARN and BUCKET_NAME env vars are correctly set in Lambda config.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Where to Look When Things Go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Lambda logs: CloudWatch → Log Groups → /aws/lambda/[function-name]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EventBridge: CloudWatch → EventBridge → Rules → check Invocations 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 Rule: AWS Console → Config → Rules → required-tags-rule → View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SNS delivery: SNS Console → Topics → compliance-report-notifications → Subscriptions</w:t>
      </w:r>
    </w:p>
    <w:p>
      <w:pPr>
        <w:spacing w:after="16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❓ FAQ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How often does the compliance check run?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Continuously. AWS Config evaluates resources whenever they change. EventBridge fires within 1–2 minutes of a compliance change, so reporting is near real-time.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Will I get one email per resource or one summary email?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email per compliance evaluation event. If 10 resources become non-compliant at the same time, you'll get one email. If they change status at different times, you'll get separate emails. You can modify the Lambda to batch results if needed.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How long are reports stored in S3?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Indefinitely by default. Add an S3 lifecycle policy to auto-delete old reports. For example, transition reports older than 90 days to S3 Glacier, or delete after 1 year.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Can I add more required tags?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Yes. Update the required-tags-rule configuration in AWS Config to add or remove tag keys. No Lambda code changes required.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Can I trigger the report manually?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Yes. In the AWS Console: Config → Rules → required-tags-rule → Actions → Re-evaluate. Or invoke the Lambda directly from the console with a test event.</w:t>
      </w:r>
    </w:p>
    <w:p>
      <w:pPr>
        <w:spacing w:after="160"/>
      </w:pPr>
    </w:p>
    <w:p>
      <w:pPr>
        <w:pStyle w:val="Heading1"/>
        <w:pBdr>
          <w:bottom w:val="single" w:color="FF990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💰 Estimated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Cost at Typical Scale (Approximate)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AWS Config: ~$0.003 per configuration item recorded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Lambda: First 1M invocations/month are free. Typical usage is &lt;1,000 invocations/month — effectively free.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S3: ~$0.023/GB/month. JSON reports are tiny (&lt;1KB each). Negligible cost.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SNS: First 1,000 email notifications/month are free.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estimated cost for typical use: Under $5/month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6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•  Confidential –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4" w:space="4"/>
      </w:pBdr>
      <w:spacing w:after="0"/>
    </w:pPr>
    <w:r>
      <w:rPr>
        <w:rFonts w:ascii="Arial" w:cs="Arial" w:eastAsia="Arial" w:hAnsi="Arial"/>
        <w:b/>
        <w:bCs/>
        <w:color w:val="555555"/>
        <w:sz w:val="20"/>
        <w:szCs w:val="20"/>
      </w:rPr>
      <w:t xml:space="preserve">AWS Compliance Automation</w:t>
    </w:r>
    <w:r>
      <w:rPr>
        <w:rFonts w:ascii="Arial" w:cs="Arial" w:eastAsia="Arial" w:hAnsi="Arial"/>
        <w:color w:val="999999"/>
        <w:sz w:val="20"/>
        <w:szCs w:val="20"/>
      </w:rPr>
      <w:t xml:space="preserve">  |  Internal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2026-03-01T17:42:52.663Z</dcterms:created>
  <dcterms:modified xsi:type="dcterms:W3CDTF">2026-03-01T17:42:52.664Z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