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Electric Vehicle Powertrain Modelling Level 3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Model a two speed transmission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the two-speed transmission and optimize the gear ratios as best as possible for the drive cycle.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Cycle Graph:</w:t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taken For Optimization:</w:t>
      </w:r>
    </w:p>
    <w:p w:rsidR="00000000" w:rsidDel="00000000" w:rsidP="00000000" w:rsidRDefault="00000000" w:rsidRPr="00000000" w14:paraId="00000013">
      <w:pPr>
        <w:pageBreakBefore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Tried using the trail and error method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Fixed the G1 value and varied the G2 value in order find the point at which we cam get max efficiency.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Fixed the G1 value and varied the G2 value in order find the point at which we cam get max efficiency.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Identified the values at which I can get max efficiency among the above two steps.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Performed  the simulation by using taking the higher efficiency values form the step 1 and step 2 in order to get higher efficiency of the motor.</w:t>
      </w:r>
    </w:p>
    <w:p w:rsidR="00000000" w:rsidDel="00000000" w:rsidP="00000000" w:rsidRDefault="00000000" w:rsidRPr="00000000" w14:paraId="00000018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Step 1: G1 is fixed</w:t>
      </w:r>
      <w:r w:rsidDel="00000000" w:rsidR="00000000" w:rsidRPr="00000000">
        <w:rPr>
          <w:rtl w:val="0"/>
        </w:rPr>
      </w:r>
    </w:p>
    <w:tbl>
      <w:tblPr>
        <w:tblStyle w:val="Table2"/>
        <w:tblW w:w="68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86"/>
        <w:gridCol w:w="2286"/>
        <w:gridCol w:w="2286"/>
        <w:tblGridChange w:id="0">
          <w:tblGrid>
            <w:gridCol w:w="2286"/>
            <w:gridCol w:w="2286"/>
            <w:gridCol w:w="2286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Efficiency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89.77%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6.96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90.38%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5.96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90.92%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5.38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91.21%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G2 is fixed</w:t>
      </w:r>
    </w:p>
    <w:tbl>
      <w:tblPr>
        <w:tblStyle w:val="Table3"/>
        <w:tblW w:w="6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0"/>
        <w:gridCol w:w="2300"/>
        <w:gridCol w:w="2300"/>
        <w:tblGridChange w:id="0">
          <w:tblGrid>
            <w:gridCol w:w="2300"/>
            <w:gridCol w:w="2300"/>
            <w:gridCol w:w="230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Efficiency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11.09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89.77132%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89.7746%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89.774714%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89.774715%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10.16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89.774715%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89.774715%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0"/>
              </w:numPr>
              <w:ind w:left="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10.18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89.774714%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89.7742%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9.09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89.76%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/>
        <w:drawing>
          <wp:inline distB="0" distT="0" distL="114300" distR="114300">
            <wp:extent cx="4478020" cy="199453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199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Efficiency after optimization at G1(11.09),G2(7.96) = </w:t>
      </w:r>
      <w:r w:rsidDel="00000000" w:rsidR="00000000" w:rsidRPr="00000000">
        <w:rPr>
          <w:b w:val="1"/>
          <w:color w:val="e36c09"/>
          <w:vertAlign w:val="baseline"/>
          <w:rtl w:val="0"/>
        </w:rPr>
        <w:t xml:space="preserve">89.77132%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b w:val="1"/>
          <w:color w:val="0000ff"/>
          <w:rtl w:val="0"/>
        </w:rPr>
        <w:t xml:space="preserve">Efficiency after optimization at G1(10.16),G2(5.38) =</w:t>
      </w:r>
      <w:r w:rsidDel="00000000" w:rsidR="00000000" w:rsidRPr="00000000">
        <w:rPr>
          <w:b w:val="1"/>
          <w:color w:val="ff0000"/>
          <w:rtl w:val="0"/>
        </w:rPr>
        <w:t xml:space="preserve"> 91.2228%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4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Torque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Rolling Resistance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Gradient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Degrees to radians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Pi/180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Aerodynamic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Km/h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 to mps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27.774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Constant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m^2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Acceleration Force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z w:val="20"/>
                <w:szCs w:val="20"/>
                <w:highlight w:val="white"/>
                <w:rtl w:val="0"/>
              </w:rPr>
              <w:t xml:space="preserve">1710.665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 to mps conversion factor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27.774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rFonts w:ascii="Calibri" w:cs="Calibri" w:eastAsia="Calibri" w:hAnsi="Calibri"/>
                <w:color w:val="222222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Wheel Speed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Rpm to rad/s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b w:val="0"/>
                <w:color w:val="222222"/>
                <w:highlight w:val="white"/>
                <w:rtl w:val="0"/>
              </w:rPr>
              <w:t xml:space="preserve">1088.03825445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Rad/s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91.2228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= csvRead("UDDS.csv")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UDDS.time = data(4:1372,1)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UDDS.values = data(4:1372,2)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//impoting motor efficiency Data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= csvRead("M E.csv")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//motor speed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= ME(2:16,1)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= ME(2:16,17)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 = ME(2:16,2:16)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subplot(221)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surf(s,t,e)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xlabel("Motor Speed(rpm)")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ylabel("Motor Torque(Nm)")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zlabel("Motor Efficiency (%)")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title("Motor Efficiency Plot")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//Importing Regenerayive motor Data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MRE = csvRead("M Re.csv")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//motor speed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 = MRE(2:16,1)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 = MRE(2:16,17)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 = MRE(2:16,2:16)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subplot(223)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surf(sr,tr,er)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xlabel("Motor Speed(rpm)")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ylabel("Motor Regenerayive Torque(Nm)")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zlabel("Motor Regenerayive Efficiency (%)")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title("Motor Regenerayive Efficiency Plot")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MRE = csvRead("M Re.csv")</w:t>
            </w:r>
          </w:p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 </w:t>
            </w:r>
          </w:p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//Coefficient of rolling resistance</w:t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Crf=0.015</w:t>
            </w:r>
          </w:p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GVM=1710.665 //Kg</w:t>
            </w:r>
          </w:p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GVW=GVM*9.81 //N</w:t>
            </w:r>
          </w:p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//Area</w:t>
            </w:r>
          </w:p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3.8056</w:t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//Coefficient of Drag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//Transmission Efficiency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6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5"/>
        <w:gridCol w:w="5088"/>
        <w:tblGridChange w:id="0">
          <w:tblGrid>
            <w:gridCol w:w="5645"/>
            <w:gridCol w:w="50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Gradient Force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74720" cy="79057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60065" cy="68961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8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27095" cy="600075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09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48330" cy="65278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30" cy="652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93440" cy="151003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40" cy="1510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25470" cy="154368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1543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510280" cy="1585595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280" cy="1585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089910" cy="1534795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1534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485515" cy="196215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51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7"/>
        <w:tblW w:w="105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5812"/>
        <w:gridCol w:w="1843"/>
        <w:gridCol w:w="1723"/>
        <w:tblGridChange w:id="0">
          <w:tblGrid>
            <w:gridCol w:w="1129"/>
            <w:gridCol w:w="5812"/>
            <w:gridCol w:w="1843"/>
            <w:gridCol w:w="1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Peak Torque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121.63696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Peak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46722.335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headerReference r:id="rId17" w:type="default"/>
      <w:headerReference r:id="rId18" w:type="first"/>
      <w:headerReference r:id="rId19" w:type="even"/>
      <w:footerReference r:id="rId2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4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3.png"/><Relationship Id="rId3" Type="http://schemas.openxmlformats.org/officeDocument/2006/relationships/image" Target="media/image15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