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B54EC6">
      <w:pPr>
        <w:spacing w:after="0"/>
        <w:jc w:val="center"/>
        <w:rPr>
          <w:b/>
          <w:sz w:val="24"/>
          <w:szCs w:val="24"/>
        </w:rPr>
      </w:pPr>
      <w:r>
        <w:rPr>
          <w:b/>
          <w:sz w:val="24"/>
          <w:szCs w:val="24"/>
        </w:rPr>
        <w:t>Project Design Phase</w:t>
      </w:r>
    </w:p>
    <w:p w14:paraId="0E538A2F" w14:textId="77777777" w:rsidR="00604E29" w:rsidRDefault="00B54EC6">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B54EC6">
            <w:r>
              <w:t>Date</w:t>
            </w:r>
          </w:p>
        </w:tc>
        <w:tc>
          <w:tcPr>
            <w:tcW w:w="4335" w:type="dxa"/>
          </w:tcPr>
          <w:p w14:paraId="49DC5AF5" w14:textId="1BCB1EBF" w:rsidR="00604E29" w:rsidRDefault="00225454">
            <w:r>
              <w:t xml:space="preserve">26 </w:t>
            </w:r>
            <w:proofErr w:type="spellStart"/>
            <w:r>
              <w:t>june</w:t>
            </w:r>
            <w:proofErr w:type="spellEnd"/>
            <w:r>
              <w:t xml:space="preserve"> </w:t>
            </w:r>
            <w:r w:rsidR="00C27B72" w:rsidRPr="00C27B72">
              <w:t>2025</w:t>
            </w:r>
          </w:p>
        </w:tc>
      </w:tr>
      <w:tr w:rsidR="00604E29" w14:paraId="7A66939B" w14:textId="77777777">
        <w:tc>
          <w:tcPr>
            <w:tcW w:w="4695" w:type="dxa"/>
          </w:tcPr>
          <w:p w14:paraId="2D366549" w14:textId="77777777" w:rsidR="00604E29" w:rsidRDefault="00B54EC6">
            <w:r>
              <w:t>Team ID</w:t>
            </w:r>
          </w:p>
        </w:tc>
        <w:tc>
          <w:tcPr>
            <w:tcW w:w="4335" w:type="dxa"/>
          </w:tcPr>
          <w:p w14:paraId="1AD8634F" w14:textId="5CB075C2" w:rsidR="00604E29" w:rsidRDefault="00225454">
            <w:r w:rsidRPr="00225454">
              <w:t>LTVIP2025TMID32104</w:t>
            </w:r>
          </w:p>
        </w:tc>
      </w:tr>
      <w:tr w:rsidR="00604E29" w14:paraId="0E84FB5D" w14:textId="77777777">
        <w:tc>
          <w:tcPr>
            <w:tcW w:w="4695" w:type="dxa"/>
          </w:tcPr>
          <w:p w14:paraId="4C398D34" w14:textId="77777777" w:rsidR="00604E29" w:rsidRDefault="00B54EC6">
            <w:r>
              <w:t>Project Name</w:t>
            </w:r>
          </w:p>
        </w:tc>
        <w:tc>
          <w:tcPr>
            <w:tcW w:w="4335" w:type="dxa"/>
          </w:tcPr>
          <w:p w14:paraId="56EAF34F" w14:textId="1DCB6EAA" w:rsidR="00604E29" w:rsidRDefault="00225454">
            <w:r w:rsidRPr="00225454">
              <w:t xml:space="preserve">sustainable smart city assistant using </w:t>
            </w:r>
            <w:proofErr w:type="spellStart"/>
            <w:r w:rsidRPr="00225454">
              <w:t>ibm</w:t>
            </w:r>
            <w:proofErr w:type="spellEnd"/>
            <w:r w:rsidRPr="00225454">
              <w:t xml:space="preserve"> granite </w:t>
            </w:r>
            <w:proofErr w:type="spellStart"/>
            <w:r w:rsidRPr="00225454">
              <w:t>llm</w:t>
            </w:r>
            <w:proofErr w:type="spellEnd"/>
          </w:p>
        </w:tc>
      </w:tr>
      <w:tr w:rsidR="00604E29" w14:paraId="271BDBA3" w14:textId="77777777">
        <w:tc>
          <w:tcPr>
            <w:tcW w:w="4695" w:type="dxa"/>
          </w:tcPr>
          <w:p w14:paraId="1EABD436" w14:textId="77777777" w:rsidR="00604E29" w:rsidRDefault="00B54EC6">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B54EC6">
      <w:pPr>
        <w:rPr>
          <w:b/>
        </w:rPr>
      </w:pPr>
      <w:r>
        <w:rPr>
          <w:b/>
        </w:rPr>
        <w:t>Proposed Solution Template:</w:t>
      </w:r>
    </w:p>
    <w:p w14:paraId="58B945C9" w14:textId="77777777" w:rsidR="00297DD3" w:rsidRPr="00297DD3" w:rsidRDefault="00297DD3" w:rsidP="00297DD3">
      <w:r w:rsidRPr="00297DD3">
        <w:t>Project team shall fill the following information in the proposed solution template.</w:t>
      </w:r>
    </w:p>
    <w:tbl>
      <w:tblPr>
        <w:tblStyle w:val="TableGrid"/>
        <w:tblW w:w="0" w:type="auto"/>
        <w:tblLook w:val="04A0" w:firstRow="1" w:lastRow="0" w:firstColumn="1" w:lastColumn="0" w:noHBand="0" w:noVBand="1"/>
      </w:tblPr>
      <w:tblGrid>
        <w:gridCol w:w="701"/>
        <w:gridCol w:w="1755"/>
        <w:gridCol w:w="6560"/>
      </w:tblGrid>
      <w:tr w:rsidR="00297DD3" w:rsidRPr="00297DD3" w14:paraId="2167EFB8" w14:textId="77777777" w:rsidTr="00297DD3">
        <w:tc>
          <w:tcPr>
            <w:tcW w:w="0" w:type="auto"/>
            <w:hideMark/>
          </w:tcPr>
          <w:p w14:paraId="56B704FD" w14:textId="77777777" w:rsidR="00297DD3" w:rsidRPr="00297DD3" w:rsidRDefault="00297DD3" w:rsidP="00297DD3">
            <w:pPr>
              <w:spacing w:after="160" w:line="259" w:lineRule="auto"/>
              <w:rPr>
                <w:b/>
                <w:bCs/>
              </w:rPr>
            </w:pPr>
            <w:proofErr w:type="spellStart"/>
            <w:r w:rsidRPr="00297DD3">
              <w:rPr>
                <w:b/>
                <w:bCs/>
              </w:rPr>
              <w:t>S.No</w:t>
            </w:r>
            <w:proofErr w:type="spellEnd"/>
            <w:r w:rsidRPr="00297DD3">
              <w:rPr>
                <w:b/>
                <w:bCs/>
              </w:rPr>
              <w:t>.</w:t>
            </w:r>
          </w:p>
        </w:tc>
        <w:tc>
          <w:tcPr>
            <w:tcW w:w="0" w:type="auto"/>
            <w:hideMark/>
          </w:tcPr>
          <w:p w14:paraId="46473700" w14:textId="77777777" w:rsidR="00297DD3" w:rsidRPr="00297DD3" w:rsidRDefault="00297DD3" w:rsidP="00297DD3">
            <w:pPr>
              <w:spacing w:after="160" w:line="259" w:lineRule="auto"/>
              <w:rPr>
                <w:b/>
                <w:bCs/>
              </w:rPr>
            </w:pPr>
            <w:r w:rsidRPr="00297DD3">
              <w:rPr>
                <w:b/>
                <w:bCs/>
              </w:rPr>
              <w:t>Parameter</w:t>
            </w:r>
          </w:p>
        </w:tc>
        <w:tc>
          <w:tcPr>
            <w:tcW w:w="0" w:type="auto"/>
            <w:hideMark/>
          </w:tcPr>
          <w:p w14:paraId="3515D3B7" w14:textId="77777777" w:rsidR="00297DD3" w:rsidRPr="00297DD3" w:rsidRDefault="00297DD3" w:rsidP="00297DD3">
            <w:pPr>
              <w:spacing w:after="160" w:line="259" w:lineRule="auto"/>
              <w:rPr>
                <w:b/>
                <w:bCs/>
              </w:rPr>
            </w:pPr>
            <w:r w:rsidRPr="00297DD3">
              <w:rPr>
                <w:b/>
                <w:bCs/>
              </w:rPr>
              <w:t>Description</w:t>
            </w:r>
          </w:p>
        </w:tc>
      </w:tr>
      <w:tr w:rsidR="00297DD3" w:rsidRPr="00297DD3" w14:paraId="0E03F874" w14:textId="77777777" w:rsidTr="00297DD3">
        <w:tc>
          <w:tcPr>
            <w:tcW w:w="0" w:type="auto"/>
            <w:hideMark/>
          </w:tcPr>
          <w:p w14:paraId="2B643053" w14:textId="77777777" w:rsidR="00297DD3" w:rsidRPr="00297DD3" w:rsidRDefault="00297DD3" w:rsidP="00297DD3">
            <w:pPr>
              <w:spacing w:after="160" w:line="259" w:lineRule="auto"/>
            </w:pPr>
            <w:r w:rsidRPr="00297DD3">
              <w:t>1</w:t>
            </w:r>
          </w:p>
        </w:tc>
        <w:tc>
          <w:tcPr>
            <w:tcW w:w="0" w:type="auto"/>
            <w:hideMark/>
          </w:tcPr>
          <w:p w14:paraId="3D9EA8C2" w14:textId="77777777" w:rsidR="00297DD3" w:rsidRPr="00297DD3" w:rsidRDefault="00297DD3" w:rsidP="00297DD3">
            <w:pPr>
              <w:spacing w:after="160" w:line="259" w:lineRule="auto"/>
            </w:pPr>
            <w:r w:rsidRPr="00297DD3">
              <w:rPr>
                <w:b/>
                <w:bCs/>
              </w:rPr>
              <w:t>Problem Statement (Problem to be solved)</w:t>
            </w:r>
          </w:p>
        </w:tc>
        <w:tc>
          <w:tcPr>
            <w:tcW w:w="0" w:type="auto"/>
            <w:hideMark/>
          </w:tcPr>
          <w:p w14:paraId="0ABCF4B2" w14:textId="77777777" w:rsidR="00297DD3" w:rsidRPr="00297DD3" w:rsidRDefault="00297DD3" w:rsidP="00297DD3">
            <w:pPr>
              <w:spacing w:after="160" w:line="259" w:lineRule="auto"/>
            </w:pPr>
            <w:r w:rsidRPr="00297DD3">
              <w:t>Urban cities struggle with managing vast policy documentation, tracking sustainability KPIs, addressing citizen complaints efficiently, and promoting green practices. Current systems are fragmented, manual, and often slow to respond to real-time events.</w:t>
            </w:r>
          </w:p>
        </w:tc>
      </w:tr>
      <w:tr w:rsidR="00297DD3" w:rsidRPr="00297DD3" w14:paraId="1BC2EE87" w14:textId="77777777" w:rsidTr="00297DD3">
        <w:tc>
          <w:tcPr>
            <w:tcW w:w="0" w:type="auto"/>
            <w:hideMark/>
          </w:tcPr>
          <w:p w14:paraId="495F3EED" w14:textId="77777777" w:rsidR="00297DD3" w:rsidRPr="00297DD3" w:rsidRDefault="00297DD3" w:rsidP="00297DD3">
            <w:pPr>
              <w:spacing w:after="160" w:line="259" w:lineRule="auto"/>
            </w:pPr>
            <w:r w:rsidRPr="00297DD3">
              <w:t>2</w:t>
            </w:r>
          </w:p>
        </w:tc>
        <w:tc>
          <w:tcPr>
            <w:tcW w:w="0" w:type="auto"/>
            <w:hideMark/>
          </w:tcPr>
          <w:p w14:paraId="65FDDA32" w14:textId="77777777" w:rsidR="00297DD3" w:rsidRPr="00297DD3" w:rsidRDefault="00297DD3" w:rsidP="00297DD3">
            <w:pPr>
              <w:spacing w:after="160" w:line="259" w:lineRule="auto"/>
            </w:pPr>
            <w:r w:rsidRPr="00297DD3">
              <w:rPr>
                <w:b/>
                <w:bCs/>
              </w:rPr>
              <w:t>Idea / Solution description</w:t>
            </w:r>
          </w:p>
        </w:tc>
        <w:tc>
          <w:tcPr>
            <w:tcW w:w="0" w:type="auto"/>
            <w:hideMark/>
          </w:tcPr>
          <w:p w14:paraId="56A890AC" w14:textId="77777777" w:rsidR="00297DD3" w:rsidRPr="00297DD3" w:rsidRDefault="00297DD3" w:rsidP="00297DD3">
            <w:pPr>
              <w:spacing w:after="160" w:line="259" w:lineRule="auto"/>
            </w:pPr>
            <w:r w:rsidRPr="00297DD3">
              <w:t xml:space="preserve">The Sustainable Smart City Assistant is an AI-powered dashboard leveraging IBM </w:t>
            </w:r>
            <w:proofErr w:type="spellStart"/>
            <w:r w:rsidRPr="00297DD3">
              <w:t>Watsonx</w:t>
            </w:r>
            <w:proofErr w:type="spellEnd"/>
            <w:r w:rsidRPr="00297DD3">
              <w:t xml:space="preserve"> Granite LLM, Pinecone, and ML to automate city operations. It offers modules for policy summarization, KPI forecasting, anomaly detection, citizen feedback reporting, eco-tip generation, and an interactive AI chat assistant—built using </w:t>
            </w:r>
            <w:proofErr w:type="spellStart"/>
            <w:r w:rsidRPr="00297DD3">
              <w:t>Streamlit</w:t>
            </w:r>
            <w:proofErr w:type="spellEnd"/>
            <w:r w:rsidRPr="00297DD3">
              <w:t xml:space="preserve"> and </w:t>
            </w:r>
            <w:proofErr w:type="spellStart"/>
            <w:r w:rsidRPr="00297DD3">
              <w:t>FastAPI</w:t>
            </w:r>
            <w:proofErr w:type="spellEnd"/>
            <w:r w:rsidRPr="00297DD3">
              <w:t>.</w:t>
            </w:r>
          </w:p>
        </w:tc>
      </w:tr>
      <w:tr w:rsidR="00297DD3" w:rsidRPr="00297DD3" w14:paraId="15F7B69B" w14:textId="77777777" w:rsidTr="00297DD3">
        <w:tc>
          <w:tcPr>
            <w:tcW w:w="0" w:type="auto"/>
            <w:hideMark/>
          </w:tcPr>
          <w:p w14:paraId="204574EE" w14:textId="77777777" w:rsidR="00297DD3" w:rsidRPr="00297DD3" w:rsidRDefault="00297DD3" w:rsidP="00297DD3">
            <w:pPr>
              <w:spacing w:after="160" w:line="259" w:lineRule="auto"/>
            </w:pPr>
            <w:r w:rsidRPr="00297DD3">
              <w:t>3</w:t>
            </w:r>
          </w:p>
        </w:tc>
        <w:tc>
          <w:tcPr>
            <w:tcW w:w="0" w:type="auto"/>
            <w:hideMark/>
          </w:tcPr>
          <w:p w14:paraId="23A397AB" w14:textId="77777777" w:rsidR="00297DD3" w:rsidRPr="00297DD3" w:rsidRDefault="00297DD3" w:rsidP="00297DD3">
            <w:pPr>
              <w:spacing w:after="160" w:line="259" w:lineRule="auto"/>
            </w:pPr>
            <w:r w:rsidRPr="00297DD3">
              <w:rPr>
                <w:b/>
                <w:bCs/>
              </w:rPr>
              <w:t>Novelty / Uniqueness</w:t>
            </w:r>
          </w:p>
        </w:tc>
        <w:tc>
          <w:tcPr>
            <w:tcW w:w="0" w:type="auto"/>
            <w:hideMark/>
          </w:tcPr>
          <w:p w14:paraId="55FE405B" w14:textId="77777777" w:rsidR="00297DD3" w:rsidRPr="00297DD3" w:rsidRDefault="00297DD3" w:rsidP="00297DD3">
            <w:pPr>
              <w:spacing w:after="160" w:line="259" w:lineRule="auto"/>
            </w:pPr>
            <w:r w:rsidRPr="00297DD3">
              <w:t>Unlike traditional civic portals, this solution uses semantic search and LLM-driven reasoning to deliver instant, human-like responses. The integration of policy summarization, real-time forecasting, anomaly alerts, and eco-awareness tips in one platform is a unique, modular, and scalable urban assistant model.</w:t>
            </w:r>
          </w:p>
        </w:tc>
      </w:tr>
      <w:tr w:rsidR="00297DD3" w:rsidRPr="00297DD3" w14:paraId="2F8F657A" w14:textId="77777777" w:rsidTr="00297DD3">
        <w:tc>
          <w:tcPr>
            <w:tcW w:w="0" w:type="auto"/>
            <w:hideMark/>
          </w:tcPr>
          <w:p w14:paraId="5B252017" w14:textId="77777777" w:rsidR="00297DD3" w:rsidRPr="00297DD3" w:rsidRDefault="00297DD3" w:rsidP="00297DD3">
            <w:pPr>
              <w:spacing w:after="160" w:line="259" w:lineRule="auto"/>
            </w:pPr>
            <w:r w:rsidRPr="00297DD3">
              <w:t>4</w:t>
            </w:r>
          </w:p>
        </w:tc>
        <w:tc>
          <w:tcPr>
            <w:tcW w:w="0" w:type="auto"/>
            <w:hideMark/>
          </w:tcPr>
          <w:p w14:paraId="3A4CECA5" w14:textId="77777777" w:rsidR="00297DD3" w:rsidRPr="00297DD3" w:rsidRDefault="00297DD3" w:rsidP="00297DD3">
            <w:pPr>
              <w:spacing w:after="160" w:line="259" w:lineRule="auto"/>
            </w:pPr>
            <w:r w:rsidRPr="00297DD3">
              <w:rPr>
                <w:b/>
                <w:bCs/>
              </w:rPr>
              <w:t>Social Impact / Customer Satisfaction</w:t>
            </w:r>
          </w:p>
        </w:tc>
        <w:tc>
          <w:tcPr>
            <w:tcW w:w="0" w:type="auto"/>
            <w:hideMark/>
          </w:tcPr>
          <w:p w14:paraId="341F4B10" w14:textId="77777777" w:rsidR="00297DD3" w:rsidRPr="00297DD3" w:rsidRDefault="00297DD3" w:rsidP="00297DD3">
            <w:pPr>
              <w:spacing w:after="160" w:line="259" w:lineRule="auto"/>
            </w:pPr>
            <w:r w:rsidRPr="00297DD3">
              <w:t>Enhances city governance transparency, empowers citizens with real-time interaction and feedback systems, and promotes sustainability through actionable insights. The system increases trust, improves service delivery, and fosters environmental awareness among citizens and administrators.</w:t>
            </w:r>
          </w:p>
        </w:tc>
      </w:tr>
      <w:tr w:rsidR="00297DD3" w:rsidRPr="00297DD3" w14:paraId="4DB53A0E" w14:textId="77777777" w:rsidTr="00297DD3">
        <w:tc>
          <w:tcPr>
            <w:tcW w:w="0" w:type="auto"/>
            <w:hideMark/>
          </w:tcPr>
          <w:p w14:paraId="2B34C9CB" w14:textId="77777777" w:rsidR="00297DD3" w:rsidRPr="00297DD3" w:rsidRDefault="00297DD3" w:rsidP="00297DD3">
            <w:pPr>
              <w:spacing w:after="160" w:line="259" w:lineRule="auto"/>
            </w:pPr>
            <w:r w:rsidRPr="00297DD3">
              <w:t>5</w:t>
            </w:r>
          </w:p>
        </w:tc>
        <w:tc>
          <w:tcPr>
            <w:tcW w:w="0" w:type="auto"/>
            <w:hideMark/>
          </w:tcPr>
          <w:p w14:paraId="232E4DBC" w14:textId="77777777" w:rsidR="00297DD3" w:rsidRPr="00297DD3" w:rsidRDefault="00297DD3" w:rsidP="00297DD3">
            <w:pPr>
              <w:spacing w:after="160" w:line="259" w:lineRule="auto"/>
            </w:pPr>
            <w:r w:rsidRPr="00297DD3">
              <w:rPr>
                <w:b/>
                <w:bCs/>
              </w:rPr>
              <w:t>Business Model (Revenue Model)</w:t>
            </w:r>
          </w:p>
        </w:tc>
        <w:tc>
          <w:tcPr>
            <w:tcW w:w="0" w:type="auto"/>
            <w:hideMark/>
          </w:tcPr>
          <w:p w14:paraId="4268E8BC" w14:textId="77777777" w:rsidR="00297DD3" w:rsidRPr="00297DD3" w:rsidRDefault="00297DD3" w:rsidP="00297DD3">
            <w:pPr>
              <w:spacing w:after="160" w:line="259" w:lineRule="auto"/>
            </w:pPr>
            <w:r w:rsidRPr="00297DD3">
              <w:t>Freemium SaaS model: Free access to core modules for local governments or NGOs. Subscription-based pricing for advanced analytics, regional integrations, policy tracking, and custom dashboards for private infrastructure firms and smart city initiatives.</w:t>
            </w:r>
          </w:p>
        </w:tc>
      </w:tr>
      <w:tr w:rsidR="00297DD3" w:rsidRPr="00297DD3" w14:paraId="3147B762" w14:textId="77777777" w:rsidTr="00297DD3">
        <w:tc>
          <w:tcPr>
            <w:tcW w:w="0" w:type="auto"/>
            <w:hideMark/>
          </w:tcPr>
          <w:p w14:paraId="3C81090C" w14:textId="77777777" w:rsidR="00297DD3" w:rsidRPr="00297DD3" w:rsidRDefault="00297DD3" w:rsidP="00297DD3">
            <w:pPr>
              <w:spacing w:after="160" w:line="259" w:lineRule="auto"/>
            </w:pPr>
            <w:r w:rsidRPr="00297DD3">
              <w:t>6</w:t>
            </w:r>
          </w:p>
        </w:tc>
        <w:tc>
          <w:tcPr>
            <w:tcW w:w="0" w:type="auto"/>
            <w:hideMark/>
          </w:tcPr>
          <w:p w14:paraId="3D44E2A8" w14:textId="77777777" w:rsidR="00297DD3" w:rsidRPr="00297DD3" w:rsidRDefault="00297DD3" w:rsidP="00297DD3">
            <w:pPr>
              <w:spacing w:after="160" w:line="259" w:lineRule="auto"/>
            </w:pPr>
            <w:r w:rsidRPr="00297DD3">
              <w:rPr>
                <w:b/>
                <w:bCs/>
              </w:rPr>
              <w:t>Scalability of the Solution</w:t>
            </w:r>
          </w:p>
        </w:tc>
        <w:tc>
          <w:tcPr>
            <w:tcW w:w="0" w:type="auto"/>
            <w:hideMark/>
          </w:tcPr>
          <w:p w14:paraId="16B823F2" w14:textId="77777777" w:rsidR="00297DD3" w:rsidRPr="00297DD3" w:rsidRDefault="00297DD3" w:rsidP="00297DD3">
            <w:pPr>
              <w:spacing w:after="160" w:line="259" w:lineRule="auto"/>
            </w:pPr>
            <w:r w:rsidRPr="00297DD3">
              <w:t>The system is modular and cloud-deployable, capable of scaling across cities and regions. New features like additional LLM models, language support, or civic integrations (e.g., GIS data, public transport APIs) can be added with minimal effort.</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225454"/>
    <w:rsid w:val="00297DD3"/>
    <w:rsid w:val="00350B1D"/>
    <w:rsid w:val="00604E29"/>
    <w:rsid w:val="00B54EC6"/>
    <w:rsid w:val="00BE2F72"/>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910043">
      <w:bodyDiv w:val="1"/>
      <w:marLeft w:val="0"/>
      <w:marRight w:val="0"/>
      <w:marTop w:val="0"/>
      <w:marBottom w:val="0"/>
      <w:divBdr>
        <w:top w:val="none" w:sz="0" w:space="0" w:color="auto"/>
        <w:left w:val="none" w:sz="0" w:space="0" w:color="auto"/>
        <w:bottom w:val="none" w:sz="0" w:space="0" w:color="auto"/>
        <w:right w:val="none" w:sz="0" w:space="0" w:color="auto"/>
      </w:divBdr>
      <w:divsChild>
        <w:div w:id="940335783">
          <w:marLeft w:val="0"/>
          <w:marRight w:val="0"/>
          <w:marTop w:val="0"/>
          <w:marBottom w:val="0"/>
          <w:divBdr>
            <w:top w:val="none" w:sz="0" w:space="0" w:color="auto"/>
            <w:left w:val="none" w:sz="0" w:space="0" w:color="auto"/>
            <w:bottom w:val="none" w:sz="0" w:space="0" w:color="auto"/>
            <w:right w:val="none" w:sz="0" w:space="0" w:color="auto"/>
          </w:divBdr>
          <w:divsChild>
            <w:div w:id="8721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1261">
      <w:bodyDiv w:val="1"/>
      <w:marLeft w:val="0"/>
      <w:marRight w:val="0"/>
      <w:marTop w:val="0"/>
      <w:marBottom w:val="0"/>
      <w:divBdr>
        <w:top w:val="none" w:sz="0" w:space="0" w:color="auto"/>
        <w:left w:val="none" w:sz="0" w:space="0" w:color="auto"/>
        <w:bottom w:val="none" w:sz="0" w:space="0" w:color="auto"/>
        <w:right w:val="none" w:sz="0" w:space="0" w:color="auto"/>
      </w:divBdr>
      <w:divsChild>
        <w:div w:id="1933513751">
          <w:marLeft w:val="0"/>
          <w:marRight w:val="0"/>
          <w:marTop w:val="0"/>
          <w:marBottom w:val="0"/>
          <w:divBdr>
            <w:top w:val="none" w:sz="0" w:space="0" w:color="auto"/>
            <w:left w:val="none" w:sz="0" w:space="0" w:color="auto"/>
            <w:bottom w:val="none" w:sz="0" w:space="0" w:color="auto"/>
            <w:right w:val="none" w:sz="0" w:space="0" w:color="auto"/>
          </w:divBdr>
          <w:divsChild>
            <w:div w:id="16538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Hemanth Kondapalli</cp:lastModifiedBy>
  <cp:revision>2</cp:revision>
  <dcterms:created xsi:type="dcterms:W3CDTF">2025-06-27T12:54:00Z</dcterms:created>
  <dcterms:modified xsi:type="dcterms:W3CDTF">2025-06-27T12:54:00Z</dcterms:modified>
</cp:coreProperties>
</file>