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19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MediLink</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rPr>
          <w:b/>
        </w:rPr>
      </w:pPr>
      <w:r>
        <w:rPr>
          <w:b/>
        </w:rPr>
        <w:t xml:space="preserve">MediLink — Problem-Solution Fit Summary</w:t>
      </w:r>
    </w:p>
    <w:p>
      <w:pPr>
        <w:rPr/>
      </w:pPr>
      <w:r>
        <w:rPr/>
        <w:t xml:space="preserve">Problem: Patients can't easily find/book doctors online or see availability; doctors/clinics rely on manual, phone-based scheduling.</w:t>
      </w:r>
    </w:p>
    <w:p>
      <w:pPr>
        <w:rPr/>
      </w:pPr>
      <w:r>
        <w:rPr/>
        <w:t xml:space="preserve">Existing Behavior: People already search Google/call clinics directly and use apps like Practo/Zomato-style booking for other services — showing comfort with online booking.</w:t>
      </w:r>
    </w:p>
    <w:p>
      <w:pPr>
        <w:rPr/>
      </w:pPr>
      <w:r>
        <w:rPr/>
        <w:t xml:space="preserve">Solution: MediLink digitizes the whole flow — patients browse &amp; book online, doctors manage requests on a dashboard, admins oversee everything — fitting how people already expect to book services today.</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