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B8E" w:rsidRPr="0076649B" w:rsidRDefault="00F41B8E" w:rsidP="00F41B8E">
      <w:pPr>
        <w:pStyle w:val="Heading1"/>
        <w:rPr>
          <w:rFonts w:asciiTheme="minorHAnsi" w:hAnsiTheme="minorHAnsi" w:cstheme="minorHAnsi"/>
          <w:b w:val="0"/>
          <w:i/>
          <w:sz w:val="24"/>
          <w:szCs w:val="24"/>
          <w:u w:val="single"/>
        </w:rPr>
      </w:pPr>
      <w:r w:rsidRPr="0076649B">
        <w:rPr>
          <w:rFonts w:asciiTheme="minorHAnsi" w:hAnsiTheme="minorHAnsi" w:cstheme="minorHAnsi"/>
          <w:b w:val="0"/>
          <w:i/>
          <w:sz w:val="24"/>
          <w:szCs w:val="24"/>
          <w:u w:val="single"/>
        </w:rPr>
        <w:t xml:space="preserve">Leave Policy </w:t>
      </w:r>
    </w:p>
    <w:p w:rsidR="0076649B" w:rsidRPr="0076649B" w:rsidRDefault="00F41B8E" w:rsidP="00F41B8E">
      <w:pPr>
        <w:rPr>
          <w:rFonts w:cstheme="minorHAnsi"/>
          <w:i/>
          <w:sz w:val="24"/>
          <w:szCs w:val="24"/>
        </w:rPr>
      </w:pPr>
      <w:r w:rsidRPr="0076649B">
        <w:rPr>
          <w:rFonts w:cstheme="minorHAnsi"/>
          <w:i/>
          <w:sz w:val="24"/>
          <w:szCs w:val="24"/>
        </w:rPr>
        <w:br/>
      </w:r>
      <w:r w:rsidRPr="0076649B">
        <w:rPr>
          <w:rFonts w:cstheme="minorHAnsi"/>
          <w:i/>
          <w:sz w:val="24"/>
          <w:szCs w:val="24"/>
        </w:rPr>
        <w:br/>
        <w:t>1. Types of Leave</w:t>
      </w:r>
      <w:proofErr w:type="gramStart"/>
      <w:r w:rsidRPr="0076649B">
        <w:rPr>
          <w:rFonts w:cstheme="minorHAnsi"/>
          <w:i/>
          <w:sz w:val="24"/>
          <w:szCs w:val="24"/>
        </w:rPr>
        <w:t>:</w:t>
      </w:r>
      <w:proofErr w:type="gramEnd"/>
      <w:r w:rsidRPr="0076649B">
        <w:rPr>
          <w:rFonts w:cstheme="minorHAnsi"/>
          <w:i/>
          <w:sz w:val="24"/>
          <w:szCs w:val="24"/>
        </w:rPr>
        <w:br/>
        <w:t>- Earned Leave (EL): Granted for planned vacations or personal reasons; accrues monthly and     can be carried forward.</w:t>
      </w:r>
      <w:r w:rsidRPr="0076649B">
        <w:rPr>
          <w:rFonts w:cstheme="minorHAnsi"/>
          <w:i/>
          <w:sz w:val="24"/>
          <w:szCs w:val="24"/>
        </w:rPr>
        <w:br/>
        <w:t>- Casual Leave (CL): For short-term personal needs or emergencies</w:t>
      </w:r>
      <w:proofErr w:type="gramStart"/>
      <w:r w:rsidRPr="0076649B">
        <w:rPr>
          <w:rFonts w:cstheme="minorHAnsi"/>
          <w:i/>
          <w:sz w:val="24"/>
          <w:szCs w:val="24"/>
        </w:rPr>
        <w:t>;</w:t>
      </w:r>
      <w:proofErr w:type="gramEnd"/>
      <w:r w:rsidRPr="0076649B">
        <w:rPr>
          <w:rFonts w:cstheme="minorHAnsi"/>
          <w:i/>
          <w:sz w:val="24"/>
          <w:szCs w:val="24"/>
        </w:rPr>
        <w:t xml:space="preserve"> limited days per year.</w:t>
      </w:r>
      <w:r w:rsidRPr="0076649B">
        <w:rPr>
          <w:rFonts w:cstheme="minorHAnsi"/>
          <w:i/>
          <w:sz w:val="24"/>
          <w:szCs w:val="24"/>
        </w:rPr>
        <w:br/>
        <w:t xml:space="preserve">- Sick Leave (SL): For illness or medical </w:t>
      </w:r>
      <w:proofErr w:type="gramStart"/>
      <w:r w:rsidRPr="0076649B">
        <w:rPr>
          <w:rFonts w:cstheme="minorHAnsi"/>
          <w:i/>
          <w:sz w:val="24"/>
          <w:szCs w:val="24"/>
        </w:rPr>
        <w:t>treatment;</w:t>
      </w:r>
      <w:proofErr w:type="gramEnd"/>
      <w:r w:rsidRPr="0076649B">
        <w:rPr>
          <w:rFonts w:cstheme="minorHAnsi"/>
          <w:i/>
          <w:sz w:val="24"/>
          <w:szCs w:val="24"/>
        </w:rPr>
        <w:t xml:space="preserve"> medical proof may be required.</w:t>
      </w:r>
      <w:r w:rsidRPr="0076649B">
        <w:rPr>
          <w:rFonts w:cstheme="minorHAnsi"/>
          <w:i/>
          <w:sz w:val="24"/>
          <w:szCs w:val="24"/>
        </w:rPr>
        <w:br/>
        <w:t>- Maternity Leave (ML): For female employees as per statutory norms (up to 26 weeks).</w:t>
      </w:r>
      <w:r w:rsidRPr="0076649B">
        <w:rPr>
          <w:rFonts w:cstheme="minorHAnsi"/>
          <w:i/>
          <w:sz w:val="24"/>
          <w:szCs w:val="24"/>
        </w:rPr>
        <w:br/>
        <w:t>- Paternity Leave (PL): For male employees on childbirth</w:t>
      </w:r>
      <w:proofErr w:type="gramStart"/>
      <w:r w:rsidRPr="0076649B">
        <w:rPr>
          <w:rFonts w:cstheme="minorHAnsi"/>
          <w:i/>
          <w:sz w:val="24"/>
          <w:szCs w:val="24"/>
        </w:rPr>
        <w:t>;</w:t>
      </w:r>
      <w:proofErr w:type="gramEnd"/>
      <w:r w:rsidRPr="0076649B">
        <w:rPr>
          <w:rFonts w:cstheme="minorHAnsi"/>
          <w:i/>
          <w:sz w:val="24"/>
          <w:szCs w:val="24"/>
        </w:rPr>
        <w:t xml:space="preserve"> limited duration.</w:t>
      </w:r>
      <w:r w:rsidRPr="0076649B">
        <w:rPr>
          <w:rFonts w:cstheme="minorHAnsi"/>
          <w:i/>
          <w:sz w:val="24"/>
          <w:szCs w:val="24"/>
        </w:rPr>
        <w:br/>
        <w:t>- Compensatory Off (Comp Off): For working on holidays/weekends, to be availed within a specified time.</w:t>
      </w:r>
      <w:r w:rsidRPr="0076649B">
        <w:rPr>
          <w:rFonts w:cstheme="minorHAnsi"/>
          <w:i/>
          <w:sz w:val="24"/>
          <w:szCs w:val="24"/>
        </w:rPr>
        <w:br/>
        <w:t xml:space="preserve">- Leave </w:t>
      </w:r>
      <w:proofErr w:type="gramStart"/>
      <w:r w:rsidRPr="0076649B">
        <w:rPr>
          <w:rFonts w:cstheme="minorHAnsi"/>
          <w:i/>
          <w:sz w:val="24"/>
          <w:szCs w:val="24"/>
        </w:rPr>
        <w:t>Without</w:t>
      </w:r>
      <w:proofErr w:type="gramEnd"/>
      <w:r w:rsidRPr="0076649B">
        <w:rPr>
          <w:rFonts w:cstheme="minorHAnsi"/>
          <w:i/>
          <w:sz w:val="24"/>
          <w:szCs w:val="24"/>
        </w:rPr>
        <w:t xml:space="preserve"> Pay (LWP): Applicable when no paid leave balance is available.</w:t>
      </w:r>
      <w:r w:rsidRPr="0076649B">
        <w:rPr>
          <w:rFonts w:cstheme="minorHAnsi"/>
          <w:i/>
          <w:sz w:val="24"/>
          <w:szCs w:val="24"/>
        </w:rPr>
        <w:br/>
        <w:t>- Festival/Floating Leave: Optional leave for religious or regional festivals.</w:t>
      </w:r>
      <w:r w:rsidRPr="0076649B">
        <w:rPr>
          <w:rFonts w:cstheme="minorHAnsi"/>
          <w:i/>
          <w:sz w:val="24"/>
          <w:szCs w:val="24"/>
        </w:rPr>
        <w:br/>
        <w:t>- Bereavement Leave: In case of death of a family member.</w:t>
      </w:r>
    </w:p>
    <w:p w:rsidR="0076649B" w:rsidRPr="0076649B" w:rsidRDefault="0076649B" w:rsidP="00F41B8E">
      <w:pPr>
        <w:rPr>
          <w:rFonts w:cstheme="minorHAnsi"/>
          <w:i/>
          <w:sz w:val="24"/>
          <w:szCs w:val="24"/>
        </w:rPr>
      </w:pPr>
    </w:p>
    <w:p w:rsidR="0076649B" w:rsidRPr="0076649B" w:rsidRDefault="0076649B" w:rsidP="0076649B">
      <w:pPr>
        <w:pStyle w:val="NormalWeb"/>
        <w:rPr>
          <w:rFonts w:asciiTheme="minorHAnsi" w:hAnsiTheme="minorHAnsi" w:cstheme="minorHAnsi"/>
          <w:i/>
        </w:rPr>
      </w:pPr>
      <w:r w:rsidRPr="0076649B">
        <w:rPr>
          <w:rStyle w:val="Strong"/>
          <w:rFonts w:asciiTheme="minorHAnsi" w:hAnsiTheme="minorHAnsi" w:cstheme="minorHAnsi"/>
          <w:b w:val="0"/>
          <w:i/>
        </w:rPr>
        <w:t>Encashment:</w:t>
      </w:r>
      <w:bookmarkStart w:id="0" w:name="_GoBack"/>
      <w:bookmarkEnd w:id="0"/>
    </w:p>
    <w:p w:rsidR="0076649B" w:rsidRPr="0076649B" w:rsidRDefault="0076649B" w:rsidP="0076649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i/>
        </w:rPr>
      </w:pPr>
      <w:r w:rsidRPr="0076649B">
        <w:rPr>
          <w:rFonts w:asciiTheme="minorHAnsi" w:hAnsiTheme="minorHAnsi" w:cstheme="minorHAnsi"/>
          <w:i/>
        </w:rPr>
        <w:t xml:space="preserve">Leave beyond </w:t>
      </w:r>
      <w:r w:rsidRPr="0076649B">
        <w:rPr>
          <w:rStyle w:val="Strong"/>
          <w:rFonts w:asciiTheme="minorHAnsi" w:hAnsiTheme="minorHAnsi" w:cstheme="minorHAnsi"/>
          <w:b w:val="0"/>
          <w:i/>
        </w:rPr>
        <w:t>30 days</w:t>
      </w:r>
      <w:r w:rsidRPr="0076649B">
        <w:rPr>
          <w:rFonts w:asciiTheme="minorHAnsi" w:hAnsiTheme="minorHAnsi" w:cstheme="minorHAnsi"/>
          <w:i/>
        </w:rPr>
        <w:t xml:space="preserve"> will be automatically </w:t>
      </w:r>
      <w:r w:rsidRPr="0076649B">
        <w:rPr>
          <w:rStyle w:val="Strong"/>
          <w:rFonts w:asciiTheme="minorHAnsi" w:hAnsiTheme="minorHAnsi" w:cstheme="minorHAnsi"/>
          <w:b w:val="0"/>
          <w:i/>
        </w:rPr>
        <w:t>encashed</w:t>
      </w:r>
      <w:r w:rsidRPr="0076649B">
        <w:rPr>
          <w:rFonts w:asciiTheme="minorHAnsi" w:hAnsiTheme="minorHAnsi" w:cstheme="minorHAnsi"/>
          <w:i/>
        </w:rPr>
        <w:t xml:space="preserve"> and paid with the </w:t>
      </w:r>
      <w:r w:rsidRPr="0076649B">
        <w:rPr>
          <w:rStyle w:val="Strong"/>
          <w:rFonts w:asciiTheme="minorHAnsi" w:hAnsiTheme="minorHAnsi" w:cstheme="minorHAnsi"/>
          <w:b w:val="0"/>
          <w:i/>
        </w:rPr>
        <w:t>January salary</w:t>
      </w:r>
      <w:r w:rsidRPr="0076649B">
        <w:rPr>
          <w:rFonts w:asciiTheme="minorHAnsi" w:hAnsiTheme="minorHAnsi" w:cstheme="minorHAnsi"/>
          <w:i/>
        </w:rPr>
        <w:t xml:space="preserve"> of the next year.</w:t>
      </w:r>
    </w:p>
    <w:p w:rsidR="0076649B" w:rsidRPr="0076649B" w:rsidRDefault="0076649B" w:rsidP="0076649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i/>
        </w:rPr>
      </w:pPr>
      <w:r w:rsidRPr="0076649B">
        <w:rPr>
          <w:rFonts w:asciiTheme="minorHAnsi" w:hAnsiTheme="minorHAnsi" w:cstheme="minorHAnsi"/>
          <w:i/>
        </w:rPr>
        <w:t xml:space="preserve">In case of </w:t>
      </w:r>
      <w:r w:rsidRPr="0076649B">
        <w:rPr>
          <w:rStyle w:val="Strong"/>
          <w:rFonts w:asciiTheme="minorHAnsi" w:hAnsiTheme="minorHAnsi" w:cstheme="minorHAnsi"/>
          <w:b w:val="0"/>
          <w:i/>
        </w:rPr>
        <w:t>resignation or separation</w:t>
      </w:r>
      <w:r w:rsidRPr="0076649B">
        <w:rPr>
          <w:rFonts w:asciiTheme="minorHAnsi" w:hAnsiTheme="minorHAnsi" w:cstheme="minorHAnsi"/>
          <w:i/>
        </w:rPr>
        <w:t xml:space="preserve">, accrued leave will be encashed during </w:t>
      </w:r>
      <w:r w:rsidRPr="0076649B">
        <w:rPr>
          <w:rStyle w:val="Strong"/>
          <w:rFonts w:asciiTheme="minorHAnsi" w:hAnsiTheme="minorHAnsi" w:cstheme="minorHAnsi"/>
          <w:b w:val="0"/>
          <w:i/>
        </w:rPr>
        <w:t>full and final settlement</w:t>
      </w:r>
      <w:r w:rsidRPr="0076649B">
        <w:rPr>
          <w:rFonts w:asciiTheme="minorHAnsi" w:hAnsiTheme="minorHAnsi" w:cstheme="minorHAnsi"/>
          <w:i/>
        </w:rPr>
        <w:t>.</w:t>
      </w:r>
    </w:p>
    <w:p w:rsidR="0076649B" w:rsidRPr="0076649B" w:rsidRDefault="0076649B" w:rsidP="0076649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i/>
        </w:rPr>
      </w:pPr>
      <w:r w:rsidRPr="0076649B">
        <w:rPr>
          <w:rFonts w:asciiTheme="minorHAnsi" w:hAnsiTheme="minorHAnsi" w:cstheme="minorHAnsi"/>
          <w:i/>
        </w:rPr>
        <w:t xml:space="preserve">Employees who </w:t>
      </w:r>
      <w:r w:rsidRPr="0076649B">
        <w:rPr>
          <w:rStyle w:val="Strong"/>
          <w:rFonts w:asciiTheme="minorHAnsi" w:hAnsiTheme="minorHAnsi" w:cstheme="minorHAnsi"/>
          <w:b w:val="0"/>
          <w:i/>
        </w:rPr>
        <w:t>exit within one year</w:t>
      </w:r>
      <w:r w:rsidRPr="0076649B">
        <w:rPr>
          <w:rFonts w:asciiTheme="minorHAnsi" w:hAnsiTheme="minorHAnsi" w:cstheme="minorHAnsi"/>
          <w:i/>
        </w:rPr>
        <w:t xml:space="preserve"> of joining are </w:t>
      </w:r>
      <w:r w:rsidRPr="0076649B">
        <w:rPr>
          <w:rStyle w:val="Strong"/>
          <w:rFonts w:asciiTheme="minorHAnsi" w:hAnsiTheme="minorHAnsi" w:cstheme="minorHAnsi"/>
          <w:b w:val="0"/>
          <w:i/>
        </w:rPr>
        <w:t>not eligible</w:t>
      </w:r>
      <w:r w:rsidRPr="0076649B">
        <w:rPr>
          <w:rFonts w:asciiTheme="minorHAnsi" w:hAnsiTheme="minorHAnsi" w:cstheme="minorHAnsi"/>
          <w:i/>
        </w:rPr>
        <w:t xml:space="preserve"> for leave encashment.</w:t>
      </w:r>
    </w:p>
    <w:p w:rsidR="0076649B" w:rsidRPr="0076649B" w:rsidRDefault="0076649B" w:rsidP="0076649B">
      <w:pPr>
        <w:spacing w:before="100" w:beforeAutospacing="1" w:after="100" w:afterAutospacing="1" w:line="240" w:lineRule="auto"/>
        <w:rPr>
          <w:rFonts w:eastAsia="Times New Roman" w:cstheme="minorHAnsi"/>
          <w:i/>
          <w:sz w:val="24"/>
          <w:szCs w:val="24"/>
          <w:lang w:val="en-IN" w:eastAsia="en-IN"/>
        </w:rPr>
      </w:pPr>
      <w:r w:rsidRPr="0076649B">
        <w:rPr>
          <w:rFonts w:eastAsia="Times New Roman" w:cstheme="minorHAnsi"/>
          <w:bCs/>
          <w:i/>
          <w:sz w:val="24"/>
          <w:szCs w:val="24"/>
          <w:lang w:val="en-IN" w:eastAsia="en-IN"/>
        </w:rPr>
        <w:t>Encashment Calculation:</w:t>
      </w:r>
    </w:p>
    <w:p w:rsidR="0076649B" w:rsidRPr="0076649B" w:rsidRDefault="0076649B" w:rsidP="007664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i/>
          <w:sz w:val="24"/>
          <w:szCs w:val="24"/>
          <w:lang w:val="en-IN" w:eastAsia="en-IN"/>
        </w:rPr>
      </w:pPr>
      <w:r w:rsidRPr="0076649B">
        <w:rPr>
          <w:rFonts w:eastAsia="Times New Roman" w:cstheme="minorHAnsi"/>
          <w:i/>
          <w:sz w:val="24"/>
          <w:szCs w:val="24"/>
          <w:lang w:val="en-IN" w:eastAsia="en-IN"/>
        </w:rPr>
        <w:t xml:space="preserve">Based on </w:t>
      </w:r>
      <w:r w:rsidRPr="0076649B">
        <w:rPr>
          <w:rFonts w:eastAsia="Times New Roman" w:cstheme="minorHAnsi"/>
          <w:bCs/>
          <w:i/>
          <w:sz w:val="24"/>
          <w:szCs w:val="24"/>
          <w:lang w:val="en-IN" w:eastAsia="en-IN"/>
        </w:rPr>
        <w:t>Basic Pay + Dearness Allowance (DA)</w:t>
      </w:r>
      <w:r w:rsidRPr="0076649B">
        <w:rPr>
          <w:rFonts w:eastAsia="Times New Roman" w:cstheme="minorHAnsi"/>
          <w:i/>
          <w:sz w:val="24"/>
          <w:szCs w:val="24"/>
          <w:lang w:val="en-IN" w:eastAsia="en-IN"/>
        </w:rPr>
        <w:t>.</w:t>
      </w:r>
    </w:p>
    <w:p w:rsidR="0076649B" w:rsidRPr="0076649B" w:rsidRDefault="0076649B" w:rsidP="007664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i/>
          <w:sz w:val="24"/>
          <w:szCs w:val="24"/>
          <w:lang w:val="en-IN" w:eastAsia="en-IN"/>
        </w:rPr>
      </w:pPr>
      <w:r w:rsidRPr="0076649B">
        <w:rPr>
          <w:rFonts w:eastAsia="Times New Roman" w:cstheme="minorHAnsi"/>
          <w:bCs/>
          <w:i/>
          <w:sz w:val="24"/>
          <w:szCs w:val="24"/>
          <w:lang w:val="en-IN" w:eastAsia="en-IN"/>
        </w:rPr>
        <w:t>Formula:</w:t>
      </w:r>
    </w:p>
    <w:p w:rsidR="0076649B" w:rsidRPr="0076649B" w:rsidRDefault="0076649B" w:rsidP="0076649B">
      <w:pPr>
        <w:spacing w:beforeAutospacing="1" w:after="0" w:afterAutospacing="1" w:line="240" w:lineRule="auto"/>
        <w:ind w:left="720"/>
        <w:rPr>
          <w:rFonts w:eastAsia="Times New Roman" w:cstheme="minorHAnsi"/>
          <w:i/>
          <w:sz w:val="24"/>
          <w:szCs w:val="24"/>
          <w:lang w:val="en-IN" w:eastAsia="en-IN"/>
        </w:rPr>
      </w:pPr>
      <w:r w:rsidRPr="0076649B">
        <w:rPr>
          <w:rFonts w:eastAsia="Times New Roman" w:cstheme="minorHAnsi"/>
          <w:i/>
          <w:sz w:val="24"/>
          <w:szCs w:val="24"/>
          <w:lang w:val="en-IN" w:eastAsia="en-IN"/>
        </w:rPr>
        <w:t>(</w:t>
      </w:r>
      <w:proofErr w:type="spellStart"/>
      <w:r w:rsidRPr="0076649B">
        <w:rPr>
          <w:rFonts w:eastAsia="Times New Roman" w:cstheme="minorHAnsi"/>
          <w:i/>
          <w:sz w:val="24"/>
          <w:szCs w:val="24"/>
          <w:lang w:val="en-IN" w:eastAsia="en-IN"/>
        </w:rPr>
        <w:t>Basic+DA</w:t>
      </w:r>
      <w:proofErr w:type="spellEnd"/>
      <w:r w:rsidRPr="0076649B">
        <w:rPr>
          <w:rFonts w:eastAsia="Times New Roman" w:cstheme="minorHAnsi"/>
          <w:i/>
          <w:sz w:val="24"/>
          <w:szCs w:val="24"/>
          <w:lang w:val="en-IN" w:eastAsia="en-IN"/>
        </w:rPr>
        <w:t>)</w:t>
      </w:r>
      <w:proofErr w:type="gramStart"/>
      <w:r w:rsidRPr="0076649B">
        <w:rPr>
          <w:rFonts w:eastAsia="Times New Roman" w:cstheme="minorHAnsi"/>
          <w:i/>
          <w:sz w:val="24"/>
          <w:szCs w:val="24"/>
          <w:lang w:val="en-IN" w:eastAsia="en-IN"/>
        </w:rPr>
        <w:t>×(</w:t>
      </w:r>
      <w:proofErr w:type="spellStart"/>
      <w:proofErr w:type="gramEnd"/>
      <w:r w:rsidRPr="0076649B">
        <w:rPr>
          <w:rFonts w:eastAsia="Times New Roman" w:cstheme="minorHAnsi"/>
          <w:i/>
          <w:sz w:val="24"/>
          <w:szCs w:val="24"/>
          <w:lang w:val="en-IN" w:eastAsia="en-IN"/>
        </w:rPr>
        <w:t>No.ofleavedaysbeingencashed</w:t>
      </w:r>
      <w:proofErr w:type="spellEnd"/>
      <w:r w:rsidRPr="0076649B">
        <w:rPr>
          <w:rFonts w:eastAsia="Times New Roman" w:cstheme="minorHAnsi"/>
          <w:i/>
          <w:sz w:val="24"/>
          <w:szCs w:val="24"/>
          <w:lang w:val="en-IN" w:eastAsia="en-IN"/>
        </w:rPr>
        <w:t>)÷26(Basic + DA) × (No. of leave days being encashed) ÷ 26(</w:t>
      </w:r>
      <w:proofErr w:type="spellStart"/>
      <w:r w:rsidRPr="0076649B">
        <w:rPr>
          <w:rFonts w:eastAsia="Times New Roman" w:cstheme="minorHAnsi"/>
          <w:i/>
          <w:sz w:val="24"/>
          <w:szCs w:val="24"/>
          <w:lang w:val="en-IN" w:eastAsia="en-IN"/>
        </w:rPr>
        <w:t>Basic+DA</w:t>
      </w:r>
      <w:proofErr w:type="spellEnd"/>
      <w:r w:rsidRPr="0076649B">
        <w:rPr>
          <w:rFonts w:eastAsia="Times New Roman" w:cstheme="minorHAnsi"/>
          <w:i/>
          <w:sz w:val="24"/>
          <w:szCs w:val="24"/>
          <w:lang w:val="en-IN" w:eastAsia="en-IN"/>
        </w:rPr>
        <w:t>)×(</w:t>
      </w:r>
      <w:proofErr w:type="spellStart"/>
      <w:r w:rsidRPr="0076649B">
        <w:rPr>
          <w:rFonts w:eastAsia="Times New Roman" w:cstheme="minorHAnsi"/>
          <w:i/>
          <w:sz w:val="24"/>
          <w:szCs w:val="24"/>
          <w:lang w:val="en-IN" w:eastAsia="en-IN"/>
        </w:rPr>
        <w:t>No.ofleavedaysbeingencashed</w:t>
      </w:r>
      <w:proofErr w:type="spellEnd"/>
      <w:r w:rsidRPr="0076649B">
        <w:rPr>
          <w:rFonts w:eastAsia="Times New Roman" w:cstheme="minorHAnsi"/>
          <w:i/>
          <w:sz w:val="24"/>
          <w:szCs w:val="24"/>
          <w:lang w:val="en-IN" w:eastAsia="en-IN"/>
        </w:rPr>
        <w:t xml:space="preserve">)÷26 </w:t>
      </w:r>
    </w:p>
    <w:p w:rsidR="0076649B" w:rsidRPr="0076649B" w:rsidRDefault="0076649B" w:rsidP="007664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i/>
          <w:sz w:val="24"/>
          <w:szCs w:val="24"/>
          <w:lang w:val="en-IN" w:eastAsia="en-IN"/>
        </w:rPr>
      </w:pPr>
      <w:r w:rsidRPr="0076649B">
        <w:rPr>
          <w:rFonts w:eastAsia="Times New Roman" w:cstheme="minorHAnsi"/>
          <w:i/>
          <w:sz w:val="24"/>
          <w:szCs w:val="24"/>
          <w:lang w:val="en-IN" w:eastAsia="en-IN"/>
        </w:rPr>
        <w:t xml:space="preserve">The number </w:t>
      </w:r>
      <w:r w:rsidRPr="0076649B">
        <w:rPr>
          <w:rFonts w:eastAsia="Times New Roman" w:cstheme="minorHAnsi"/>
          <w:bCs/>
          <w:i/>
          <w:sz w:val="24"/>
          <w:szCs w:val="24"/>
          <w:lang w:val="en-IN" w:eastAsia="en-IN"/>
        </w:rPr>
        <w:t>26</w:t>
      </w:r>
      <w:r w:rsidRPr="0076649B">
        <w:rPr>
          <w:rFonts w:eastAsia="Times New Roman" w:cstheme="minorHAnsi"/>
          <w:i/>
          <w:sz w:val="24"/>
          <w:szCs w:val="24"/>
          <w:lang w:val="en-IN" w:eastAsia="en-IN"/>
        </w:rPr>
        <w:t xml:space="preserve"> represents the standard working days in a month for calculation purposes.</w:t>
      </w:r>
    </w:p>
    <w:p w:rsidR="00C20075" w:rsidRPr="0076649B" w:rsidRDefault="00F41B8E" w:rsidP="00F41B8E">
      <w:pPr>
        <w:rPr>
          <w:rFonts w:cstheme="minorHAnsi"/>
          <w:i/>
          <w:color w:val="2E74B5" w:themeColor="accent1" w:themeShade="BF"/>
          <w:sz w:val="24"/>
          <w:szCs w:val="24"/>
          <w:u w:val="single"/>
        </w:rPr>
      </w:pPr>
      <w:r w:rsidRPr="0076649B">
        <w:rPr>
          <w:rFonts w:cstheme="minorHAnsi"/>
          <w:i/>
          <w:sz w:val="24"/>
          <w:szCs w:val="24"/>
        </w:rPr>
        <w:br/>
      </w:r>
      <w:r w:rsidRPr="0076649B">
        <w:rPr>
          <w:rFonts w:cstheme="minorHAnsi"/>
          <w:i/>
          <w:sz w:val="24"/>
          <w:szCs w:val="24"/>
        </w:rPr>
        <w:br/>
      </w:r>
      <w:r w:rsidRPr="0076649B">
        <w:rPr>
          <w:rFonts w:cstheme="minorHAnsi"/>
          <w:i/>
          <w:sz w:val="24"/>
          <w:szCs w:val="24"/>
        </w:rPr>
        <w:lastRenderedPageBreak/>
        <w:br/>
      </w:r>
      <w:r w:rsidR="002D20CF" w:rsidRPr="0076649B">
        <w:rPr>
          <w:rFonts w:cstheme="minorHAnsi"/>
          <w:i/>
          <w:color w:val="2E74B5" w:themeColor="accent1" w:themeShade="BF"/>
          <w:sz w:val="24"/>
          <w:szCs w:val="24"/>
          <w:u w:val="single"/>
        </w:rPr>
        <w:t>Time and Attendance Policy</w:t>
      </w:r>
    </w:p>
    <w:p w:rsidR="002D20CF" w:rsidRPr="0076649B" w:rsidRDefault="002D20CF" w:rsidP="00F41B8E">
      <w:pPr>
        <w:rPr>
          <w:rFonts w:cstheme="minorHAnsi"/>
          <w:i/>
          <w:sz w:val="24"/>
          <w:szCs w:val="24"/>
        </w:rPr>
      </w:pPr>
      <w:r w:rsidRPr="0076649B">
        <w:rPr>
          <w:rFonts w:cstheme="minorHAnsi"/>
          <w:i/>
          <w:sz w:val="24"/>
          <w:szCs w:val="24"/>
        </w:rPr>
        <w:t>Shift Timings</w:t>
      </w:r>
      <w:proofErr w:type="gramStart"/>
      <w:r w:rsidRPr="0076649B">
        <w:rPr>
          <w:rFonts w:cstheme="minorHAnsi"/>
          <w:i/>
          <w:sz w:val="24"/>
          <w:szCs w:val="24"/>
        </w:rPr>
        <w:t>:</w:t>
      </w:r>
      <w:proofErr w:type="gramEnd"/>
      <w:r w:rsidRPr="0076649B">
        <w:rPr>
          <w:rFonts w:cstheme="minorHAnsi"/>
          <w:i/>
          <w:sz w:val="24"/>
          <w:szCs w:val="24"/>
        </w:rPr>
        <w:br/>
        <w:t>- Corporate/Regional Office: 9:30 AM – 6:30 PM</w:t>
      </w:r>
    </w:p>
    <w:p w:rsidR="002D20CF" w:rsidRPr="0076649B" w:rsidRDefault="002D20CF" w:rsidP="00F41B8E">
      <w:pPr>
        <w:rPr>
          <w:rFonts w:cstheme="minorHAnsi"/>
          <w:i/>
          <w:color w:val="2E74B5" w:themeColor="accent1" w:themeShade="BF"/>
          <w:sz w:val="24"/>
          <w:szCs w:val="24"/>
        </w:rPr>
      </w:pPr>
      <w:r w:rsidRPr="0076649B">
        <w:rPr>
          <w:rFonts w:cstheme="minorHAnsi"/>
          <w:i/>
          <w:sz w:val="24"/>
          <w:szCs w:val="24"/>
        </w:rPr>
        <w:br/>
        <w:t xml:space="preserve">Weekly Offs: </w:t>
      </w:r>
      <w:r w:rsidRPr="0076649B">
        <w:rPr>
          <w:rFonts w:cstheme="minorHAnsi"/>
          <w:i/>
          <w:sz w:val="24"/>
          <w:szCs w:val="24"/>
        </w:rPr>
        <w:br/>
        <w:t xml:space="preserve">  • Corporate: Saturday &amp; Sunday </w:t>
      </w:r>
      <w:r w:rsidRPr="0076649B">
        <w:rPr>
          <w:rFonts w:cstheme="minorHAnsi"/>
          <w:i/>
          <w:sz w:val="24"/>
          <w:szCs w:val="24"/>
        </w:rPr>
        <w:br/>
        <w:t xml:space="preserve">  • </w:t>
      </w:r>
      <w:proofErr w:type="gramStart"/>
      <w:r w:rsidRPr="0076649B">
        <w:rPr>
          <w:rFonts w:cstheme="minorHAnsi"/>
          <w:i/>
          <w:sz w:val="24"/>
          <w:szCs w:val="24"/>
        </w:rPr>
        <w:t>Other</w:t>
      </w:r>
      <w:proofErr w:type="gramEnd"/>
      <w:r w:rsidRPr="0076649B">
        <w:rPr>
          <w:rFonts w:cstheme="minorHAnsi"/>
          <w:i/>
          <w:sz w:val="24"/>
          <w:szCs w:val="24"/>
        </w:rPr>
        <w:t xml:space="preserve"> staff: Two consecutive weekly offs or one day off as per role.</w:t>
      </w:r>
      <w:r w:rsidRPr="0076649B">
        <w:rPr>
          <w:rFonts w:cstheme="minorHAnsi"/>
          <w:i/>
          <w:sz w:val="24"/>
          <w:szCs w:val="24"/>
        </w:rPr>
        <w:br/>
        <w:t>- Lunch Break: 30 minutes working lunch.</w:t>
      </w:r>
      <w:r w:rsidRPr="0076649B">
        <w:rPr>
          <w:rFonts w:cstheme="minorHAnsi"/>
          <w:i/>
          <w:sz w:val="24"/>
          <w:szCs w:val="24"/>
        </w:rPr>
        <w:br/>
      </w:r>
    </w:p>
    <w:p w:rsidR="002D20CF" w:rsidRPr="0076649B" w:rsidRDefault="002D20CF" w:rsidP="00F41B8E">
      <w:pPr>
        <w:rPr>
          <w:rFonts w:cstheme="minorHAnsi"/>
          <w:i/>
          <w:color w:val="2E74B5" w:themeColor="accent1" w:themeShade="BF"/>
          <w:sz w:val="24"/>
          <w:szCs w:val="24"/>
        </w:rPr>
      </w:pPr>
      <w:r w:rsidRPr="0076649B">
        <w:rPr>
          <w:rFonts w:cstheme="minorHAnsi"/>
          <w:i/>
          <w:sz w:val="24"/>
          <w:szCs w:val="24"/>
        </w:rPr>
        <w:t>Attendance Guidelines</w:t>
      </w:r>
      <w:proofErr w:type="gramStart"/>
      <w:r w:rsidRPr="0076649B">
        <w:rPr>
          <w:rFonts w:cstheme="minorHAnsi"/>
          <w:i/>
          <w:sz w:val="24"/>
          <w:szCs w:val="24"/>
        </w:rPr>
        <w:t>:</w:t>
      </w:r>
      <w:proofErr w:type="gramEnd"/>
      <w:r w:rsidRPr="0076649B">
        <w:rPr>
          <w:rFonts w:cstheme="minorHAnsi"/>
          <w:i/>
          <w:sz w:val="24"/>
          <w:szCs w:val="24"/>
        </w:rPr>
        <w:br/>
        <w:t>- Attendance to be marked through HRMS GPS/Selfie app or register.</w:t>
      </w:r>
      <w:r w:rsidRPr="0076649B">
        <w:rPr>
          <w:rFonts w:cstheme="minorHAnsi"/>
          <w:i/>
          <w:sz w:val="24"/>
          <w:szCs w:val="24"/>
        </w:rPr>
        <w:br/>
        <w:t>- Punch-in required at shift start; punch-out at end.</w:t>
      </w:r>
      <w:r w:rsidRPr="0076649B">
        <w:rPr>
          <w:rFonts w:cstheme="minorHAnsi"/>
          <w:i/>
          <w:sz w:val="24"/>
          <w:szCs w:val="24"/>
        </w:rPr>
        <w:br/>
        <w:t>- Grace period: 15 minutes, allowed thrice per month.</w:t>
      </w:r>
      <w:r w:rsidRPr="0076649B">
        <w:rPr>
          <w:rFonts w:cstheme="minorHAnsi"/>
          <w:i/>
          <w:sz w:val="24"/>
          <w:szCs w:val="24"/>
        </w:rPr>
        <w:br/>
        <w:t>- Salary deduction: Late beyond grace period leads to half-hourly deductions.</w:t>
      </w:r>
      <w:r w:rsidRPr="0076649B">
        <w:rPr>
          <w:rFonts w:cstheme="minorHAnsi"/>
          <w:i/>
          <w:sz w:val="24"/>
          <w:szCs w:val="24"/>
        </w:rPr>
        <w:br/>
        <w:t>- Late by more than 1 hour = Half-day leave (adjusted from CL/EL, else LOP).</w:t>
      </w:r>
      <w:r w:rsidRPr="0076649B">
        <w:rPr>
          <w:rFonts w:cstheme="minorHAnsi"/>
          <w:i/>
          <w:sz w:val="24"/>
          <w:szCs w:val="24"/>
        </w:rPr>
        <w:br/>
        <w:t>- Half-day calculation: Minimum 4.5 hours required in either half of the shift.</w:t>
      </w:r>
      <w:r w:rsidRPr="0076649B">
        <w:rPr>
          <w:rFonts w:cstheme="minorHAnsi"/>
          <w:i/>
          <w:sz w:val="24"/>
          <w:szCs w:val="24"/>
        </w:rPr>
        <w:br/>
        <w:t>- Managers must ensure all staff record attendance</w:t>
      </w:r>
      <w:proofErr w:type="gramStart"/>
      <w:r w:rsidRPr="0076649B">
        <w:rPr>
          <w:rFonts w:cstheme="minorHAnsi"/>
          <w:i/>
          <w:sz w:val="24"/>
          <w:szCs w:val="24"/>
        </w:rPr>
        <w:t>;</w:t>
      </w:r>
      <w:proofErr w:type="gramEnd"/>
      <w:r w:rsidRPr="0076649B">
        <w:rPr>
          <w:rFonts w:cstheme="minorHAnsi"/>
          <w:i/>
          <w:sz w:val="24"/>
          <w:szCs w:val="24"/>
        </w:rPr>
        <w:t xml:space="preserve"> deviations to HR by 25th monthly.</w:t>
      </w:r>
      <w:r w:rsidRPr="0076649B">
        <w:rPr>
          <w:rFonts w:cstheme="minorHAnsi"/>
          <w:i/>
          <w:sz w:val="24"/>
          <w:szCs w:val="24"/>
        </w:rPr>
        <w:br/>
        <w:t>- HODs may approve exceptions in special cases.</w:t>
      </w:r>
      <w:r w:rsidRPr="0076649B">
        <w:rPr>
          <w:rFonts w:cstheme="minorHAnsi"/>
          <w:i/>
          <w:sz w:val="24"/>
          <w:szCs w:val="24"/>
        </w:rPr>
        <w:br/>
      </w:r>
      <w:r w:rsidRPr="0076649B">
        <w:rPr>
          <w:rFonts w:cstheme="minorHAnsi"/>
          <w:i/>
          <w:sz w:val="24"/>
          <w:szCs w:val="24"/>
        </w:rPr>
        <w:br/>
      </w:r>
    </w:p>
    <w:sectPr w:rsidR="002D20CF" w:rsidRPr="007664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84E51"/>
    <w:multiLevelType w:val="multilevel"/>
    <w:tmpl w:val="987A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D41E6"/>
    <w:multiLevelType w:val="hybridMultilevel"/>
    <w:tmpl w:val="46DA97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E455F0"/>
    <w:multiLevelType w:val="multilevel"/>
    <w:tmpl w:val="5AE6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75"/>
    <w:rsid w:val="002D20CF"/>
    <w:rsid w:val="003D6EF5"/>
    <w:rsid w:val="0076649B"/>
    <w:rsid w:val="00C20075"/>
    <w:rsid w:val="00F4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968C9"/>
  <w15:chartTrackingRefBased/>
  <w15:docId w15:val="{25AE1C0A-87F6-4FBF-AE48-399ED89EE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1B8E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1B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0075"/>
    <w:pPr>
      <w:spacing w:after="160" w:line="259" w:lineRule="auto"/>
      <w:ind w:left="720"/>
      <w:contextualSpacing/>
    </w:pPr>
    <w:rPr>
      <w:rFonts w:eastAsiaTheme="minorHAnsi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F41B8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NormalWeb">
    <w:name w:val="Normal (Web)"/>
    <w:basedOn w:val="Normal"/>
    <w:uiPriority w:val="99"/>
    <w:semiHidden/>
    <w:unhideWhenUsed/>
    <w:rsid w:val="00766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6649B"/>
    <w:rPr>
      <w:b/>
      <w:bCs/>
    </w:rPr>
  </w:style>
  <w:style w:type="character" w:customStyle="1" w:styleId="katex-mathml">
    <w:name w:val="katex-mathml"/>
    <w:basedOn w:val="DefaultParagraphFont"/>
    <w:rsid w:val="0076649B"/>
  </w:style>
  <w:style w:type="character" w:customStyle="1" w:styleId="mopen">
    <w:name w:val="mopen"/>
    <w:basedOn w:val="DefaultParagraphFont"/>
    <w:rsid w:val="0076649B"/>
  </w:style>
  <w:style w:type="character" w:customStyle="1" w:styleId="mord">
    <w:name w:val="mord"/>
    <w:basedOn w:val="DefaultParagraphFont"/>
    <w:rsid w:val="0076649B"/>
  </w:style>
  <w:style w:type="character" w:customStyle="1" w:styleId="mbin">
    <w:name w:val="mbin"/>
    <w:basedOn w:val="DefaultParagraphFont"/>
    <w:rsid w:val="0076649B"/>
  </w:style>
  <w:style w:type="character" w:customStyle="1" w:styleId="mclose">
    <w:name w:val="mclose"/>
    <w:basedOn w:val="DefaultParagraphFont"/>
    <w:rsid w:val="00766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31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 Chicha</dc:creator>
  <cp:keywords/>
  <dc:description/>
  <cp:lastModifiedBy>Puli Chicha</cp:lastModifiedBy>
  <cp:revision>3</cp:revision>
  <dcterms:created xsi:type="dcterms:W3CDTF">2025-10-12T05:21:00Z</dcterms:created>
  <dcterms:modified xsi:type="dcterms:W3CDTF">2025-10-12T05:57:00Z</dcterms:modified>
</cp:coreProperties>
</file>