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gency_automation_suite"/>
      <w:r>
        <w:rPr>
          <w:rFonts w:eastAsia="source serif 4" w:cs="source serif 4" w:ascii="source serif 4" w:hAnsi="source serif 4"/>
          <w:b/>
          <w:color w:val="000000"/>
          <w:sz w:val="39"/>
        </w:rPr>
        <w:t xml:space="preserve">Agency Automation Suite</w:t>
      </w:r>
      <w:bookmarkEnd w:id="0"/>
    </w:p>
    <w:p>
      <w:pPr>
        <w:spacing w:line="360" w:before="315" w:after="105" w:lineRule="auto"/>
        <w:ind w:left="-30"/>
        <w:jc w:val="left"/>
      </w:pPr>
      <w:bookmarkStart w:id="1" w:name="unified_product_requirements_docu_80976f"/>
      <w:r>
        <w:rPr>
          <w:rFonts w:eastAsia="source serif 4" w:cs="source serif 4" w:ascii="source serif 4" w:hAnsi="source serif 4"/>
          <w:b/>
          <w:color w:val="000000"/>
          <w:sz w:val="24"/>
        </w:rPr>
        <w:t xml:space="preserve">Unified Product Requirements Document: Growth Edition and Startup Edition</w:t>
      </w:r>
      <w:bookmarkEnd w:id="1"/>
    </w:p>
    <w:p>
      <w:pPr>
        <w:spacing w:line="360" w:after="210" w:lineRule="auto"/>
      </w:pP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3.0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Development-ready strategic and technical specification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Audience:</w:t>
      </w:r>
      <w:r>
        <w:rPr>
          <w:rFonts w:eastAsia="source serif 4" w:cs="source serif 4" w:ascii="source serif 4" w:hAnsi="source serif 4"/>
          <w:color w:val="000000"/>
        </w:rPr>
        <w:t xml:space="preserve"> Founder, product lead, software engineering interns, AI/workflow interns, UX/UI interns, QA/DevOps interns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Product category:</w:t>
      </w:r>
      <w:r>
        <w:rPr>
          <w:rFonts w:eastAsia="source serif 4" w:cs="source serif 4" w:ascii="source serif 4" w:hAnsi="source serif 4"/>
          <w:color w:val="000000"/>
        </w:rPr>
        <w:t xml:space="preserve"> Multi-tenant, governed AI Growth Operations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bm_1_executive_decision"/>
      <w:r>
        <w:rPr>
          <w:rFonts w:eastAsia="source serif 4" w:cs="source serif 4" w:ascii="source serif 4" w:hAnsi="source serif 4"/>
          <w:b/>
          <w:color w:val="000000"/>
          <w:sz w:val="39"/>
        </w:rPr>
        <w:t xml:space="preserve">1. Executive Decision</w:t>
      </w:r>
      <w:bookmarkEnd w:id="2"/>
    </w:p>
    <w:p>
      <w:pPr>
        <w:spacing w:line="360" w:before="315" w:after="105" w:lineRule="auto"/>
        <w:ind w:left="-30"/>
        <w:jc w:val="left"/>
      </w:pPr>
      <w:bookmarkStart w:id="3" w:name="bm_1_1_one_platform_two_product_editions"/>
      <w:r>
        <w:rPr>
          <w:rFonts w:eastAsia="source serif 4" w:cs="source serif 4" w:ascii="source serif 4" w:hAnsi="source serif 4"/>
          <w:b/>
          <w:color w:val="000000"/>
          <w:sz w:val="24"/>
        </w:rPr>
        <w:t xml:space="preserve">1.1 One platform, two product editions</w:t>
      </w:r>
      <w:bookmarkEnd w:id="3"/>
    </w:p>
    <w:p>
      <w:pPr>
        <w:spacing w:line="360" w:after="210" w:lineRule="auto"/>
      </w:pPr>
      <w:r>
        <w:rPr>
          <w:rFonts w:eastAsia="source serif 4" w:cs="source serif 4" w:ascii="source serif 4" w:hAnsi="source serif 4"/>
          <w:color w:val="000000"/>
        </w:rPr>
        <w:t xml:space="preserve">Agency Automation Suite will be built as </w:t>
      </w:r>
      <w:r>
        <w:rPr>
          <w:rFonts w:eastAsia="source serif 4" w:cs="source serif 4" w:ascii="source serif 4" w:hAnsi="source serif 4"/>
          <w:b/>
          <w:color w:val="000000"/>
        </w:rPr>
        <w:t xml:space="preserve">one secure, multi-tenant platform</w:t>
      </w:r>
      <w:r>
        <w:rPr>
          <w:rFonts w:eastAsia="source serif 4" w:cs="source serif 4" w:ascii="source serif 4" w:hAnsi="source serif 4"/>
          <w:color w:val="000000"/>
        </w:rPr>
        <w:t xml:space="preserve">, not as two separate products or two codebases.</w:t>
      </w:r>
    </w:p>
    <w:p>
      <w:pPr>
        <w:spacing w:line="360" w:after="210" w:lineRule="auto"/>
      </w:pPr>
      <w:r>
        <w:rPr>
          <w:rFonts w:eastAsia="source serif 4" w:cs="source serif 4" w:ascii="source serif 4" w:hAnsi="source serif 4"/>
          <w:color w:val="000000"/>
        </w:rPr>
        <w:t xml:space="preserve">The same core infrastructure will serve two customer segments:</w:t>
      </w:r>
    </w:p>
    <w:p>
      <w:pPr>
        <w:numPr>
          <w:ilvl w:val="0"/>
          <w:numId w:val="1"/>
        </w:numPr>
        <w:spacing w:line="360" w:before="105" w:after="105" w:lineRule="auto"/>
      </w:pPr>
      <w:r>
        <w:rPr>
          <w:rFonts w:eastAsia="source serif 4" w:cs="source serif 4" w:ascii="source serif 4" w:hAnsi="source serif 4"/>
          <w:b/>
          <w:color w:val="000000"/>
          <w:sz w:val="21"/>
        </w:rPr>
        <w:t xml:space="preserve">Startup Edition</w:t>
      </w:r>
      <w:r>
        <w:rPr>
          <w:rFonts w:eastAsia="source serif 4" w:cs="source serif 4" w:ascii="source serif 4" w:hAnsi="source serif 4"/>
          <w:color w:val="000000"/>
          <w:sz w:val="21"/>
        </w:rPr>
        <w:t xml:space="preserve"> — opinionated, self-serve, template-driven workflows for pre-seed through Series A startups.</w:t>
      </w:r>
    </w:p>
    <w:p>
      <w:pPr>
        <w:numPr>
          <w:ilvl w:val="0"/>
          <w:numId w:val="1"/>
        </w:numPr>
        <w:spacing w:line="360" w:before="105" w:after="105" w:lineRule="auto"/>
      </w:pPr>
      <w:r>
        <w:rPr>
          <w:rFonts w:eastAsia="source serif 4" w:cs="source serif 4" w:ascii="source serif 4" w:hAnsi="source serif 4"/>
          <w:b/>
          <w:color w:val="000000"/>
          <w:sz w:val="21"/>
        </w:rPr>
        <w:t xml:space="preserve">Growth Edition</w:t>
      </w:r>
      <w:r>
        <w:rPr>
          <w:rFonts w:eastAsia="source serif 4" w:cs="source serif 4" w:ascii="source serif 4" w:hAnsi="source serif 4"/>
          <w:color w:val="000000"/>
          <w:sz w:val="21"/>
        </w:rPr>
        <w:t xml:space="preserve"> — configurable, governed, managed workflows for B2B SaaS and tech-enabled professional-service companies with approximately $5M–$30M annual revenue.</w:t>
      </w:r>
    </w:p>
    <w:p>
      <w:pPr>
        <w:spacing w:line="360" w:after="210" w:lineRule="auto"/>
      </w:pPr>
      <w:r>
        <w:rPr>
          <w:rFonts w:eastAsia="source serif 4" w:cs="source serif 4" w:ascii="source serif 4" w:hAnsi="source serif 4"/>
          <w:color w:val="000000"/>
        </w:rPr>
        <w:t xml:space="preserve">The editions differ in onboarding, workflow complexity, integrations, controls exposed in the UI, support model, quotas, and price. They must share the same underlying tenant security, connector framework, workflow runtime, policy system, evidence ledger, cost controls, and attribution layer.</w:t>
      </w:r>
    </w:p>
    <w:p>
      <w:pPr>
        <w:pStyle w:val="SourceCode"/>
        <w:shd w:val="clear" w:fill="F8F8FA"/>
        <w:spacing w:line="336" w:lineRule="auto"/>
      </w:pPr>
      <w:r>
        <w:rPr>
          <w:rStyle w:val="VerbatimChar"/>
          <w:rFonts w:eastAsia="menlo" w:cs="menlo" w:ascii="menlo" w:hAnsi="menlo"/>
          <w:color w:val="000000"/>
          <w:sz w:val="18"/>
        </w:rPr>
        <w:t xml:space="preserve">                    Shared Agency Automation Suite Core</w:t>
        <w:br/>
        <w:t xml:space="preserve">+-----------------------------------------------------------------------+</w:t>
        <w:br/>
        <w:t xml:space="preserve">| Multi-tenancy | RBAC | Connector Framework | Workflow Runtime         |</w:t>
        <w:br/>
        <w:t xml:space="preserve">| Agent Registry | Policy Engine | Approvals | Evidence Ledger          |</w:t>
        <w:br/>
        <w:t xml:space="preserve">| Evaluation Console | Cost Controls | Attribution | Data Quality Center  |</w:t>
        <w:br/>
        <w:t xml:space="preserve">+----------------------------+------------------------------------------+</w:t>
        <w:br/>
        <w:t xml:space="preserve">                             |</w:t>
        <w:br/>
        <w:t xml:space="preserve">          +------------------+------------------+</w:t>
        <w:br/>
        <w:t xml:space="preserve">          |                                     |</w:t>
        <w:br/>
        <w:t xml:space="preserve">          v                                     v</w:t>
        <w:br/>
        <w:t xml:space="preserve">+----------------------------+    +--------------------------------------+</w:t>
        <w:br/>
        <w:t xml:space="preserve">| Startup Edition            |    | Growth Edition                       |</w:t>
        <w:br/>
        <w:t xml:space="preserve">| Template-led, self-serve   |    | Configurable, guided, managed        |</w:t>
        <w:br/>
        <w:t xml:space="preserve">| Founder / founding GTM     |    | Marketing, sales, RevOps, leadership |</w:t>
        <w:br/>
        <w:t xml:space="preserve">| Low setup and lower price  |    | Advanced policies and integrations   |</w:t>
        <w:br/>
        <w:t xml:space="preserve">+----------------------------+    +--------------------------------------+</w:t>
        <w:br/>
        <w:t xml:space="preserve"/>
      </w:r>
    </w:p>
    <w:p>
      <w:pPr>
        <w:spacing w:line="360" w:before="315" w:after="105" w:lineRule="auto"/>
        <w:ind w:left="-30"/>
        <w:jc w:val="left"/>
      </w:pPr>
      <w:bookmarkStart w:id="4" w:name="bm_1_2_product_positioning"/>
      <w:r>
        <w:rPr>
          <w:rFonts w:eastAsia="source serif 4" w:cs="source serif 4" w:ascii="source serif 4" w:hAnsi="source serif 4"/>
          <w:b/>
          <w:color w:val="000000"/>
          <w:sz w:val="24"/>
        </w:rPr>
        <w:t xml:space="preserve">1.2 Product positioning</w:t>
      </w:r>
      <w:bookmarkEnd w:id="4"/>
    </w:p>
    <w:p>
      <w:pPr>
        <w:spacing w:line="360" w:after="210" w:lineRule="auto"/>
        <w:ind w:left="630"/>
      </w:pPr>
      <w:r>
        <w:rPr>
          <w:rFonts w:eastAsia="source serif 4" w:cs="source serif 4" w:ascii="source serif 4" w:hAnsi="source serif 4"/>
          <w:color w:val="000000"/>
        </w:rPr>
        <w:t xml:space="preserve">Agency Automation Suite turns founder, marketing, and inbound activity into qualified, attributable pipeline through safe, governed AI workflows.</w:t>
      </w:r>
    </w:p>
    <w:p>
      <w:pPr>
        <w:spacing w:line="360" w:after="210" w:lineRule="auto"/>
      </w:pPr>
      <w:r>
        <w:rPr>
          <w:rFonts w:eastAsia="source serif 4" w:cs="source serif 4" w:ascii="source serif 4" w:hAnsi="source serif 4"/>
          <w:color w:val="000000"/>
        </w:rPr>
        <w:t xml:space="preserve">The platform is not a generic chatbot, a generic “AI content generator,” an unrestricted autonomous agent, or a replacement for CRM, accounting, email, or social platforms.</w:t>
      </w:r>
    </w:p>
    <w:p>
      <w:pPr>
        <w:spacing w:line="360" w:after="210" w:lineRule="auto"/>
      </w:pPr>
      <w:r>
        <w:rPr>
          <w:rFonts w:eastAsia="source serif 4" w:cs="source serif 4" w:ascii="source serif 4" w:hAnsi="source serif 4"/>
          <w:color w:val="000000"/>
        </w:rPr>
        <w:t xml:space="preserve">Its differentiation is:</w:t>
      </w:r>
    </w:p>
    <w:p>
      <w:pPr>
        <w:numPr>
          <w:ilvl w:val="0"/>
          <w:numId w:val="2"/>
        </w:numPr>
        <w:spacing w:line="360" w:before="105" w:after="105" w:lineRule="auto"/>
      </w:pPr>
      <w:r>
        <w:rPr>
          <w:rFonts w:eastAsia="source serif 4" w:cs="source serif 4" w:ascii="source serif 4" w:hAnsi="source serif 4"/>
          <w:color w:val="000000"/>
          <w:sz w:val="21"/>
        </w:rPr>
        <w:t xml:space="preserve">Controlled execution inside the customer’s existing stack.</w:t>
      </w:r>
    </w:p>
    <w:p>
      <w:pPr>
        <w:numPr>
          <w:ilvl w:val="0"/>
          <w:numId w:val="2"/>
        </w:numPr>
        <w:spacing w:line="360" w:before="105" w:after="105" w:lineRule="auto"/>
      </w:pPr>
      <w:r>
        <w:rPr>
          <w:rFonts w:eastAsia="source serif 4" w:cs="source serif 4" w:ascii="source serif 4" w:hAnsi="source serif 4"/>
          <w:color w:val="000000"/>
          <w:sz w:val="21"/>
        </w:rPr>
        <w:t xml:space="preserve">Explicit agent permissions and tool allowlists.</w:t>
      </w:r>
    </w:p>
    <w:p>
      <w:pPr>
        <w:numPr>
          <w:ilvl w:val="0"/>
          <w:numId w:val="2"/>
        </w:numPr>
        <w:spacing w:line="360" w:before="105" w:after="105" w:lineRule="auto"/>
      </w:pPr>
      <w:r>
        <w:rPr>
          <w:rFonts w:eastAsia="source serif 4" w:cs="source serif 4" w:ascii="source serif 4" w:hAnsi="source serif 4"/>
          <w:color w:val="000000"/>
          <w:sz w:val="21"/>
        </w:rPr>
        <w:t xml:space="preserve">Human approval for consequential external actions.</w:t>
      </w:r>
    </w:p>
    <w:p>
      <w:pPr>
        <w:numPr>
          <w:ilvl w:val="0"/>
          <w:numId w:val="2"/>
        </w:numPr>
        <w:spacing w:line="360" w:before="105" w:after="105" w:lineRule="auto"/>
      </w:pPr>
      <w:r>
        <w:rPr>
          <w:rFonts w:eastAsia="source serif 4" w:cs="source serif 4" w:ascii="source serif 4" w:hAnsi="source serif 4"/>
          <w:color w:val="000000"/>
          <w:sz w:val="21"/>
        </w:rPr>
        <w:t xml:space="preserve">Evidence, auditability, and source-linked recommendations.</w:t>
      </w:r>
    </w:p>
    <w:p>
      <w:pPr>
        <w:numPr>
          <w:ilvl w:val="0"/>
          <w:numId w:val="2"/>
        </w:numPr>
        <w:spacing w:line="360" w:before="105" w:after="105" w:lineRule="auto"/>
      </w:pPr>
      <w:r>
        <w:rPr>
          <w:rFonts w:eastAsia="source serif 4" w:cs="source serif 4" w:ascii="source serif 4" w:hAnsi="source serif 4"/>
          <w:color w:val="000000"/>
          <w:sz w:val="21"/>
        </w:rPr>
        <w:t xml:space="preserve">Outcome measurement: qualified leads, meetings, opportunities, pipeline, response time, and workflow quality.</w:t>
      </w:r>
    </w:p>
    <w:p>
      <w:pPr>
        <w:numPr>
          <w:ilvl w:val="0"/>
          <w:numId w:val="2"/>
        </w:numPr>
        <w:spacing w:line="360" w:before="105" w:after="105" w:lineRule="auto"/>
      </w:pPr>
      <w:r>
        <w:rPr>
          <w:rFonts w:eastAsia="source serif 4" w:cs="source serif 4" w:ascii="source serif 4" w:hAnsi="source serif 4"/>
          <w:color w:val="000000"/>
          <w:sz w:val="21"/>
        </w:rPr>
        <w:t xml:space="preserve">Repeatable playbooks for common startup and growth-company use cases.</w:t>
      </w:r>
    </w:p>
    <w:p>
      <w:pPr>
        <w:numPr>
          <w:ilvl w:val="0"/>
          <w:numId w:val="2"/>
        </w:numPr>
        <w:spacing w:line="360" w:before="105" w:after="105" w:lineRule="auto"/>
      </w:pPr>
      <w:r>
        <w:rPr>
          <w:rFonts w:eastAsia="source serif 4" w:cs="source serif 4" w:ascii="source serif 4" w:hAnsi="source serif 4"/>
          <w:color w:val="000000"/>
          <w:sz w:val="21"/>
        </w:rPr>
        <w:t xml:space="preserve">A natural upgrade path from startup to growth company without migration to a different product.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2_customers_and_editions"/>
      <w:r>
        <w:rPr>
          <w:rFonts w:eastAsia="source serif 4" w:cs="source serif 4" w:ascii="source serif 4" w:hAnsi="source serif 4"/>
          <w:b/>
          <w:color w:val="000000"/>
          <w:sz w:val="39"/>
        </w:rPr>
        <w:t xml:space="preserve">2. Customers and Editions</w:t>
      </w:r>
      <w:bookmarkEnd w:id="5"/>
    </w:p>
    <w:p>
      <w:pPr>
        <w:spacing w:line="360" w:before="315" w:after="105" w:lineRule="auto"/>
        <w:ind w:left="-30"/>
        <w:jc w:val="left"/>
      </w:pPr>
      <w:bookmarkStart w:id="6" w:name="bm_2_1_startup_edition"/>
      <w:r>
        <w:rPr>
          <w:rFonts w:eastAsia="source serif 4" w:cs="source serif 4" w:ascii="source serif 4" w:hAnsi="source serif 4"/>
          <w:b/>
          <w:color w:val="000000"/>
          <w:sz w:val="24"/>
        </w:rPr>
        <w:t xml:space="preserve">2.1 Startup Edition</w:t>
      </w:r>
      <w:bookmarkEnd w:id="6"/>
    </w:p>
    <w:p>
      <w:pPr>
        <w:spacing w:line="360" w:before="315" w:after="105" w:lineRule="auto"/>
        <w:ind w:left="-30"/>
        <w:jc w:val="left"/>
      </w:pPr>
      <w:bookmarkStart w:id="7" w:name="ideal_customer_profile"/>
      <w:r>
        <w:rPr>
          <w:rFonts w:eastAsia="source serif 4" w:cs="source serif 4" w:ascii="source serif 4" w:hAnsi="source serif 4"/>
          <w:b/>
          <w:color w:val="000000"/>
          <w:sz w:val="24"/>
        </w:rPr>
        <w:t xml:space="preserve">Ideal customer profile</w:t>
      </w:r>
      <w:bookmarkEnd w:id="7"/>
    </w:p>
    <w:p>
      <w:pPr>
        <w:numPr>
          <w:ilvl w:val="0"/>
          <w:numId w:val="3"/>
        </w:numPr>
        <w:spacing w:line="360" w:before="105" w:after="105" w:lineRule="auto"/>
      </w:pPr>
      <w:r>
        <w:rPr>
          <w:rFonts w:eastAsia="source serif 4" w:cs="source serif 4" w:ascii="source serif 4" w:hAnsi="source serif 4"/>
          <w:color w:val="000000"/>
          <w:sz w:val="21"/>
        </w:rPr>
        <w:t xml:space="preserve">Pre-seed, seed, or Series A startup.</w:t>
      </w:r>
    </w:p>
    <w:p>
      <w:pPr>
        <w:numPr>
          <w:ilvl w:val="0"/>
          <w:numId w:val="3"/>
        </w:numPr>
        <w:spacing w:line="360" w:before="105" w:after="105" w:lineRule="auto"/>
      </w:pPr>
      <w:r>
        <w:rPr>
          <w:rFonts w:eastAsia="source serif 4" w:cs="source serif 4" w:ascii="source serif 4" w:hAnsi="source serif 4"/>
          <w:color w:val="000000"/>
          <w:sz w:val="21"/>
        </w:rPr>
        <w:t xml:space="preserve">Roughly 2–30 employees.</w:t>
      </w:r>
    </w:p>
    <w:p>
      <w:pPr>
        <w:numPr>
          <w:ilvl w:val="0"/>
          <w:numId w:val="3"/>
        </w:numPr>
        <w:spacing w:line="360" w:before="105" w:after="105" w:lineRule="auto"/>
      </w:pPr>
      <w:r>
        <w:rPr>
          <w:rFonts w:eastAsia="source serif 4" w:cs="source serif 4" w:ascii="source serif 4" w:hAnsi="source serif 4"/>
          <w:color w:val="000000"/>
          <w:sz w:val="21"/>
        </w:rPr>
        <w:t xml:space="preserve">B2B SaaS, AI SaaS, developer tools, marketplaces, technology-enabled services, or early-stage professional services.</w:t>
      </w:r>
    </w:p>
    <w:p>
      <w:pPr>
        <w:numPr>
          <w:ilvl w:val="0"/>
          <w:numId w:val="3"/>
        </w:numPr>
        <w:spacing w:line="360" w:before="105" w:after="105" w:lineRule="auto"/>
      </w:pPr>
      <w:r>
        <w:rPr>
          <w:rFonts w:eastAsia="source serif 4" w:cs="source serif 4" w:ascii="source serif 4" w:hAnsi="source serif 4"/>
          <w:color w:val="000000"/>
          <w:sz w:val="21"/>
        </w:rPr>
        <w:t xml:space="preserve">Founder-led marketing/sales or a very small GTM team.</w:t>
      </w:r>
    </w:p>
    <w:p>
      <w:pPr>
        <w:numPr>
          <w:ilvl w:val="0"/>
          <w:numId w:val="3"/>
        </w:numPr>
        <w:spacing w:line="360" w:before="105" w:after="105" w:lineRule="auto"/>
      </w:pPr>
      <w:r>
        <w:rPr>
          <w:rFonts w:eastAsia="source serif 4" w:cs="source serif 4" w:ascii="source serif 4" w:hAnsi="source serif 4"/>
          <w:color w:val="000000"/>
          <w:sz w:val="21"/>
        </w:rPr>
        <w:t xml:space="preserve">Uses HubSpot </w:t>
      </w:r>
      <w:r>
        <w:rPr>
          <w:rFonts w:eastAsia="source serif 4" w:cs="source serif 4" w:ascii="source serif 4" w:hAnsi="source serif 4"/>
          <w:b/>
          <w:color w:val="000000"/>
          <w:sz w:val="21"/>
        </w:rPr>
        <w:t xml:space="preserve">or</w:t>
      </w:r>
      <w:r>
        <w:rPr>
          <w:rFonts w:eastAsia="source serif 4" w:cs="source serif 4" w:ascii="source serif 4" w:hAnsi="source serif 4"/>
          <w:color w:val="000000"/>
          <w:sz w:val="21"/>
        </w:rPr>
        <w:t xml:space="preserve"> Pipedrive, Gmail, Google Calendar, a website form, and LinkedIn/manual social distribution.</w:t>
      </w:r>
    </w:p>
    <w:p>
      <w:pPr>
        <w:numPr>
          <w:ilvl w:val="0"/>
          <w:numId w:val="3"/>
        </w:numPr>
        <w:spacing w:line="360" w:before="105" w:after="105" w:lineRule="auto"/>
      </w:pPr>
      <w:r>
        <w:rPr>
          <w:rFonts w:eastAsia="source serif 4" w:cs="source serif 4" w:ascii="source serif 4" w:hAnsi="source serif 4"/>
          <w:color w:val="000000"/>
          <w:sz w:val="21"/>
        </w:rPr>
        <w:t xml:space="preserve">Needs a repeatable way to create demand, respond to inbound leads, launch product updates, and understand weekly growth without hiring a full GTM team.</w:t>
      </w:r>
    </w:p>
    <w:p>
      <w:pPr>
        <w:spacing w:line="360" w:before="315" w:after="105" w:lineRule="auto"/>
        <w:ind w:left="-30"/>
        <w:jc w:val="left"/>
      </w:pPr>
      <w:bookmarkStart w:id="8" w:name="buyer_and_primary_users"/>
      <w:r>
        <w:rPr>
          <w:rFonts w:eastAsia="source serif 4" w:cs="source serif 4" w:ascii="source serif 4" w:hAnsi="source serif 4"/>
          <w:b/>
          <w:color w:val="000000"/>
          <w:sz w:val="24"/>
        </w:rPr>
        <w:t xml:space="preserve">Buyer and primary users</w:t>
      </w:r>
      <w:bookmarkEnd w:id="8"/>
    </w:p>
    <w:p>
      <w:pPr>
        <w:numPr>
          <w:ilvl w:val="0"/>
          <w:numId w:val="4"/>
        </w:numPr>
        <w:spacing w:line="360" w:before="105" w:after="105" w:lineRule="auto"/>
      </w:pPr>
      <w:r>
        <w:rPr>
          <w:rFonts w:eastAsia="source serif 4" w:cs="source serif 4" w:ascii="source serif 4" w:hAnsi="source serif 4"/>
          <w:color w:val="000000"/>
          <w:sz w:val="21"/>
        </w:rPr>
        <w:t xml:space="preserve">Founder / CEO.</w:t>
      </w:r>
    </w:p>
    <w:p>
      <w:pPr>
        <w:numPr>
          <w:ilvl w:val="0"/>
          <w:numId w:val="4"/>
        </w:numPr>
        <w:spacing w:line="360" w:before="105" w:after="105" w:lineRule="auto"/>
      </w:pPr>
      <w:r>
        <w:rPr>
          <w:rFonts w:eastAsia="source serif 4" w:cs="source serif 4" w:ascii="source serif 4" w:hAnsi="source serif 4"/>
          <w:color w:val="000000"/>
          <w:sz w:val="21"/>
        </w:rPr>
        <w:t xml:space="preserve">Founding marketer.</w:t>
      </w:r>
    </w:p>
    <w:p>
      <w:pPr>
        <w:numPr>
          <w:ilvl w:val="0"/>
          <w:numId w:val="4"/>
        </w:numPr>
        <w:spacing w:line="360" w:before="105" w:after="105" w:lineRule="auto"/>
      </w:pPr>
      <w:r>
        <w:rPr>
          <w:rFonts w:eastAsia="source serif 4" w:cs="source serif 4" w:ascii="source serif 4" w:hAnsi="source serif 4"/>
          <w:color w:val="000000"/>
          <w:sz w:val="21"/>
        </w:rPr>
        <w:t xml:space="preserve">Founding salesperson.</w:t>
      </w:r>
    </w:p>
    <w:p>
      <w:pPr>
        <w:numPr>
          <w:ilvl w:val="0"/>
          <w:numId w:val="4"/>
        </w:numPr>
        <w:spacing w:line="360" w:before="105" w:after="105" w:lineRule="auto"/>
      </w:pPr>
      <w:r>
        <w:rPr>
          <w:rFonts w:eastAsia="source serif 4" w:cs="source serif 4" w:ascii="source serif 4" w:hAnsi="source serif 4"/>
          <w:color w:val="000000"/>
          <w:sz w:val="21"/>
        </w:rPr>
        <w:t xml:space="preserve">Product marketer or growth lead.</w:t>
      </w:r>
    </w:p>
    <w:p>
      <w:pPr>
        <w:spacing w:line="360" w:before="315" w:after="105" w:lineRule="auto"/>
        <w:ind w:left="-30"/>
        <w:jc w:val="left"/>
      </w:pPr>
      <w:bookmarkStart w:id="9" w:name="product_promise"/>
      <w:r>
        <w:rPr>
          <w:rFonts w:eastAsia="source serif 4" w:cs="source serif 4" w:ascii="source serif 4" w:hAnsi="source serif 4"/>
          <w:b/>
          <w:color w:val="000000"/>
          <w:sz w:val="24"/>
        </w:rPr>
        <w:t xml:space="preserve">Product promise</w:t>
      </w:r>
      <w:bookmarkEnd w:id="9"/>
    </w:p>
    <w:p>
      <w:pPr>
        <w:spacing w:line="360" w:after="210" w:lineRule="auto"/>
        <w:ind w:left="630"/>
      </w:pPr>
      <w:r>
        <w:rPr>
          <w:rFonts w:eastAsia="source serif 4" w:cs="source serif 4" w:ascii="source serif 4" w:hAnsi="source serif 4"/>
          <w:color w:val="000000"/>
        </w:rPr>
        <w:t xml:space="preserve">From founder expertise and inbound interest to qualified demos and attributable pipeline—without hiring a full-time growth operations team.</w:t>
      </w:r>
    </w:p>
    <w:p>
      <w:pPr>
        <w:spacing w:line="360" w:before="315" w:after="105" w:lineRule="auto"/>
        <w:ind w:left="-30"/>
        <w:jc w:val="left"/>
      </w:pPr>
      <w:bookmarkStart w:id="10" w:name="startup_edition_product_rules"/>
      <w:r>
        <w:rPr>
          <w:rFonts w:eastAsia="source serif 4" w:cs="source serif 4" w:ascii="source serif 4" w:hAnsi="source serif 4"/>
          <w:b/>
          <w:color w:val="000000"/>
          <w:sz w:val="24"/>
        </w:rPr>
        <w:t xml:space="preserve">Startup Edition product rules</w:t>
      </w:r>
      <w:bookmarkEnd w:id="10"/>
    </w:p>
    <w:p>
      <w:pPr>
        <w:numPr>
          <w:ilvl w:val="0"/>
          <w:numId w:val="5"/>
        </w:numPr>
        <w:spacing w:line="360" w:before="105" w:after="105" w:lineRule="auto"/>
      </w:pPr>
      <w:r>
        <w:rPr>
          <w:rFonts w:eastAsia="source serif 4" w:cs="source serif 4" w:ascii="source serif 4" w:hAnsi="source serif 4"/>
          <w:color w:val="000000"/>
          <w:sz w:val="21"/>
        </w:rPr>
        <w:t xml:space="preserve">Setup target: first live workflow in under 45–60 minutes after integrations are authorized.</w:t>
      </w:r>
    </w:p>
    <w:p>
      <w:pPr>
        <w:numPr>
          <w:ilvl w:val="0"/>
          <w:numId w:val="5"/>
        </w:numPr>
        <w:spacing w:line="360" w:before="105" w:after="105" w:lineRule="auto"/>
      </w:pPr>
      <w:r>
        <w:rPr>
          <w:rFonts w:eastAsia="source serif 4" w:cs="source serif 4" w:ascii="source serif 4" w:hAnsi="source serif 4"/>
          <w:color w:val="000000"/>
          <w:sz w:val="21"/>
        </w:rPr>
        <w:t xml:space="preserve">Self-serve onboarding and opinionated templates.</w:t>
      </w:r>
    </w:p>
    <w:p>
      <w:pPr>
        <w:numPr>
          <w:ilvl w:val="0"/>
          <w:numId w:val="5"/>
        </w:numPr>
        <w:spacing w:line="360" w:before="105" w:after="105" w:lineRule="auto"/>
      </w:pPr>
      <w:r>
        <w:rPr>
          <w:rFonts w:eastAsia="source serif 4" w:cs="source serif 4" w:ascii="source serif 4" w:hAnsi="source serif 4"/>
          <w:color w:val="000000"/>
          <w:sz w:val="21"/>
        </w:rPr>
        <w:t xml:space="preserve">Simple defaults; advanced governance exists but is not shown until needed.</w:t>
      </w:r>
    </w:p>
    <w:p>
      <w:pPr>
        <w:numPr>
          <w:ilvl w:val="0"/>
          <w:numId w:val="5"/>
        </w:numPr>
        <w:spacing w:line="360" w:before="105" w:after="105" w:lineRule="auto"/>
      </w:pPr>
      <w:r>
        <w:rPr>
          <w:rFonts w:eastAsia="source serif 4" w:cs="source serif 4" w:ascii="source serif 4" w:hAnsi="source serif 4"/>
          <w:color w:val="000000"/>
          <w:sz w:val="21"/>
        </w:rPr>
        <w:t xml:space="preserve">Draft-first behavior for content and external communication.</w:t>
      </w:r>
    </w:p>
    <w:p>
      <w:pPr>
        <w:numPr>
          <w:ilvl w:val="0"/>
          <w:numId w:val="5"/>
        </w:numPr>
        <w:spacing w:line="360" w:before="105" w:after="105" w:lineRule="auto"/>
      </w:pPr>
      <w:r>
        <w:rPr>
          <w:rFonts w:eastAsia="source serif 4" w:cs="source serif 4" w:ascii="source serif 4" w:hAnsi="source serif 4"/>
          <w:color w:val="000000"/>
          <w:sz w:val="21"/>
        </w:rPr>
        <w:t xml:space="preserve">Lower limits and clear quotas to protect costs.</w:t>
      </w:r>
    </w:p>
    <w:p>
      <w:pPr>
        <w:numPr>
          <w:ilvl w:val="0"/>
          <w:numId w:val="5"/>
        </w:numPr>
        <w:spacing w:line="360" w:before="105" w:after="105" w:lineRule="auto"/>
      </w:pPr>
      <w:r>
        <w:rPr>
          <w:rFonts w:eastAsia="source serif 4" w:cs="source serif 4" w:ascii="source serif 4" w:hAnsi="source serif 4"/>
          <w:color w:val="000000"/>
          <w:sz w:val="21"/>
        </w:rPr>
        <w:t xml:space="preserve">One or two primary workflows active at a time during early plans.</w:t>
      </w:r>
    </w:p>
    <w:p>
      <w:pPr>
        <w:spacing w:line="360" w:before="315" w:after="105" w:lineRule="auto"/>
        <w:ind w:left="-30"/>
        <w:jc w:val="left"/>
      </w:pPr>
      <w:bookmarkStart w:id="11" w:name="bm_2_2_growth_edition"/>
      <w:r>
        <w:rPr>
          <w:rFonts w:eastAsia="source serif 4" w:cs="source serif 4" w:ascii="source serif 4" w:hAnsi="source serif 4"/>
          <w:b/>
          <w:color w:val="000000"/>
          <w:sz w:val="24"/>
        </w:rPr>
        <w:t xml:space="preserve">2.2 Growth Edition</w:t>
      </w:r>
      <w:bookmarkEnd w:id="11"/>
    </w:p>
    <w:p>
      <w:pPr>
        <w:spacing w:line="360" w:before="315" w:after="105" w:lineRule="auto"/>
        <w:ind w:left="-30"/>
        <w:jc w:val="left"/>
      </w:pPr>
      <w:bookmarkStart w:id="12" w:name="ideal_customer_profile_2"/>
      <w:r>
        <w:rPr>
          <w:rFonts w:eastAsia="source serif 4" w:cs="source serif 4" w:ascii="source serif 4" w:hAnsi="source serif 4"/>
          <w:b/>
          <w:color w:val="000000"/>
          <w:sz w:val="24"/>
        </w:rPr>
        <w:t xml:space="preserve">Ideal customer profile</w:t>
      </w:r>
      <w:bookmarkEnd w:id="12"/>
    </w:p>
    <w:p>
      <w:pPr>
        <w:numPr>
          <w:ilvl w:val="0"/>
          <w:numId w:val="6"/>
        </w:numPr>
        <w:spacing w:line="360" w:before="105" w:after="105" w:lineRule="auto"/>
      </w:pPr>
      <w:r>
        <w:rPr>
          <w:rFonts w:eastAsia="source serif 4" w:cs="source serif 4" w:ascii="source serif 4" w:hAnsi="source serif 4"/>
          <w:color w:val="000000"/>
          <w:sz w:val="21"/>
        </w:rPr>
        <w:t xml:space="preserve">B2B SaaS or tech-enabled professional-service firm.</w:t>
      </w:r>
    </w:p>
    <w:p>
      <w:pPr>
        <w:numPr>
          <w:ilvl w:val="0"/>
          <w:numId w:val="6"/>
        </w:numPr>
        <w:spacing w:line="360" w:before="105" w:after="105" w:lineRule="auto"/>
      </w:pPr>
      <w:r>
        <w:rPr>
          <w:rFonts w:eastAsia="source serif 4" w:cs="source serif 4" w:ascii="source serif 4" w:hAnsi="source serif 4"/>
          <w:color w:val="000000"/>
          <w:sz w:val="21"/>
        </w:rPr>
        <w:t xml:space="preserve">Approximately $5M–$30M annual revenue.</w:t>
      </w:r>
    </w:p>
    <w:p>
      <w:pPr>
        <w:numPr>
          <w:ilvl w:val="0"/>
          <w:numId w:val="6"/>
        </w:numPr>
        <w:spacing w:line="360" w:before="105" w:after="105" w:lineRule="auto"/>
      </w:pPr>
      <w:r>
        <w:rPr>
          <w:rFonts w:eastAsia="source serif 4" w:cs="source serif 4" w:ascii="source serif 4" w:hAnsi="source serif 4"/>
          <w:color w:val="000000"/>
          <w:sz w:val="21"/>
        </w:rPr>
        <w:t xml:space="preserve">Roughly 20–150 employees.</w:t>
      </w:r>
    </w:p>
    <w:p>
      <w:pPr>
        <w:numPr>
          <w:ilvl w:val="0"/>
          <w:numId w:val="6"/>
        </w:numPr>
        <w:spacing w:line="360" w:before="105" w:after="105" w:lineRule="auto"/>
      </w:pPr>
      <w:r>
        <w:rPr>
          <w:rFonts w:eastAsia="source serif 4" w:cs="source serif 4" w:ascii="source serif 4" w:hAnsi="source serif 4"/>
          <w:color w:val="000000"/>
          <w:sz w:val="21"/>
        </w:rPr>
        <w:t xml:space="preserve">HubSpot required for early pilots; Google Workspace and Slack strongly preferred.</w:t>
      </w:r>
    </w:p>
    <w:p>
      <w:pPr>
        <w:numPr>
          <w:ilvl w:val="0"/>
          <w:numId w:val="6"/>
        </w:numPr>
        <w:spacing w:line="360" w:before="105" w:after="105" w:lineRule="auto"/>
      </w:pPr>
      <w:r>
        <w:rPr>
          <w:rFonts w:eastAsia="source serif 4" w:cs="source serif 4" w:ascii="source serif 4" w:hAnsi="source serif 4"/>
          <w:color w:val="000000"/>
          <w:sz w:val="21"/>
        </w:rPr>
        <w:t xml:space="preserve">Existing sales, marketing, and RevOps processes but inconsistent data, manual handoffs, weak content-to-pipeline linkage, and limited internal AI/automation capacity.</w:t>
      </w:r>
    </w:p>
    <w:p>
      <w:pPr>
        <w:spacing w:line="360" w:before="315" w:after="105" w:lineRule="auto"/>
        <w:ind w:left="-30"/>
        <w:jc w:val="left"/>
      </w:pPr>
      <w:bookmarkStart w:id="13" w:name="buyer_and_primary_users_2"/>
      <w:r>
        <w:rPr>
          <w:rFonts w:eastAsia="source serif 4" w:cs="source serif 4" w:ascii="source serif 4" w:hAnsi="source serif 4"/>
          <w:b/>
          <w:color w:val="000000"/>
          <w:sz w:val="24"/>
        </w:rPr>
        <w:t xml:space="preserve">Buyer and primary users</w:t>
      </w:r>
      <w:bookmarkEnd w:id="13"/>
    </w:p>
    <w:p>
      <w:pPr>
        <w:numPr>
          <w:ilvl w:val="0"/>
          <w:numId w:val="7"/>
        </w:numPr>
        <w:spacing w:line="360" w:before="105" w:after="105" w:lineRule="auto"/>
      </w:pPr>
      <w:r>
        <w:rPr>
          <w:rFonts w:eastAsia="source serif 4" w:cs="source serif 4" w:ascii="source serif 4" w:hAnsi="source serif 4"/>
          <w:color w:val="000000"/>
          <w:sz w:val="21"/>
        </w:rPr>
        <w:t xml:space="preserve">Founder/CEO.</w:t>
      </w:r>
    </w:p>
    <w:p>
      <w:pPr>
        <w:numPr>
          <w:ilvl w:val="0"/>
          <w:numId w:val="7"/>
        </w:numPr>
        <w:spacing w:line="360" w:before="105" w:after="105" w:lineRule="auto"/>
      </w:pPr>
      <w:r>
        <w:rPr>
          <w:rFonts w:eastAsia="source serif 4" w:cs="source serif 4" w:ascii="source serif 4" w:hAnsi="source serif 4"/>
          <w:color w:val="000000"/>
          <w:sz w:val="21"/>
        </w:rPr>
        <w:t xml:space="preserve">VP Sales / Head of Revenue.</w:t>
      </w:r>
    </w:p>
    <w:p>
      <w:pPr>
        <w:numPr>
          <w:ilvl w:val="0"/>
          <w:numId w:val="7"/>
        </w:numPr>
        <w:spacing w:line="360" w:before="105" w:after="105" w:lineRule="auto"/>
      </w:pPr>
      <w:r>
        <w:rPr>
          <w:rFonts w:eastAsia="source serif 4" w:cs="source serif 4" w:ascii="source serif 4" w:hAnsi="source serif 4"/>
          <w:color w:val="000000"/>
          <w:sz w:val="21"/>
        </w:rPr>
        <w:t xml:space="preserve">Head of Growth / VP Marketing.</w:t>
      </w:r>
    </w:p>
    <w:p>
      <w:pPr>
        <w:numPr>
          <w:ilvl w:val="0"/>
          <w:numId w:val="7"/>
        </w:numPr>
        <w:spacing w:line="360" w:before="105" w:after="105" w:lineRule="auto"/>
      </w:pPr>
      <w:r>
        <w:rPr>
          <w:rFonts w:eastAsia="source serif 4" w:cs="source serif 4" w:ascii="source serif 4" w:hAnsi="source serif 4"/>
          <w:color w:val="000000"/>
          <w:sz w:val="21"/>
        </w:rPr>
        <w:t xml:space="preserve">RevOps lead.</w:t>
      </w:r>
    </w:p>
    <w:p>
      <w:pPr>
        <w:numPr>
          <w:ilvl w:val="0"/>
          <w:numId w:val="7"/>
        </w:numPr>
        <w:spacing w:line="360" w:before="105" w:after="105" w:lineRule="auto"/>
      </w:pPr>
      <w:r>
        <w:rPr>
          <w:rFonts w:eastAsia="source serif 4" w:cs="source serif 4" w:ascii="source serif 4" w:hAnsi="source serif 4"/>
          <w:color w:val="000000"/>
          <w:sz w:val="21"/>
        </w:rPr>
        <w:t xml:space="preserve">Customer success leader in later releases.</w:t>
      </w:r>
    </w:p>
    <w:p>
      <w:pPr>
        <w:spacing w:line="360" w:before="315" w:after="105" w:lineRule="auto"/>
        <w:ind w:left="-30"/>
        <w:jc w:val="left"/>
      </w:pPr>
      <w:bookmarkStart w:id="14" w:name="product_promise_2"/>
      <w:r>
        <w:rPr>
          <w:rFonts w:eastAsia="source serif 4" w:cs="source serif 4" w:ascii="source serif 4" w:hAnsi="source serif 4"/>
          <w:b/>
          <w:color w:val="000000"/>
          <w:sz w:val="24"/>
        </w:rPr>
        <w:t xml:space="preserve">Product promise</w:t>
      </w:r>
      <w:bookmarkEnd w:id="14"/>
    </w:p>
    <w:p>
      <w:pPr>
        <w:spacing w:line="360" w:after="210" w:lineRule="auto"/>
        <w:ind w:left="630"/>
      </w:pPr>
      <w:r>
        <w:rPr>
          <w:rFonts w:eastAsia="source serif 4" w:cs="source serif 4" w:ascii="source serif 4" w:hAnsi="source serif 4"/>
          <w:color w:val="000000"/>
        </w:rPr>
        <w:t xml:space="preserve">A governed AI Pipeline Operations layer that converts demand into qualified, attributable pipeline while preserving brand control, CRM integrity, and human oversight.</w:t>
      </w:r>
    </w:p>
    <w:p>
      <w:pPr>
        <w:spacing w:line="360" w:before="315" w:after="105" w:lineRule="auto"/>
        <w:ind w:left="-30"/>
        <w:jc w:val="left"/>
      </w:pPr>
      <w:bookmarkStart w:id="15" w:name="growth_edition_product_rules"/>
      <w:r>
        <w:rPr>
          <w:rFonts w:eastAsia="source serif 4" w:cs="source serif 4" w:ascii="source serif 4" w:hAnsi="source serif 4"/>
          <w:b/>
          <w:color w:val="000000"/>
          <w:sz w:val="24"/>
        </w:rPr>
        <w:t xml:space="preserve">Growth Edition product rules</w:t>
      </w:r>
      <w:bookmarkEnd w:id="15"/>
    </w:p>
    <w:p>
      <w:pPr>
        <w:numPr>
          <w:ilvl w:val="0"/>
          <w:numId w:val="8"/>
        </w:numPr>
        <w:spacing w:line="360" w:before="105" w:after="105" w:lineRule="auto"/>
      </w:pPr>
      <w:r>
        <w:rPr>
          <w:rFonts w:eastAsia="source serif 4" w:cs="source serif 4" w:ascii="source serif 4" w:hAnsi="source serif 4"/>
          <w:color w:val="000000"/>
          <w:sz w:val="21"/>
        </w:rPr>
        <w:t xml:space="preserve">Guided onboarding and optional managed implementation.</w:t>
      </w:r>
    </w:p>
    <w:p>
      <w:pPr>
        <w:numPr>
          <w:ilvl w:val="0"/>
          <w:numId w:val="8"/>
        </w:numPr>
        <w:spacing w:line="360" w:before="105" w:after="105" w:lineRule="auto"/>
      </w:pPr>
      <w:r>
        <w:rPr>
          <w:rFonts w:eastAsia="source serif 4" w:cs="source serif 4" w:ascii="source serif 4" w:hAnsi="source serif 4"/>
          <w:color w:val="000000"/>
          <w:sz w:val="21"/>
        </w:rPr>
        <w:t xml:space="preserve">Configurable qualification/routing/approval policies.</w:t>
      </w:r>
    </w:p>
    <w:p>
      <w:pPr>
        <w:numPr>
          <w:ilvl w:val="0"/>
          <w:numId w:val="8"/>
        </w:numPr>
        <w:spacing w:line="360" w:before="105" w:after="105" w:lineRule="auto"/>
      </w:pPr>
      <w:r>
        <w:rPr>
          <w:rFonts w:eastAsia="source serif 4" w:cs="source serif 4" w:ascii="source serif 4" w:hAnsi="source serif 4"/>
          <w:color w:val="000000"/>
          <w:sz w:val="21"/>
        </w:rPr>
        <w:t xml:space="preserve">More integration capacity, team roles, and workflow runs.</w:t>
      </w:r>
    </w:p>
    <w:p>
      <w:pPr>
        <w:numPr>
          <w:ilvl w:val="0"/>
          <w:numId w:val="8"/>
        </w:numPr>
        <w:spacing w:line="360" w:before="105" w:after="105" w:lineRule="auto"/>
      </w:pPr>
      <w:r>
        <w:rPr>
          <w:rFonts w:eastAsia="source serif 4" w:cs="source serif 4" w:ascii="source serif 4" w:hAnsi="source serif 4"/>
          <w:color w:val="000000"/>
          <w:sz w:val="21"/>
        </w:rPr>
        <w:t xml:space="preserve">Full control-plane UI: agent registry, policy engine, evidence ledger, evaluation dashboard, and cost controls.</w:t>
      </w:r>
    </w:p>
    <w:p>
      <w:pPr>
        <w:numPr>
          <w:ilvl w:val="0"/>
          <w:numId w:val="8"/>
        </w:numPr>
        <w:spacing w:line="360" w:before="105" w:after="105" w:lineRule="auto"/>
      </w:pPr>
      <w:r>
        <w:rPr>
          <w:rFonts w:eastAsia="source serif 4" w:cs="source serif 4" w:ascii="source serif 4" w:hAnsi="source serif 4"/>
          <w:color w:val="000000"/>
          <w:sz w:val="21"/>
        </w:rPr>
        <w:t xml:space="preserve">Later expansion into account-growth and finance/operations workflows.</w:t>
      </w:r>
    </w:p>
    <w:p>
      <w:pPr>
        <w:spacing w:line="360" w:before="315" w:after="105" w:lineRule="auto"/>
        <w:ind w:left="-30"/>
        <w:jc w:val="left"/>
      </w:pPr>
      <w:bookmarkStart w:id="16" w:name="bm_2_3_edition_comparison"/>
      <w:r>
        <w:rPr>
          <w:rFonts w:eastAsia="source serif 4" w:cs="source serif 4" w:ascii="source serif 4" w:hAnsi="source serif 4"/>
          <w:b/>
          <w:color w:val="000000"/>
          <w:sz w:val="24"/>
        </w:rPr>
        <w:t xml:space="preserve">2.3 Edition comparison</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Edition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Growth Edition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Company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Pre-seed to Series 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$5M–$30M revenue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team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20–150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Founder / founding GTM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Growth, sales, RevOps, CEO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Self-serve, under 60 minutes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Guided, days to weeks depending on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job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first repeatable demand and convert inbound to demos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Improve qualified pipeline, routing, attribution, governance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Templates with limited configuration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workflows, policies, teams, and handoffs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HubSpot or Pipedrive, Gmail, Calendar, form, GA4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HubSpot, Gmail, Calendar, Slack, GA4; later more connectors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UI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 preset defaults + simple automation controls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registry, policy engine, evaluations, approval delegation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Documentation, office hours, limited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Implementation, managed operations, customer success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Pricing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Lower platform fee and usage caps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 workflow package + managed-service option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bm_3_core_business_problem"/>
      <w:r>
        <w:rPr>
          <w:rFonts w:eastAsia="source serif 4" w:cs="source serif 4" w:ascii="source serif 4" w:hAnsi="source serif 4"/>
          <w:b/>
          <w:color w:val="000000"/>
          <w:sz w:val="39"/>
        </w:rPr>
        <w:t xml:space="preserve">3. Core Business Problem</w:t>
      </w:r>
      <w:bookmarkEnd w:id="17"/>
    </w:p>
    <w:p>
      <w:pPr>
        <w:spacing w:line="360" w:before="315" w:after="105" w:lineRule="auto"/>
        <w:ind w:left="-30"/>
        <w:jc w:val="left"/>
      </w:pPr>
      <w:bookmarkStart w:id="18" w:name="bm_3_1_shared_problems_solved"/>
      <w:r>
        <w:rPr>
          <w:rFonts w:eastAsia="source serif 4" w:cs="source serif 4" w:ascii="source serif 4" w:hAnsi="source serif 4"/>
          <w:b/>
          <w:color w:val="000000"/>
          <w:sz w:val="24"/>
        </w:rPr>
        <w:t xml:space="preserve">3.1 Shared problems solved</w:t>
      </w:r>
      <w:bookmarkEnd w:id="18"/>
    </w:p>
    <w:p>
      <w:pPr>
        <w:spacing w:line="360" w:after="210" w:lineRule="auto"/>
      </w:pPr>
      <w:r>
        <w:rPr>
          <w:rFonts w:eastAsia="source serif 4" w:cs="source serif 4" w:ascii="source serif 4" w:hAnsi="source serif 4"/>
          <w:color w:val="000000"/>
        </w:rPr>
        <w:t xml:space="preserve">Both startups and growth companies commonly experience:</w:t>
      </w:r>
    </w:p>
    <w:p>
      <w:pPr>
        <w:numPr>
          <w:ilvl w:val="0"/>
          <w:numId w:val="9"/>
        </w:numPr>
        <w:spacing w:line="360" w:before="105" w:after="105" w:lineRule="auto"/>
      </w:pPr>
      <w:r>
        <w:rPr>
          <w:rFonts w:eastAsia="source serif 4" w:cs="source serif 4" w:ascii="source serif 4" w:hAnsi="source serif 4"/>
          <w:color w:val="000000"/>
          <w:sz w:val="21"/>
        </w:rPr>
        <w:t xml:space="preserve">Inbound leads arrive but are not quickly qualified, routed, or followed up.</w:t>
      </w:r>
    </w:p>
    <w:p>
      <w:pPr>
        <w:numPr>
          <w:ilvl w:val="0"/>
          <w:numId w:val="9"/>
        </w:numPr>
        <w:spacing w:line="360" w:before="105" w:after="105" w:lineRule="auto"/>
      </w:pPr>
      <w:r>
        <w:rPr>
          <w:rFonts w:eastAsia="source serif 4" w:cs="source serif 4" w:ascii="source serif 4" w:hAnsi="source serif 4"/>
          <w:color w:val="000000"/>
          <w:sz w:val="21"/>
        </w:rPr>
        <w:t xml:space="preserve">CRM data is incomplete or stale.</w:t>
      </w:r>
    </w:p>
    <w:p>
      <w:pPr>
        <w:numPr>
          <w:ilvl w:val="0"/>
          <w:numId w:val="9"/>
        </w:numPr>
        <w:spacing w:line="360" w:before="105" w:after="105" w:lineRule="auto"/>
      </w:pPr>
      <w:r>
        <w:rPr>
          <w:rFonts w:eastAsia="source serif 4" w:cs="source serif 4" w:ascii="source serif 4" w:hAnsi="source serif 4"/>
          <w:color w:val="000000"/>
          <w:sz w:val="21"/>
        </w:rPr>
        <w:t xml:space="preserve">Founder/executive expertise does not become a consistent content and demand engine.</w:t>
      </w:r>
    </w:p>
    <w:p>
      <w:pPr>
        <w:numPr>
          <w:ilvl w:val="0"/>
          <w:numId w:val="9"/>
        </w:numPr>
        <w:spacing w:line="360" w:before="105" w:after="105" w:lineRule="auto"/>
      </w:pPr>
      <w:r>
        <w:rPr>
          <w:rFonts w:eastAsia="source serif 4" w:cs="source serif 4" w:ascii="source serif 4" w:hAnsi="source serif 4"/>
          <w:color w:val="000000"/>
          <w:sz w:val="21"/>
        </w:rPr>
        <w:t xml:space="preserve">Content is disconnected from conversion paths and pipeline reporting.</w:t>
      </w:r>
    </w:p>
    <w:p>
      <w:pPr>
        <w:numPr>
          <w:ilvl w:val="0"/>
          <w:numId w:val="9"/>
        </w:numPr>
        <w:spacing w:line="360" w:before="105" w:after="105" w:lineRule="auto"/>
      </w:pPr>
      <w:r>
        <w:rPr>
          <w:rFonts w:eastAsia="source serif 4" w:cs="source serif 4" w:ascii="source serif 4" w:hAnsi="source serif 4"/>
          <w:color w:val="000000"/>
          <w:sz w:val="21"/>
        </w:rPr>
        <w:t xml:space="preserve">Marketing, sales, calendar, email, analytics, and CRM data are fragmented.</w:t>
      </w:r>
    </w:p>
    <w:p>
      <w:pPr>
        <w:numPr>
          <w:ilvl w:val="0"/>
          <w:numId w:val="9"/>
        </w:numPr>
        <w:spacing w:line="360" w:before="105" w:after="105" w:lineRule="auto"/>
      </w:pPr>
      <w:r>
        <w:rPr>
          <w:rFonts w:eastAsia="source serif 4" w:cs="source serif 4" w:ascii="source serif 4" w:hAnsi="source serif 4"/>
          <w:color w:val="000000"/>
          <w:sz w:val="21"/>
        </w:rPr>
        <w:t xml:space="preserve">Teams need AI assistance but do not trust unreviewed external actions.</w:t>
      </w:r>
    </w:p>
    <w:p>
      <w:pPr>
        <w:numPr>
          <w:ilvl w:val="0"/>
          <w:numId w:val="9"/>
        </w:numPr>
        <w:spacing w:line="360" w:before="105" w:after="105" w:lineRule="auto"/>
      </w:pPr>
      <w:r>
        <w:rPr>
          <w:rFonts w:eastAsia="source serif 4" w:cs="source serif 4" w:ascii="source serif 4" w:hAnsi="source serif 4"/>
          <w:color w:val="000000"/>
          <w:sz w:val="21"/>
        </w:rPr>
        <w:t xml:space="preserve">Existing AI tools generate outputs but do not execute controlled workflows or prove business value.</w:t>
      </w:r>
    </w:p>
    <w:p>
      <w:pPr>
        <w:spacing w:line="360" w:before="315" w:after="105" w:lineRule="auto"/>
        <w:ind w:left="-30"/>
        <w:jc w:val="left"/>
      </w:pPr>
      <w:bookmarkStart w:id="19" w:name="bm_3_2_shared_outcome_loop"/>
      <w:r>
        <w:rPr>
          <w:rFonts w:eastAsia="source serif 4" w:cs="source serif 4" w:ascii="source serif 4" w:hAnsi="source serif 4"/>
          <w:b/>
          <w:color w:val="000000"/>
          <w:sz w:val="24"/>
        </w:rPr>
        <w:t xml:space="preserve">3.2 Shared outcome loop</w:t>
      </w:r>
      <w:bookmarkEnd w:id="19"/>
    </w:p>
    <w:p>
      <w:pPr>
        <w:pStyle w:val="SourceCode"/>
        <w:shd w:val="clear" w:fill="F8F8FA"/>
        <w:spacing w:line="336" w:lineRule="auto"/>
      </w:pPr>
      <w:r>
        <w:rPr>
          <w:rStyle w:val="VerbatimChar"/>
          <w:rFonts w:eastAsia="menlo" w:cs="menlo" w:ascii="menlo" w:hAnsi="menlo"/>
          <w:color w:val="000000"/>
          <w:sz w:val="18"/>
        </w:rPr>
        <w:t xml:space="preserve">Founder insight / campaign / inbound source</w:t>
        <w:br/>
        <w:t xml:space="preserve">        ↓</w:t>
        <w:br/>
        <w:t xml:space="preserve">Content or conversion asset</w:t>
        <w:br/>
        <w:t xml:space="preserve">        ↓</w:t>
        <w:br/>
        <w:t xml:space="preserve">Tracked CTA and lead capture</w:t>
        <w:br/>
        <w:t xml:space="preserve">        ↓</w:t>
        <w:br/>
        <w:t xml:space="preserve">Lead enrichment, qualification, and routing</w:t>
        <w:br/>
        <w:t xml:space="preserve">        ↓</w:t>
        <w:br/>
        <w:t xml:space="preserve">Approved follow-up and scheduling</w:t>
        <w:br/>
        <w:t xml:space="preserve">        ↓</w:t>
        <w:br/>
        <w:t xml:space="preserve">Meeting, opportunity, and pipeline reporting</w:t>
        <w:br/>
        <w:t xml:space="preserve">        ↓</w:t>
        <w:br/>
        <w:t xml:space="preserve">Insights that improve the next content and workflow cycle</w:t>
        <w:br/>
        <w:t xml:space="preserve"/>
      </w:r>
    </w:p>
    <w:p>
      <w:pPr>
        <w:spacing w:line="360" w:before="315" w:after="105" w:lineRule="auto"/>
        <w:ind w:left="-30"/>
        <w:jc w:val="left"/>
      </w:pPr>
      <w:bookmarkStart w:id="20" w:name="bm_3_3_non_goals_for_initial_release"/>
      <w:r>
        <w:rPr>
          <w:rFonts w:eastAsia="source serif 4" w:cs="source serif 4" w:ascii="source serif 4" w:hAnsi="source serif 4"/>
          <w:b/>
          <w:color w:val="000000"/>
          <w:sz w:val="24"/>
        </w:rPr>
        <w:t xml:space="preserve">3.3 Non-goals for initial release</w:t>
      </w:r>
      <w:bookmarkEnd w:id="20"/>
    </w:p>
    <w:p>
      <w:pPr>
        <w:numPr>
          <w:ilvl w:val="0"/>
          <w:numId w:val="10"/>
        </w:numPr>
        <w:spacing w:line="360" w:before="105" w:after="105" w:lineRule="auto"/>
      </w:pPr>
      <w:r>
        <w:rPr>
          <w:rFonts w:eastAsia="source serif 4" w:cs="source serif 4" w:ascii="source serif 4" w:hAnsi="source serif 4"/>
          <w:color w:val="000000"/>
          <w:sz w:val="21"/>
        </w:rPr>
        <w:t xml:space="preserve">Do not replace CRM, email, accounting, or social platforms.</w:t>
      </w:r>
    </w:p>
    <w:p>
      <w:pPr>
        <w:numPr>
          <w:ilvl w:val="0"/>
          <w:numId w:val="10"/>
        </w:numPr>
        <w:spacing w:line="360" w:before="105" w:after="105" w:lineRule="auto"/>
      </w:pPr>
      <w:r>
        <w:rPr>
          <w:rFonts w:eastAsia="source serif 4" w:cs="source serif 4" w:ascii="source serif 4" w:hAnsi="source serif 4"/>
          <w:color w:val="000000"/>
          <w:sz w:val="21"/>
        </w:rPr>
        <w:t xml:space="preserve">Do not build a blank-slate no-code agent builder in the first release.</w:t>
      </w:r>
    </w:p>
    <w:p>
      <w:pPr>
        <w:numPr>
          <w:ilvl w:val="0"/>
          <w:numId w:val="10"/>
        </w:numPr>
        <w:spacing w:line="360" w:before="105" w:after="105" w:lineRule="auto"/>
      </w:pPr>
      <w:r>
        <w:rPr>
          <w:rFonts w:eastAsia="source serif 4" w:cs="source serif 4" w:ascii="source serif 4" w:hAnsi="source serif 4"/>
          <w:color w:val="000000"/>
          <w:sz w:val="21"/>
        </w:rPr>
        <w:t xml:space="preserve">Do not allow agents to run shell commands, arbitrary browser automation, arbitrary code, or unrestricted third-party actions.</w:t>
      </w:r>
    </w:p>
    <w:p>
      <w:pPr>
        <w:numPr>
          <w:ilvl w:val="0"/>
          <w:numId w:val="10"/>
        </w:numPr>
        <w:spacing w:line="360" w:before="105" w:after="105" w:lineRule="auto"/>
      </w:pPr>
      <w:r>
        <w:rPr>
          <w:rFonts w:eastAsia="source serif 4" w:cs="source serif 4" w:ascii="source serif 4" w:hAnsi="source serif 4"/>
          <w:color w:val="000000"/>
          <w:sz w:val="21"/>
        </w:rPr>
        <w:t xml:space="preserve">Do not auto-send broad outbound campaigns, unsolicited DMs, or public posts without configured approval.</w:t>
      </w:r>
    </w:p>
    <w:p>
      <w:pPr>
        <w:numPr>
          <w:ilvl w:val="0"/>
          <w:numId w:val="10"/>
        </w:numPr>
        <w:spacing w:line="360" w:before="105" w:after="105" w:lineRule="auto"/>
      </w:pPr>
      <w:r>
        <w:rPr>
          <w:rFonts w:eastAsia="source serif 4" w:cs="source serif 4" w:ascii="source serif 4" w:hAnsi="source serif 4"/>
          <w:color w:val="000000"/>
          <w:sz w:val="21"/>
        </w:rPr>
        <w:t xml:space="preserve">Do not promise guaranteed pipeline/revenue.</w:t>
      </w:r>
    </w:p>
    <w:p>
      <w:pPr>
        <w:numPr>
          <w:ilvl w:val="0"/>
          <w:numId w:val="10"/>
        </w:numPr>
        <w:spacing w:line="360" w:before="105" w:after="105" w:lineRule="auto"/>
      </w:pPr>
      <w:r>
        <w:rPr>
          <w:rFonts w:eastAsia="source serif 4" w:cs="source serif 4" w:ascii="source serif 4" w:hAnsi="source serif 4"/>
          <w:color w:val="000000"/>
          <w:sz w:val="21"/>
        </w:rPr>
        <w:t xml:space="preserve">Do not include finance automation in Startup Edition v1.</w:t>
      </w:r>
    </w:p>
    <w:p>
      <w:pPr>
        <w:numPr>
          <w:ilvl w:val="0"/>
          <w:numId w:val="10"/>
        </w:numPr>
        <w:spacing w:line="360" w:before="105" w:after="105" w:lineRule="auto"/>
      </w:pPr>
      <w:r>
        <w:rPr>
          <w:rFonts w:eastAsia="source serif 4" w:cs="source serif 4" w:ascii="source serif 4" w:hAnsi="source serif 4"/>
          <w:color w:val="000000"/>
          <w:sz w:val="21"/>
        </w:rPr>
        <w:t xml:space="preserve">Do not build 50+ integrations before validating core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bm_4_core_product_principles"/>
      <w:r>
        <w:rPr>
          <w:rFonts w:eastAsia="source serif 4" w:cs="source serif 4" w:ascii="source serif 4" w:hAnsi="source serif 4"/>
          <w:b/>
          <w:color w:val="000000"/>
          <w:sz w:val="39"/>
        </w:rPr>
        <w:t xml:space="preserve">4. Core Product Principles</w:t>
      </w:r>
      <w:bookmarkEnd w:id="21"/>
    </w:p>
    <w:p>
      <w:pPr>
        <w:numPr>
          <w:ilvl w:val="0"/>
          <w:numId w:val="11"/>
        </w:numPr>
        <w:spacing w:line="360" w:before="105" w:after="105" w:lineRule="auto"/>
      </w:pPr>
      <w:r>
        <w:rPr>
          <w:rFonts w:eastAsia="source serif 4" w:cs="source serif 4" w:ascii="source serif 4" w:hAnsi="source serif 4"/>
          <w:b/>
          <w:color w:val="000000"/>
          <w:sz w:val="21"/>
        </w:rPr>
        <w:t xml:space="preserve">One workflow loop before broad expansion:</w:t>
      </w:r>
      <w:r>
        <w:rPr>
          <w:rFonts w:eastAsia="source serif 4" w:cs="source serif 4" w:ascii="source serif 4" w:hAnsi="source serif 4"/>
          <w:color w:val="000000"/>
          <w:sz w:val="21"/>
        </w:rPr>
        <w:t xml:space="preserve"> Build and validate demand-to-pipeline before finance, HR, support, or general operations.</w:t>
      </w:r>
    </w:p>
    <w:p>
      <w:pPr>
        <w:numPr>
          <w:ilvl w:val="0"/>
          <w:numId w:val="11"/>
        </w:numPr>
        <w:spacing w:line="360" w:before="105" w:after="105" w:lineRule="auto"/>
      </w:pPr>
      <w:r>
        <w:rPr>
          <w:rFonts w:eastAsia="source serif 4" w:cs="source serif 4" w:ascii="source serif 4" w:hAnsi="source serif 4"/>
          <w:b/>
          <w:color w:val="000000"/>
          <w:sz w:val="21"/>
        </w:rPr>
        <w:t xml:space="preserve">Outcome over activity:</w:t>
      </w:r>
      <w:r>
        <w:rPr>
          <w:rFonts w:eastAsia="source serif 4" w:cs="source serif 4" w:ascii="source serif 4" w:hAnsi="source serif 4"/>
          <w:color w:val="000000"/>
          <w:sz w:val="21"/>
        </w:rPr>
        <w:t xml:space="preserve"> Measure qualified leads, meetings, opportunities, pipeline, response time, and customer action—not words generated or social likes alone.</w:t>
      </w:r>
    </w:p>
    <w:p>
      <w:pPr>
        <w:numPr>
          <w:ilvl w:val="0"/>
          <w:numId w:val="11"/>
        </w:numPr>
        <w:spacing w:line="360" w:before="105" w:after="105" w:lineRule="auto"/>
      </w:pPr>
      <w:r>
        <w:rPr>
          <w:rFonts w:eastAsia="source serif 4" w:cs="source serif 4" w:ascii="source serif 4" w:hAnsi="source serif 4"/>
          <w:b/>
          <w:color w:val="000000"/>
          <w:sz w:val="21"/>
        </w:rPr>
        <w:t xml:space="preserve">Draft-first and approval-first:</w:t>
      </w:r>
      <w:r>
        <w:rPr>
          <w:rFonts w:eastAsia="source serif 4" w:cs="source serif 4" w:ascii="source serif 4" w:hAnsi="source serif 4"/>
          <w:color w:val="000000"/>
          <w:sz w:val="21"/>
        </w:rPr>
        <w:t xml:space="preserve"> AI can prepare work. Important external actions pass through policy and approvals.</w:t>
      </w:r>
    </w:p>
    <w:p>
      <w:pPr>
        <w:numPr>
          <w:ilvl w:val="0"/>
          <w:numId w:val="11"/>
        </w:numPr>
        <w:spacing w:line="360" w:before="105" w:after="105" w:lineRule="auto"/>
      </w:pPr>
      <w:r>
        <w:rPr>
          <w:rFonts w:eastAsia="source serif 4" w:cs="source serif 4" w:ascii="source serif 4" w:hAnsi="source serif 4"/>
          <w:b/>
          <w:color w:val="000000"/>
          <w:sz w:val="21"/>
        </w:rPr>
        <w:t xml:space="preserve">Evidence before claims:</w:t>
      </w:r>
      <w:r>
        <w:rPr>
          <w:rFonts w:eastAsia="source serif 4" w:cs="source serif 4" w:ascii="source serif 4" w:hAnsi="source serif 4"/>
          <w:color w:val="000000"/>
          <w:sz w:val="21"/>
        </w:rPr>
        <w:t xml:space="preserve"> Content, scoring, and recommendations must show their data sources and gaps.</w:t>
      </w:r>
    </w:p>
    <w:p>
      <w:pPr>
        <w:numPr>
          <w:ilvl w:val="0"/>
          <w:numId w:val="11"/>
        </w:numPr>
        <w:spacing w:line="360" w:before="105" w:after="105" w:lineRule="auto"/>
      </w:pPr>
      <w:r>
        <w:rPr>
          <w:rFonts w:eastAsia="source serif 4" w:cs="source serif 4" w:ascii="source serif 4" w:hAnsi="source serif 4"/>
          <w:b/>
          <w:color w:val="000000"/>
          <w:sz w:val="21"/>
        </w:rPr>
        <w:t xml:space="preserve">Existing systems stay authoritative:</w:t>
      </w:r>
      <w:r>
        <w:rPr>
          <w:rFonts w:eastAsia="source serif 4" w:cs="source serif 4" w:ascii="source serif 4" w:hAnsi="source serif 4"/>
          <w:color w:val="000000"/>
          <w:sz w:val="21"/>
        </w:rPr>
        <w:t xml:space="preserve"> CRM and connected systems remain systems of record.</w:t>
      </w:r>
    </w:p>
    <w:p>
      <w:pPr>
        <w:numPr>
          <w:ilvl w:val="0"/>
          <w:numId w:val="11"/>
        </w:numPr>
        <w:spacing w:line="360" w:before="105" w:after="105" w:lineRule="auto"/>
      </w:pPr>
      <w:r>
        <w:rPr>
          <w:rFonts w:eastAsia="source serif 4" w:cs="source serif 4" w:ascii="source serif 4" w:hAnsi="source serif 4"/>
          <w:b/>
          <w:color w:val="000000"/>
          <w:sz w:val="21"/>
        </w:rPr>
        <w:t xml:space="preserve">Least privilege:</w:t>
      </w:r>
      <w:r>
        <w:rPr>
          <w:rFonts w:eastAsia="source serif 4" w:cs="source serif 4" w:ascii="source serif 4" w:hAnsi="source serif 4"/>
          <w:color w:val="000000"/>
          <w:sz w:val="21"/>
        </w:rPr>
        <w:t xml:space="preserve"> Each agent receives only required sources and allowed actions.</w:t>
      </w:r>
    </w:p>
    <w:p>
      <w:pPr>
        <w:numPr>
          <w:ilvl w:val="0"/>
          <w:numId w:val="11"/>
        </w:numPr>
        <w:spacing w:line="360" w:before="105" w:after="105" w:lineRule="auto"/>
      </w:pPr>
      <w:r>
        <w:rPr>
          <w:rFonts w:eastAsia="source serif 4" w:cs="source serif 4" w:ascii="source serif 4" w:hAnsi="source serif 4"/>
          <w:b/>
          <w:color w:val="000000"/>
          <w:sz w:val="21"/>
        </w:rPr>
        <w:t xml:space="preserve">Evaluation before greater autonomy:</w:t>
      </w:r>
      <w:r>
        <w:rPr>
          <w:rFonts w:eastAsia="source serif 4" w:cs="source serif 4" w:ascii="source serif 4" w:hAnsi="source serif 4"/>
          <w:color w:val="000000"/>
          <w:sz w:val="21"/>
        </w:rPr>
        <w:t xml:space="preserve"> An agent earns autonomy through measured quality, not a configuration checkbox alone.</w:t>
      </w:r>
    </w:p>
    <w:p>
      <w:pPr>
        <w:numPr>
          <w:ilvl w:val="0"/>
          <w:numId w:val="11"/>
        </w:numPr>
        <w:spacing w:line="360" w:before="105" w:after="105" w:lineRule="auto"/>
      </w:pPr>
      <w:r>
        <w:rPr>
          <w:rFonts w:eastAsia="source serif 4" w:cs="source serif 4" w:ascii="source serif 4" w:hAnsi="source serif 4"/>
          <w:b/>
          <w:color w:val="000000"/>
          <w:sz w:val="21"/>
        </w:rPr>
        <w:t xml:space="preserve">Safe failure:</w:t>
      </w:r>
      <w:r>
        <w:rPr>
          <w:rFonts w:eastAsia="source serif 4" w:cs="source serif 4" w:ascii="source serif 4" w:hAnsi="source serif 4"/>
          <w:color w:val="000000"/>
          <w:sz w:val="21"/>
        </w:rPr>
        <w:t xml:space="preserve"> Missing data, low confidence, failed sync, or ambiguous policy means pause/escalate—not guess or act.</w:t>
      </w:r>
    </w:p>
    <w:p>
      <w:pPr>
        <w:numPr>
          <w:ilvl w:val="0"/>
          <w:numId w:val="11"/>
        </w:numPr>
        <w:spacing w:line="360" w:before="105" w:after="105" w:lineRule="auto"/>
      </w:pPr>
      <w:r>
        <w:rPr>
          <w:rFonts w:eastAsia="source serif 4" w:cs="source serif 4" w:ascii="source serif 4" w:hAnsi="source serif 4"/>
          <w:b/>
          <w:color w:val="000000"/>
          <w:sz w:val="21"/>
        </w:rPr>
        <w:t xml:space="preserve">Cost is a product feature:</w:t>
      </w:r>
      <w:r>
        <w:rPr>
          <w:rFonts w:eastAsia="source serif 4" w:cs="source serif 4" w:ascii="source serif 4" w:hAnsi="source serif 4"/>
          <w:color w:val="000000"/>
          <w:sz w:val="21"/>
        </w:rPr>
        <w:t xml:space="preserve"> Track and limit model, enrichment, media, and integration costs by tenant/workflow.</w:t>
      </w:r>
    </w:p>
    <w:p>
      <w:pPr>
        <w:numPr>
          <w:ilvl w:val="0"/>
          <w:numId w:val="11"/>
        </w:numPr>
        <w:spacing w:line="360" w:before="105" w:after="105" w:lineRule="auto"/>
      </w:pPr>
      <w:r>
        <w:rPr>
          <w:rFonts w:eastAsia="source serif 4" w:cs="source serif 4" w:ascii="source serif 4" w:hAnsi="source serif 4"/>
          <w:b/>
          <w:color w:val="000000"/>
          <w:sz w:val="21"/>
        </w:rPr>
        <w:t xml:space="preserve">Progressive disclosure:</w:t>
      </w:r>
      <w:r>
        <w:rPr>
          <w:rFonts w:eastAsia="source serif 4" w:cs="source serif 4" w:ascii="source serif 4" w:hAnsi="source serif 4"/>
          <w:color w:val="000000"/>
          <w:sz w:val="21"/>
        </w:rPr>
        <w:t xml:space="preserve"> Startup Edition is simple on the surface; Growth Edition exposes deeper controls without changing the secure underlying foundation.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bm_5_shared_platform_architecture"/>
      <w:r>
        <w:rPr>
          <w:rFonts w:eastAsia="source serif 4" w:cs="source serif 4" w:ascii="source serif 4" w:hAnsi="source serif 4"/>
          <w:b/>
          <w:color w:val="000000"/>
          <w:sz w:val="39"/>
        </w:rPr>
        <w:t xml:space="preserve">5. Shared Platform Architecture</w:t>
      </w:r>
      <w:bookmarkEnd w:id="22"/>
    </w:p>
    <w:p>
      <w:pPr>
        <w:spacing w:line="360" w:before="315" w:after="105" w:lineRule="auto"/>
        <w:ind w:left="-30"/>
        <w:jc w:val="left"/>
      </w:pPr>
      <w:bookmarkStart w:id="23" w:name="bm_5_1_high_level_design"/>
      <w:r>
        <w:rPr>
          <w:rFonts w:eastAsia="source serif 4" w:cs="source serif 4" w:ascii="source serif 4" w:hAnsi="source serif 4"/>
          <w:b/>
          <w:color w:val="000000"/>
          <w:sz w:val="24"/>
        </w:rPr>
        <w:t xml:space="preserve">5.1 High-level design</w:t>
      </w:r>
      <w:bookmarkEnd w:id="23"/>
    </w:p>
    <w:p>
      <w:pPr>
        <w:pStyle w:val="SourceCode"/>
        <w:shd w:val="clear" w:fill="F8F8FA"/>
        <w:spacing w:line="336" w:lineRule="auto"/>
      </w:pPr>
      <w:r>
        <w:rPr>
          <w:rStyle w:val="VerbatimChar"/>
          <w:rFonts w:eastAsia="menlo" w:cs="menlo" w:ascii="menlo" w:hAnsi="menlo"/>
          <w:color w:val="000000"/>
          <w:sz w:val="18"/>
        </w:rPr>
        <w:t xml:space="preserve">+------------------------------------------------------------------------+</w:t>
        <w:br/>
        <w:t xml:space="preserve">|                   Web Application (Next.js / React)                    |</w:t>
        <w:br/>
        <w:t xml:space="preserve">| Startup UX: Templates and simple dashboards                             |</w:t>
        <w:br/>
        <w:t xml:space="preserve">| Growth UX: Configurable workflows and full governance controls         |</w:t>
        <w:br/>
        <w:t xml:space="preserve">+----------------------------------+-------------------------------------+</w:t>
        <w:br/>
        <w:t xml:space="preserve">                                   |</w:t>
        <w:br/>
        <w:t xml:space="preserve">                                   v</w:t>
        <w:br/>
        <w:t xml:space="preserve">+------------------------------------------------------------------------+</w:t>
        <w:br/>
        <w:t xml:space="preserve">|                    API and Tenant Access Layer                         |</w:t>
        <w:br/>
        <w:t xml:space="preserve">| FastAPI | Auth | Roles | Tenant Context | Rate Limits | OpenAPI         |</w:t>
        <w:br/>
        <w:t xml:space="preserve">+----------------------------+-----------------------------+-------------+</w:t>
        <w:br/>
        <w:t xml:space="preserve">                             |                             |</w:t>
        <w:br/>
        <w:t xml:space="preserve">                             v                             v</w:t>
        <w:br/>
        <w:t xml:space="preserve">+------------------------------+        +----------------------------------+</w:t>
        <w:br/>
        <w:t xml:space="preserve">| Platform Control Plane       |        | Workflow Runtime                 |</w:t>
        <w:br/>
        <w:t xml:space="preserve">| - Agent Registry             |        | - Explicit state machine         |</w:t>
        <w:br/>
        <w:t xml:space="preserve">| - Policy Engine              |        | - Job queue / workers            |</w:t>
        <w:br/>
        <w:t xml:space="preserve">| - Approval Center            |        | - Retries / timeouts             |</w:t>
        <w:br/>
        <w:t xml:space="preserve">| - Evidence Ledger            |        | - Human escalation               |</w:t>
        <w:br/>
        <w:t xml:space="preserve">| - Evaluation Console         |        | - Cost accounting                |</w:t>
        <w:br/>
        <w:t xml:space="preserve">| - Kill Switches              |        +----------------+-----------------+</w:t>
        <w:br/>
        <w:t xml:space="preserve">| - Plan/Quota Manager         |                         |</w:t>
        <w:br/>
        <w:t xml:space="preserve">+---------------+--------------+                         v</w:t>
        <w:br/>
        <w:t xml:space="preserve">                |                   +------------------------------------+</w:t>
        <w:br/>
        <w:t xml:space="preserve">                v                   | Connector Trust Layer              |</w:t>
        <w:br/>
        <w:t xml:space="preserve">+--------------------------------+  | OAuth | token vault | webhook verify |</w:t>
        <w:br/>
        <w:t xml:space="preserve">| Postgres + RLS + pgvector     |  | tool allowlists | sync health        |</w:t>
        <w:br/>
        <w:t xml:space="preserve">| Object storage + audit logs   |  +----------------+-------------------+</w:t>
        <w:br/>
        <w:t xml:space="preserve">+--------------------------------+                   |</w:t>
        <w:br/>
        <w:t xml:space="preserve">                                                     v</w:t>
        <w:br/>
        <w:t xml:space="preserve">             HubSpot | Pipedrive | Gmail | Google Calendar | Slack | GA4</w:t>
        <w:br/>
        <w:t xml:space="preserve">             Website Forms | LinkedIn / supported social APIs | later connectors</w:t>
        <w:br/>
        <w:t xml:space="preserve"/>
      </w:r>
    </w:p>
    <w:p>
      <w:pPr>
        <w:spacing w:line="360" w:before="315" w:after="105" w:lineRule="auto"/>
        <w:ind w:left="-30"/>
        <w:jc w:val="left"/>
      </w:pPr>
      <w:bookmarkStart w:id="24" w:name="bm_5_2_recommended_technology_stack"/>
      <w:r>
        <w:rPr>
          <w:rFonts w:eastAsia="source serif 4" w:cs="source serif 4" w:ascii="source serif 4" w:hAnsi="source serif 4"/>
          <w:b/>
          <w:color w:val="000000"/>
          <w:sz w:val="24"/>
        </w:rPr>
        <w:t xml:space="preserve">5.2 Recommended technology stack</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Next.js, React, TypeScript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Responsive web app, role-based 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FastAPI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REST APIs, OpenAPI,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Auth or Auth0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OAuth/OIDC, invitations, RBAC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PostgreSQL with Row-Level Security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of truth; </w:t>
            </w:r>
            <w:r>
              <w:rPr>
                <w:rStyle w:val="VerbatimChar"/>
                <w:rFonts w:eastAsia="menlo" w:cs="menlo" w:ascii="menlo" w:hAnsi="menlo"/>
                <w:color w:val="000000"/>
                <w:sz w:val="18"/>
                <w:shd w:val="clear" w:color="auto" w:fill="F8F8FA"/>
              </w:rPr>
              <w:t xml:space="preserve">tenant_id</w:t>
            </w:r>
            <w:r>
              <w:rPr>
                <w:rFonts w:eastAsia="source sans 3" w:cs="source sans 3" w:ascii="source sans 3" w:hAnsi="source sans 3"/>
                <w:color w:val="000000"/>
                <w:sz w:val="17"/>
              </w:rPr>
              <w:t xml:space="preserve"> in all customer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Vector 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pgvector initially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Tenant-filtered retrieval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Background runtime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or Celery/RQ + Redis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Long-running jobs, scheduling, retry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orchestration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LangGraph or explicit state machine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Inspectable, resumable workflows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 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S3-compatible storage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Tenant-scoped uploads, signed URLs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Secrets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KMS-backed secrets manager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Encrypt OAuth credentials/tokens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OpenTelemetry + Sentry + structured logs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Workflow traces, error tracking, safe logging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Vercel + AWS/Render/Fly.io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Staging and production environments</w:t>
            </w:r>
          </w:p>
        </w:tc>
      </w:tr>
    </w:tbl>
    <w:p>
      <w:pPr>
        <w:spacing w:lineRule="auto"/>
      </w:pPr>
    </w:p>
    <w:p>
      <w:pPr>
        <w:spacing w:line="360" w:before="315" w:after="105" w:lineRule="auto"/>
        <w:ind w:left="-30"/>
        <w:jc w:val="left"/>
      </w:pPr>
      <w:bookmarkStart w:id="25" w:name="bm_5_3_non_negotiable_technical_rules"/>
      <w:r>
        <w:rPr>
          <w:rFonts w:eastAsia="source serif 4" w:cs="source serif 4" w:ascii="source serif 4" w:hAnsi="source serif 4"/>
          <w:b/>
          <w:color w:val="000000"/>
          <w:sz w:val="24"/>
        </w:rPr>
        <w:t xml:space="preserve">5.3 Non-negotiable technical rules</w:t>
      </w:r>
      <w:bookmarkEnd w:id="25"/>
    </w:p>
    <w:p>
      <w:pPr>
        <w:numPr>
          <w:ilvl w:val="0"/>
          <w:numId w:val="12"/>
        </w:numPr>
        <w:spacing w:line="360" w:before="105" w:after="105" w:lineRule="auto"/>
      </w:pPr>
      <w:r>
        <w:rPr>
          <w:rFonts w:eastAsia="source serif 4" w:cs="source serif 4" w:ascii="source serif 4" w:hAnsi="source serif 4"/>
          <w:color w:val="000000"/>
          <w:sz w:val="21"/>
        </w:rPr>
        <w:t xml:space="preserve">Every tenant record, file, vector/document, job, trace, and action includes </w:t>
      </w:r>
      <w:r>
        <w:rPr>
          <w:rStyle w:val="VerbatimChar"/>
          <w:rFonts w:eastAsia="menlo" w:cs="menlo" w:ascii="menlo" w:hAnsi="menlo"/>
          <w:color w:val="000000"/>
          <w:sz w:val="18"/>
          <w:shd w:val="clear" w:color="auto" w:fill="F8F8FA"/>
        </w:rPr>
        <w:t xml:space="preserve">tenant_id</w:t>
      </w:r>
      <w:r>
        <w:rPr>
          <w:rFonts w:eastAsia="source serif 4" w:cs="source serif 4" w:ascii="source serif 4" w:hAnsi="source serif 4"/>
          <w:color w:val="000000"/>
          <w:sz w:val="21"/>
        </w:rPr>
        <w:t xml:space="preserve">.</w:t>
      </w:r>
    </w:p>
    <w:p>
      <w:pPr>
        <w:numPr>
          <w:ilvl w:val="0"/>
          <w:numId w:val="12"/>
        </w:numPr>
        <w:spacing w:line="360" w:before="105" w:after="105" w:lineRule="auto"/>
      </w:pPr>
      <w:r>
        <w:rPr>
          <w:rFonts w:eastAsia="source serif 4" w:cs="source serif 4" w:ascii="source serif 4" w:hAnsi="source serif 4"/>
          <w:color w:val="000000"/>
          <w:sz w:val="21"/>
        </w:rPr>
        <w:t xml:space="preserve">Row-Level Security must enforce tenant access in the database.</w:t>
      </w:r>
    </w:p>
    <w:p>
      <w:pPr>
        <w:numPr>
          <w:ilvl w:val="0"/>
          <w:numId w:val="12"/>
        </w:numPr>
        <w:spacing w:line="360" w:before="105" w:after="105" w:lineRule="auto"/>
      </w:pPr>
      <w:r>
        <w:rPr>
          <w:rFonts w:eastAsia="source serif 4" w:cs="source serif 4" w:ascii="source serif 4" w:hAnsi="source serif 4"/>
          <w:color w:val="000000"/>
          <w:sz w:val="21"/>
        </w:rPr>
        <w:t xml:space="preserve">Tenant context must come from authenticated identity, not a user-supplied request field.</w:t>
      </w:r>
    </w:p>
    <w:p>
      <w:pPr>
        <w:numPr>
          <w:ilvl w:val="0"/>
          <w:numId w:val="12"/>
        </w:numPr>
        <w:spacing w:line="360" w:before="105" w:after="105" w:lineRule="auto"/>
      </w:pPr>
      <w:r>
        <w:rPr>
          <w:rFonts w:eastAsia="source serif 4" w:cs="source serif 4" w:ascii="source serif 4" w:hAnsi="source serif 4"/>
          <w:color w:val="000000"/>
          <w:sz w:val="21"/>
        </w:rPr>
        <w:t xml:space="preserve">Every connector credential is tenant-scoped, encrypted, and revocable.</w:t>
      </w:r>
    </w:p>
    <w:p>
      <w:pPr>
        <w:numPr>
          <w:ilvl w:val="0"/>
          <w:numId w:val="12"/>
        </w:numPr>
        <w:spacing w:line="360" w:before="105" w:after="105" w:lineRule="auto"/>
      </w:pPr>
      <w:r>
        <w:rPr>
          <w:rFonts w:eastAsia="source serif 4" w:cs="source serif 4" w:ascii="source serif 4" w:hAnsi="source serif 4"/>
          <w:color w:val="000000"/>
          <w:sz w:val="21"/>
        </w:rPr>
        <w:t xml:space="preserve">Every external side effect goes through policy evaluation and Action Execution service.</w:t>
      </w:r>
    </w:p>
    <w:p>
      <w:pPr>
        <w:numPr>
          <w:ilvl w:val="0"/>
          <w:numId w:val="12"/>
        </w:numPr>
        <w:spacing w:line="360" w:before="105" w:after="105" w:lineRule="auto"/>
      </w:pPr>
      <w:r>
        <w:rPr>
          <w:rFonts w:eastAsia="source serif 4" w:cs="source serif 4" w:ascii="source serif 4" w:hAnsi="source serif 4"/>
          <w:color w:val="000000"/>
          <w:sz w:val="21"/>
        </w:rPr>
        <w:t xml:space="preserve">Every LLM output used by a workflow is JSON-schema validated.</w:t>
      </w:r>
    </w:p>
    <w:p>
      <w:pPr>
        <w:numPr>
          <w:ilvl w:val="0"/>
          <w:numId w:val="12"/>
        </w:numPr>
        <w:spacing w:line="360" w:before="105" w:after="105" w:lineRule="auto"/>
      </w:pPr>
      <w:r>
        <w:rPr>
          <w:rFonts w:eastAsia="source serif 4" w:cs="source serif 4" w:ascii="source serif 4" w:hAnsi="source serif 4"/>
          <w:color w:val="000000"/>
          <w:sz w:val="21"/>
        </w:rPr>
        <w:t xml:space="preserve">Every important action has an idempotency key and an evidence record.</w:t>
      </w:r>
    </w:p>
    <w:p>
      <w:pPr>
        <w:numPr>
          <w:ilvl w:val="0"/>
          <w:numId w:val="12"/>
        </w:numPr>
        <w:spacing w:line="360" w:before="105" w:after="105" w:lineRule="auto"/>
      </w:pPr>
      <w:r>
        <w:rPr>
          <w:rFonts w:eastAsia="source serif 4" w:cs="source serif 4" w:ascii="source serif 4" w:hAnsi="source serif 4"/>
          <w:color w:val="000000"/>
          <w:sz w:val="21"/>
        </w:rPr>
        <w:t xml:space="preserve">Every workflow can be paused, cancelled, retried, or escalated.</w:t>
      </w:r>
    </w:p>
    <w:p>
      <w:pPr>
        <w:numPr>
          <w:ilvl w:val="0"/>
          <w:numId w:val="12"/>
        </w:numPr>
        <w:spacing w:line="360" w:before="105" w:after="105" w:lineRule="auto"/>
      </w:pPr>
      <w:r>
        <w:rPr>
          <w:rFonts w:eastAsia="source serif 4" w:cs="source serif 4" w:ascii="source serif 4" w:hAnsi="source serif 4"/>
          <w:color w:val="000000"/>
          <w:sz w:val="21"/>
        </w:rPr>
        <w:t xml:space="preserve">Every production agent has a human owner, a cost budget, and a kill switch.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bm_6_shared_control_plane"/>
      <w:r>
        <w:rPr>
          <w:rFonts w:eastAsia="source serif 4" w:cs="source serif 4" w:ascii="source serif 4" w:hAnsi="source serif 4"/>
          <w:b/>
          <w:color w:val="000000"/>
          <w:sz w:val="39"/>
        </w:rPr>
        <w:t xml:space="preserve">6. Shared Control Plane</w:t>
      </w:r>
      <w:bookmarkEnd w:id="26"/>
    </w:p>
    <w:p>
      <w:pPr>
        <w:spacing w:line="360" w:before="315" w:after="105" w:lineRule="auto"/>
        <w:ind w:left="-30"/>
        <w:jc w:val="left"/>
      </w:pPr>
      <w:bookmarkStart w:id="27" w:name="bm_6_1_agent_registry"/>
      <w:r>
        <w:rPr>
          <w:rFonts w:eastAsia="source serif 4" w:cs="source serif 4" w:ascii="source serif 4" w:hAnsi="source serif 4"/>
          <w:b/>
          <w:color w:val="000000"/>
          <w:sz w:val="24"/>
        </w:rPr>
        <w:t xml:space="preserve">6.1 Agent Registry</w:t>
      </w:r>
      <w:bookmarkEnd w:id="27"/>
    </w:p>
    <w:p>
      <w:pPr>
        <w:spacing w:line="360" w:after="210" w:lineRule="auto"/>
      </w:pPr>
      <w:r>
        <w:rPr>
          <w:rFonts w:eastAsia="source serif 4" w:cs="source serif 4" w:ascii="source serif 4" w:hAnsi="source serif 4"/>
          <w:color w:val="000000"/>
        </w:rPr>
        <w:t xml:space="preserve">The Agent Registry is a core system, even when Startup Edition shows a simplified “Automations” page.</w:t>
      </w:r>
    </w:p>
    <w:p>
      <w:pPr>
        <w:spacing w:line="360" w:before="315" w:after="105" w:lineRule="auto"/>
        <w:ind w:left="-30"/>
        <w:jc w:val="left"/>
      </w:pPr>
      <w:bookmarkStart w:id="28" w:name="required_fields"/>
      <w:r>
        <w:rPr>
          <w:rFonts w:eastAsia="source serif 4" w:cs="source serif 4" w:ascii="source serif 4" w:hAnsi="source serif 4"/>
          <w:b/>
          <w:color w:val="000000"/>
          <w:sz w:val="24"/>
        </w:rPr>
        <w:t xml:space="preserve">Required fields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ID/name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ID and human-readable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Tenant 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Organization 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Edition eligibility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Startup, Growth, or both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objective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Specific job/outcome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Accountable internal/customer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Test, Active, Paused, Deprecated, Retired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LLM and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Prompt/workflow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Versioned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Allowed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Allowed integration/data-source 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Allowed tools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Action/tool allowlist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Autonomy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Draft-only, approval-required, limited autonomous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Rules currently governing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 result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Latest quality/safety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budget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 run/day/month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Kill-switch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Enabled/disabled</w:t>
            </w:r>
          </w:p>
        </w:tc>
      </w:tr>
    </w:tbl>
    <w:p>
      <w:pPr>
        <w:spacing w:lineRule="auto"/>
      </w:pPr>
    </w:p>
    <w:p>
      <w:pPr>
        <w:spacing w:line="360" w:before="315" w:after="105" w:lineRule="auto"/>
        <w:ind w:left="-30"/>
        <w:jc w:val="left"/>
      </w:pPr>
      <w:bookmarkStart w:id="29" w:name="bm_6_2_policy_engine"/>
      <w:r>
        <w:rPr>
          <w:rFonts w:eastAsia="source serif 4" w:cs="source serif 4" w:ascii="source serif 4" w:hAnsi="source serif 4"/>
          <w:b/>
          <w:color w:val="000000"/>
          <w:sz w:val="24"/>
        </w:rPr>
        <w:t xml:space="preserve">6.2 Policy Engine</w:t>
      </w:r>
      <w:bookmarkEnd w:id="29"/>
    </w:p>
    <w:p>
      <w:pPr>
        <w:spacing w:line="360" w:after="210" w:lineRule="auto"/>
      </w:pPr>
      <w:r>
        <w:rPr>
          <w:rFonts w:eastAsia="source serif 4" w:cs="source serif 4" w:ascii="source serif 4" w:hAnsi="source serif 4"/>
          <w:color w:val="000000"/>
        </w:rPr>
        <w:t xml:space="preserve">Every possible external action is evaluated before execution.</w:t>
      </w:r>
    </w:p>
    <w:p>
      <w:pPr>
        <w:spacing w:line="360" w:before="315" w:after="105" w:lineRule="auto"/>
        <w:ind w:left="-30"/>
        <w:jc w:val="left"/>
      </w:pPr>
      <w:bookmarkStart w:id="30" w:name="policy_inputs"/>
      <w:r>
        <w:rPr>
          <w:rFonts w:eastAsia="source serif 4" w:cs="source serif 4" w:ascii="source serif 4" w:hAnsi="source serif 4"/>
          <w:b/>
          <w:color w:val="000000"/>
          <w:sz w:val="24"/>
        </w:rPr>
        <w:t xml:space="preserve">Policy inputs</w:t>
      </w:r>
      <w:bookmarkEnd w:id="30"/>
    </w:p>
    <w:p>
      <w:pPr>
        <w:numPr>
          <w:ilvl w:val="0"/>
          <w:numId w:val="13"/>
        </w:numPr>
        <w:spacing w:line="360" w:before="105" w:after="105" w:lineRule="auto"/>
      </w:pPr>
      <w:r>
        <w:rPr>
          <w:rFonts w:eastAsia="source serif 4" w:cs="source serif 4" w:ascii="source serif 4" w:hAnsi="source serif 4"/>
          <w:color w:val="000000"/>
          <w:sz w:val="21"/>
        </w:rPr>
        <w:t xml:space="preserve">Tenant and edition.</w:t>
      </w:r>
    </w:p>
    <w:p>
      <w:pPr>
        <w:numPr>
          <w:ilvl w:val="0"/>
          <w:numId w:val="13"/>
        </w:numPr>
        <w:spacing w:line="360" w:before="105" w:after="105" w:lineRule="auto"/>
      </w:pPr>
      <w:r>
        <w:rPr>
          <w:rFonts w:eastAsia="source serif 4" w:cs="source serif 4" w:ascii="source serif 4" w:hAnsi="source serif 4"/>
          <w:color w:val="000000"/>
          <w:sz w:val="21"/>
        </w:rPr>
        <w:t xml:space="preserve">Agent identity/version.</w:t>
      </w:r>
    </w:p>
    <w:p>
      <w:pPr>
        <w:numPr>
          <w:ilvl w:val="0"/>
          <w:numId w:val="13"/>
        </w:numPr>
        <w:spacing w:line="360" w:before="105" w:after="105" w:lineRule="auto"/>
      </w:pPr>
      <w:r>
        <w:rPr>
          <w:rFonts w:eastAsia="source serif 4" w:cs="source serif 4" w:ascii="source serif 4" w:hAnsi="source serif 4"/>
          <w:color w:val="000000"/>
          <w:sz w:val="21"/>
        </w:rPr>
        <w:t xml:space="preserve">Action type.</w:t>
      </w:r>
    </w:p>
    <w:p>
      <w:pPr>
        <w:numPr>
          <w:ilvl w:val="0"/>
          <w:numId w:val="13"/>
        </w:numPr>
        <w:spacing w:line="360" w:before="105" w:after="105" w:lineRule="auto"/>
      </w:pPr>
      <w:r>
        <w:rPr>
          <w:rFonts w:eastAsia="source serif 4" w:cs="source serif 4" w:ascii="source serif 4" w:hAnsi="source serif 4"/>
          <w:color w:val="000000"/>
          <w:sz w:val="21"/>
        </w:rPr>
        <w:t xml:space="preserve">User/agent role.</w:t>
      </w:r>
    </w:p>
    <w:p>
      <w:pPr>
        <w:numPr>
          <w:ilvl w:val="0"/>
          <w:numId w:val="13"/>
        </w:numPr>
        <w:spacing w:line="360" w:before="105" w:after="105" w:lineRule="auto"/>
      </w:pPr>
      <w:r>
        <w:rPr>
          <w:rFonts w:eastAsia="source serif 4" w:cs="source serif 4" w:ascii="source serif 4" w:hAnsi="source serif 4"/>
          <w:color w:val="000000"/>
          <w:sz w:val="21"/>
        </w:rPr>
        <w:t xml:space="preserve">Data classification.</w:t>
      </w:r>
    </w:p>
    <w:p>
      <w:pPr>
        <w:numPr>
          <w:ilvl w:val="0"/>
          <w:numId w:val="13"/>
        </w:numPr>
        <w:spacing w:line="360" w:before="105" w:after="105" w:lineRule="auto"/>
      </w:pPr>
      <w:r>
        <w:rPr>
          <w:rFonts w:eastAsia="source serif 4" w:cs="source serif 4" w:ascii="source serif 4" w:hAnsi="source serif 4"/>
          <w:color w:val="000000"/>
          <w:sz w:val="21"/>
        </w:rPr>
        <w:t xml:space="preserve">Recipient and recipient count.</w:t>
      </w:r>
    </w:p>
    <w:p>
      <w:pPr>
        <w:numPr>
          <w:ilvl w:val="0"/>
          <w:numId w:val="13"/>
        </w:numPr>
        <w:spacing w:line="360" w:before="105" w:after="105" w:lineRule="auto"/>
      </w:pPr>
      <w:r>
        <w:rPr>
          <w:rFonts w:eastAsia="source serif 4" w:cs="source serif 4" w:ascii="source serif 4" w:hAnsi="source serif 4"/>
          <w:color w:val="000000"/>
          <w:sz w:val="21"/>
        </w:rPr>
        <w:t xml:space="preserve">Message volume.</w:t>
      </w:r>
    </w:p>
    <w:p>
      <w:pPr>
        <w:numPr>
          <w:ilvl w:val="0"/>
          <w:numId w:val="13"/>
        </w:numPr>
        <w:spacing w:line="360" w:before="105" w:after="105" w:lineRule="auto"/>
      </w:pPr>
      <w:r>
        <w:rPr>
          <w:rFonts w:eastAsia="source serif 4" w:cs="source serif 4" w:ascii="source serif 4" w:hAnsi="source serif 4"/>
          <w:color w:val="000000"/>
          <w:sz w:val="21"/>
        </w:rPr>
        <w:t xml:space="preserve">Confidence score.</w:t>
      </w:r>
    </w:p>
    <w:p>
      <w:pPr>
        <w:numPr>
          <w:ilvl w:val="0"/>
          <w:numId w:val="13"/>
        </w:numPr>
        <w:spacing w:line="360" w:before="105" w:after="105" w:lineRule="auto"/>
      </w:pPr>
      <w:r>
        <w:rPr>
          <w:rFonts w:eastAsia="source serif 4" w:cs="source serif 4" w:ascii="source serif 4" w:hAnsi="source serif 4"/>
          <w:color w:val="000000"/>
          <w:sz w:val="21"/>
        </w:rPr>
        <w:t xml:space="preserve">Time of day/business hours.</w:t>
      </w:r>
    </w:p>
    <w:p>
      <w:pPr>
        <w:numPr>
          <w:ilvl w:val="0"/>
          <w:numId w:val="13"/>
        </w:numPr>
        <w:spacing w:line="360" w:before="105" w:after="105" w:lineRule="auto"/>
      </w:pPr>
      <w:r>
        <w:rPr>
          <w:rFonts w:eastAsia="source serif 4" w:cs="source serif 4" w:ascii="source serif 4" w:hAnsi="source serif 4"/>
          <w:color w:val="000000"/>
          <w:sz w:val="21"/>
        </w:rPr>
        <w:t xml:space="preserve">CRM object type/number of records.</w:t>
      </w:r>
    </w:p>
    <w:p>
      <w:pPr>
        <w:numPr>
          <w:ilvl w:val="0"/>
          <w:numId w:val="13"/>
        </w:numPr>
        <w:spacing w:line="360" w:before="105" w:after="105" w:lineRule="auto"/>
      </w:pPr>
      <w:r>
        <w:rPr>
          <w:rFonts w:eastAsia="source serif 4" w:cs="source serif 4" w:ascii="source serif 4" w:hAnsi="source serif 4"/>
          <w:color w:val="000000"/>
          <w:sz w:val="21"/>
        </w:rPr>
        <w:t xml:space="preserve">Campaign state.</w:t>
      </w:r>
    </w:p>
    <w:p>
      <w:pPr>
        <w:numPr>
          <w:ilvl w:val="0"/>
          <w:numId w:val="13"/>
        </w:numPr>
        <w:spacing w:line="360" w:before="105" w:after="105" w:lineRule="auto"/>
      </w:pPr>
      <w:r>
        <w:rPr>
          <w:rFonts w:eastAsia="source serif 4" w:cs="source serif 4" w:ascii="source serif 4" w:hAnsi="source serif 4"/>
          <w:color w:val="000000"/>
          <w:sz w:val="21"/>
        </w:rPr>
        <w:t xml:space="preserve">Plan/quota status.</w:t>
      </w:r>
    </w:p>
    <w:p>
      <w:pPr>
        <w:spacing w:line="360" w:before="315" w:after="105" w:lineRule="auto"/>
        <w:ind w:left="-30"/>
        <w:jc w:val="left"/>
      </w:pPr>
      <w:bookmarkStart w:id="31" w:name="policy_outcomes"/>
      <w:r>
        <w:rPr>
          <w:rFonts w:eastAsia="source serif 4" w:cs="source serif 4" w:ascii="source serif 4" w:hAnsi="source serif 4"/>
          <w:b/>
          <w:color w:val="000000"/>
          <w:sz w:val="24"/>
        </w:rPr>
        <w:t xml:space="preserve">Policy outcomes</w:t>
      </w:r>
      <w:bookmarkEnd w:id="31"/>
    </w:p>
    <w:p>
      <w:pPr>
        <w:pStyle w:val="SourceCode"/>
        <w:shd w:val="clear" w:fill="F8F8FA"/>
        <w:spacing w:line="336" w:lineRule="auto"/>
      </w:pPr>
      <w:r>
        <w:rPr>
          <w:rStyle w:val="VerbatimChar"/>
          <w:rFonts w:eastAsia="menlo" w:cs="menlo" w:ascii="menlo" w:hAnsi="menlo"/>
          <w:color w:val="000000"/>
          <w:sz w:val="18"/>
        </w:rPr>
        <w:t xml:space="preserve">ALLOW</w:t>
        <w:br/>
        <w:t xml:space="preserve">ALLOW_WITH_LOG</w:t>
        <w:br/>
        <w:t xml:space="preserve">REQUIRE_APPROVAL</w:t>
        <w:br/>
        <w:t xml:space="preserve">REQUIRE_ADDITIONAL_DATA</w:t>
        <w:br/>
        <w:t xml:space="preserve">BLOCK</w:t>
        <w:br/>
        <w:t xml:space="preserve"/>
      </w:r>
    </w:p>
    <w:p>
      <w:pPr>
        <w:spacing w:line="360" w:before="315" w:after="105" w:lineRule="auto"/>
        <w:ind w:left="-30"/>
        <w:jc w:val="left"/>
      </w:pPr>
      <w:bookmarkStart w:id="32" w:name="default_policies"/>
      <w:r>
        <w:rPr>
          <w:rFonts w:eastAsia="source serif 4" w:cs="source serif 4" w:ascii="source serif 4" w:hAnsi="source serif 4"/>
          <w:b/>
          <w:color w:val="000000"/>
          <w:sz w:val="24"/>
        </w:rPr>
        <w:t xml:space="preserve">Default policies</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Edition default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Growth Edition default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content draft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social post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Marketing/founder approval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approval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CRM lead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 only if workflow/template and score threshold permit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policy based on score/data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Update CRM 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single-record update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no bulk updates by default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Send individual external 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 required initially; later configurable after evaluation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calendar invitation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 required initially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Bulk outreach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Block in initial release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in initial release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Paid-ad spend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available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until Finance Edition controls exist</w:t>
            </w:r>
          </w:p>
        </w:tc>
      </w:tr>
    </w:tbl>
    <w:p>
      <w:pPr>
        <w:spacing w:lineRule="auto"/>
      </w:pPr>
    </w:p>
    <w:p>
      <w:pPr>
        <w:spacing w:line="360" w:before="315" w:after="105" w:lineRule="auto"/>
        <w:ind w:left="-30"/>
        <w:jc w:val="left"/>
      </w:pPr>
      <w:bookmarkStart w:id="33" w:name="bm_6_3_approval_center"/>
      <w:r>
        <w:rPr>
          <w:rFonts w:eastAsia="source serif 4" w:cs="source serif 4" w:ascii="source serif 4" w:hAnsi="source serif 4"/>
          <w:b/>
          <w:color w:val="000000"/>
          <w:sz w:val="24"/>
        </w:rPr>
        <w:t xml:space="preserve">6.3 Approval Center</w:t>
      </w:r>
      <w:bookmarkEnd w:id="33"/>
    </w:p>
    <w:p>
      <w:pPr>
        <w:spacing w:line="360" w:after="210" w:lineRule="auto"/>
      </w:pPr>
      <w:r>
        <w:rPr>
          <w:rFonts w:eastAsia="source serif 4" w:cs="source serif 4" w:ascii="source serif 4" w:hAnsi="source serif 4"/>
          <w:color w:val="000000"/>
        </w:rPr>
        <w:t xml:space="preserve">Approvers must view the exact proposed action—not a vague summary.</w:t>
      </w:r>
    </w:p>
    <w:p>
      <w:pPr>
        <w:spacing w:line="360" w:before="315" w:after="105" w:lineRule="auto"/>
        <w:ind w:left="-30"/>
        <w:jc w:val="left"/>
      </w:pPr>
      <w:bookmarkStart w:id="34" w:name="required_features"/>
      <w:r>
        <w:rPr>
          <w:rFonts w:eastAsia="source serif 4" w:cs="source serif 4" w:ascii="source serif 4" w:hAnsi="source serif 4"/>
          <w:b/>
          <w:color w:val="000000"/>
          <w:sz w:val="24"/>
        </w:rPr>
        <w:t xml:space="preserve">Required features</w:t>
      </w:r>
      <w:bookmarkEnd w:id="34"/>
    </w:p>
    <w:p>
      <w:pPr>
        <w:numPr>
          <w:ilvl w:val="0"/>
          <w:numId w:val="14"/>
        </w:numPr>
        <w:spacing w:line="360" w:before="105" w:after="105" w:lineRule="auto"/>
      </w:pPr>
      <w:r>
        <w:rPr>
          <w:rFonts w:eastAsia="source serif 4" w:cs="source serif 4" w:ascii="source serif 4" w:hAnsi="source serif 4"/>
          <w:color w:val="000000"/>
          <w:sz w:val="21"/>
        </w:rPr>
        <w:t xml:space="preserve">Pending, approved, rejected, failed, expired, cancelled views.</w:t>
      </w:r>
    </w:p>
    <w:p>
      <w:pPr>
        <w:numPr>
          <w:ilvl w:val="0"/>
          <w:numId w:val="14"/>
        </w:numPr>
        <w:spacing w:line="360" w:before="105" w:after="105" w:lineRule="auto"/>
      </w:pPr>
      <w:r>
        <w:rPr>
          <w:rFonts w:eastAsia="source serif 4" w:cs="source serif 4" w:ascii="source serif 4" w:hAnsi="source serif 4"/>
          <w:color w:val="000000"/>
          <w:sz w:val="21"/>
        </w:rPr>
        <w:t xml:space="preserve">Action target: exact recipient/record/channel.</w:t>
      </w:r>
    </w:p>
    <w:p>
      <w:pPr>
        <w:numPr>
          <w:ilvl w:val="0"/>
          <w:numId w:val="14"/>
        </w:numPr>
        <w:spacing w:line="360" w:before="105" w:after="105" w:lineRule="auto"/>
      </w:pPr>
      <w:r>
        <w:rPr>
          <w:rFonts w:eastAsia="source serif 4" w:cs="source serif 4" w:ascii="source serif 4" w:hAnsi="source serif 4"/>
          <w:color w:val="000000"/>
          <w:sz w:val="21"/>
        </w:rPr>
        <w:t xml:space="preserve">Exact message/payload.</w:t>
      </w:r>
    </w:p>
    <w:p>
      <w:pPr>
        <w:numPr>
          <w:ilvl w:val="0"/>
          <w:numId w:val="14"/>
        </w:numPr>
        <w:spacing w:line="360" w:before="105" w:after="105" w:lineRule="auto"/>
      </w:pPr>
      <w:r>
        <w:rPr>
          <w:rFonts w:eastAsia="source serif 4" w:cs="source serif 4" w:ascii="source serif 4" w:hAnsi="source serif 4"/>
          <w:color w:val="000000"/>
          <w:sz w:val="21"/>
        </w:rPr>
        <w:t xml:space="preserve">Agent reasoning summary, confidence, and source references.</w:t>
      </w:r>
    </w:p>
    <w:p>
      <w:pPr>
        <w:numPr>
          <w:ilvl w:val="0"/>
          <w:numId w:val="14"/>
        </w:numPr>
        <w:spacing w:line="360" w:before="105" w:after="105" w:lineRule="auto"/>
      </w:pPr>
      <w:r>
        <w:rPr>
          <w:rFonts w:eastAsia="source serif 4" w:cs="source serif 4" w:ascii="source serif 4" w:hAnsi="source serif 4"/>
          <w:color w:val="000000"/>
          <w:sz w:val="21"/>
        </w:rPr>
        <w:t xml:space="preserve">Edit before approval.</w:t>
      </w:r>
    </w:p>
    <w:p>
      <w:pPr>
        <w:numPr>
          <w:ilvl w:val="0"/>
          <w:numId w:val="14"/>
        </w:numPr>
        <w:spacing w:line="360" w:before="105" w:after="105" w:lineRule="auto"/>
      </w:pPr>
      <w:r>
        <w:rPr>
          <w:rFonts w:eastAsia="source serif 4" w:cs="source serif 4" w:ascii="source serif 4" w:hAnsi="source serif 4"/>
          <w:color w:val="000000"/>
          <w:sz w:val="21"/>
        </w:rPr>
        <w:t xml:space="preserve">Approve/reject with feedback.</w:t>
      </w:r>
    </w:p>
    <w:p>
      <w:pPr>
        <w:numPr>
          <w:ilvl w:val="0"/>
          <w:numId w:val="14"/>
        </w:numPr>
        <w:spacing w:line="360" w:before="105" w:after="105" w:lineRule="auto"/>
      </w:pPr>
      <w:r>
        <w:rPr>
          <w:rFonts w:eastAsia="source serif 4" w:cs="source serif 4" w:ascii="source serif 4" w:hAnsi="source serif 4"/>
          <w:color w:val="000000"/>
          <w:sz w:val="21"/>
        </w:rPr>
        <w:t xml:space="preserve">Approval delegation and expiration.</w:t>
      </w:r>
    </w:p>
    <w:p>
      <w:pPr>
        <w:numPr>
          <w:ilvl w:val="0"/>
          <w:numId w:val="14"/>
        </w:numPr>
        <w:spacing w:line="360" w:before="105" w:after="105" w:lineRule="auto"/>
      </w:pPr>
      <w:r>
        <w:rPr>
          <w:rFonts w:eastAsia="source serif 4" w:cs="source serif 4" w:ascii="source serif 4" w:hAnsi="source serif 4"/>
          <w:color w:val="000000"/>
          <w:sz w:val="21"/>
        </w:rPr>
        <w:t xml:space="preserve">Final provider execution result.</w:t>
      </w:r>
    </w:p>
    <w:p>
      <w:pPr>
        <w:numPr>
          <w:ilvl w:val="0"/>
          <w:numId w:val="14"/>
        </w:numPr>
        <w:spacing w:line="360" w:before="105" w:after="105" w:lineRule="auto"/>
      </w:pPr>
      <w:r>
        <w:rPr>
          <w:rFonts w:eastAsia="source serif 4" w:cs="source serif 4" w:ascii="source serif 4" w:hAnsi="source serif 4"/>
          <w:color w:val="000000"/>
          <w:sz w:val="21"/>
        </w:rPr>
        <w:t xml:space="preserve">Immutable audit history.</w:t>
      </w:r>
    </w:p>
    <w:p>
      <w:pPr>
        <w:spacing w:line="360" w:before="315" w:after="105" w:lineRule="auto"/>
        <w:ind w:left="-30"/>
        <w:jc w:val="left"/>
      </w:pPr>
      <w:bookmarkStart w:id="35" w:name="bm_6_4_evidence_ledger"/>
      <w:r>
        <w:rPr>
          <w:rFonts w:eastAsia="source serif 4" w:cs="source serif 4" w:ascii="source serif 4" w:hAnsi="source serif 4"/>
          <w:b/>
          <w:color w:val="000000"/>
          <w:sz w:val="24"/>
        </w:rPr>
        <w:t xml:space="preserve">6.4 Evidence Ledger</w:t>
      </w:r>
      <w:bookmarkEnd w:id="35"/>
    </w:p>
    <w:p>
      <w:pPr>
        <w:spacing w:line="360" w:after="210" w:lineRule="auto"/>
      </w:pPr>
      <w:r>
        <w:rPr>
          <w:rFonts w:eastAsia="source serif 4" w:cs="source serif 4" w:ascii="source serif 4" w:hAnsi="source serif 4"/>
          <w:color w:val="000000"/>
        </w:rPr>
        <w:t xml:space="preserve">For each workflow run/action, store:</w:t>
      </w:r>
    </w:p>
    <w:p>
      <w:pPr>
        <w:numPr>
          <w:ilvl w:val="0"/>
          <w:numId w:val="15"/>
        </w:numPr>
        <w:spacing w:line="360" w:before="105" w:after="105" w:lineRule="auto"/>
      </w:pPr>
      <w:r>
        <w:rPr>
          <w:rFonts w:eastAsia="source serif 4" w:cs="source serif 4" w:ascii="source serif 4" w:hAnsi="source serif 4"/>
          <w:color w:val="000000"/>
          <w:sz w:val="21"/>
        </w:rPr>
        <w:t xml:space="preserve">Trigger and input references.</w:t>
      </w:r>
    </w:p>
    <w:p>
      <w:pPr>
        <w:numPr>
          <w:ilvl w:val="0"/>
          <w:numId w:val="15"/>
        </w:numPr>
        <w:spacing w:line="360" w:before="105" w:after="105" w:lineRule="auto"/>
      </w:pPr>
      <w:r>
        <w:rPr>
          <w:rFonts w:eastAsia="source serif 4" w:cs="source serif 4" w:ascii="source serif 4" w:hAnsi="source serif 4"/>
          <w:color w:val="000000"/>
          <w:sz w:val="21"/>
        </w:rPr>
        <w:t xml:space="preserve">Agent and prompt/workflow version.</w:t>
      </w:r>
    </w:p>
    <w:p>
      <w:pPr>
        <w:numPr>
          <w:ilvl w:val="0"/>
          <w:numId w:val="15"/>
        </w:numPr>
        <w:spacing w:line="360" w:before="105" w:after="105" w:lineRule="auto"/>
      </w:pPr>
      <w:r>
        <w:rPr>
          <w:rFonts w:eastAsia="source serif 4" w:cs="source serif 4" w:ascii="source serif 4" w:hAnsi="source serif 4"/>
          <w:color w:val="000000"/>
          <w:sz w:val="21"/>
        </w:rPr>
        <w:t xml:space="preserve">Data/documents retrieved.</w:t>
      </w:r>
    </w:p>
    <w:p>
      <w:pPr>
        <w:numPr>
          <w:ilvl w:val="0"/>
          <w:numId w:val="15"/>
        </w:numPr>
        <w:spacing w:line="360" w:before="105" w:after="105" w:lineRule="auto"/>
      </w:pPr>
      <w:r>
        <w:rPr>
          <w:rFonts w:eastAsia="source serif 4" w:cs="source serif 4" w:ascii="source serif 4" w:hAnsi="source serif 4"/>
          <w:color w:val="000000"/>
          <w:sz w:val="21"/>
        </w:rPr>
        <w:t xml:space="preserve">Structured output.</w:t>
      </w:r>
    </w:p>
    <w:p>
      <w:pPr>
        <w:numPr>
          <w:ilvl w:val="0"/>
          <w:numId w:val="15"/>
        </w:numPr>
        <w:spacing w:line="360" w:before="105" w:after="105" w:lineRule="auto"/>
      </w:pPr>
      <w:r>
        <w:rPr>
          <w:rFonts w:eastAsia="source serif 4" w:cs="source serif 4" w:ascii="source serif 4" w:hAnsi="source serif 4"/>
          <w:color w:val="000000"/>
          <w:sz w:val="21"/>
        </w:rPr>
        <w:t xml:space="preserve">Policy result.</w:t>
      </w:r>
    </w:p>
    <w:p>
      <w:pPr>
        <w:numPr>
          <w:ilvl w:val="0"/>
          <w:numId w:val="15"/>
        </w:numPr>
        <w:spacing w:line="360" w:before="105" w:after="105" w:lineRule="auto"/>
      </w:pPr>
      <w:r>
        <w:rPr>
          <w:rFonts w:eastAsia="source serif 4" w:cs="source serif 4" w:ascii="source serif 4" w:hAnsi="source serif 4"/>
          <w:color w:val="000000"/>
          <w:sz w:val="21"/>
        </w:rPr>
        <w:t xml:space="preserve">Approval decision.</w:t>
      </w:r>
    </w:p>
    <w:p>
      <w:pPr>
        <w:numPr>
          <w:ilvl w:val="0"/>
          <w:numId w:val="15"/>
        </w:numPr>
        <w:spacing w:line="360" w:before="105" w:after="105" w:lineRule="auto"/>
      </w:pPr>
      <w:r>
        <w:rPr>
          <w:rFonts w:eastAsia="source serif 4" w:cs="source serif 4" w:ascii="source serif 4" w:hAnsi="source serif 4"/>
          <w:color w:val="000000"/>
          <w:sz w:val="21"/>
        </w:rPr>
        <w:t xml:space="preserve">Request sent to external provider.</w:t>
      </w:r>
    </w:p>
    <w:p>
      <w:pPr>
        <w:numPr>
          <w:ilvl w:val="0"/>
          <w:numId w:val="15"/>
        </w:numPr>
        <w:spacing w:line="360" w:before="105" w:after="105" w:lineRule="auto"/>
      </w:pPr>
      <w:r>
        <w:rPr>
          <w:rFonts w:eastAsia="source serif 4" w:cs="source serif 4" w:ascii="source serif 4" w:hAnsi="source serif 4"/>
          <w:color w:val="000000"/>
          <w:sz w:val="21"/>
        </w:rPr>
        <w:t xml:space="preserve">Provider response and final state.</w:t>
      </w:r>
    </w:p>
    <w:p>
      <w:pPr>
        <w:numPr>
          <w:ilvl w:val="0"/>
          <w:numId w:val="15"/>
        </w:numPr>
        <w:spacing w:line="360" w:before="105" w:after="105" w:lineRule="auto"/>
      </w:pPr>
      <w:r>
        <w:rPr>
          <w:rFonts w:eastAsia="source serif 4" w:cs="source serif 4" w:ascii="source serif 4" w:hAnsi="source serif 4"/>
          <w:color w:val="000000"/>
          <w:sz w:val="21"/>
        </w:rPr>
        <w:t xml:space="preserve">Errors/retries.</w:t>
      </w:r>
    </w:p>
    <w:p>
      <w:pPr>
        <w:numPr>
          <w:ilvl w:val="0"/>
          <w:numId w:val="15"/>
        </w:numPr>
        <w:spacing w:line="360" w:before="105" w:after="105" w:lineRule="auto"/>
      </w:pPr>
      <w:r>
        <w:rPr>
          <w:rFonts w:eastAsia="source serif 4" w:cs="source serif 4" w:ascii="source serif 4" w:hAnsi="source serif 4"/>
          <w:color w:val="000000"/>
          <w:sz w:val="21"/>
        </w:rPr>
        <w:t xml:space="preserve">Cost.</w:t>
      </w:r>
    </w:p>
    <w:p>
      <w:pPr>
        <w:spacing w:line="360" w:before="315" w:after="105" w:lineRule="auto"/>
        <w:ind w:left="-30"/>
        <w:jc w:val="left"/>
      </w:pPr>
      <w:bookmarkStart w:id="36" w:name="bm_6_5_evaluation_console"/>
      <w:r>
        <w:rPr>
          <w:rFonts w:eastAsia="source serif 4" w:cs="source serif 4" w:ascii="source serif 4" w:hAnsi="source serif 4"/>
          <w:b/>
          <w:color w:val="000000"/>
          <w:sz w:val="24"/>
        </w:rPr>
        <w:t xml:space="preserve">6.5 Evaluation Console</w:t>
      </w:r>
      <w:bookmarkEnd w:id="36"/>
    </w:p>
    <w:p>
      <w:pPr>
        <w:spacing w:line="360" w:after="210" w:lineRule="auto"/>
      </w:pPr>
      <w:r>
        <w:rPr>
          <w:rFonts w:eastAsia="source serif 4" w:cs="source serif 4" w:ascii="source serif 4" w:hAnsi="source serif 4"/>
          <w:color w:val="000000"/>
        </w:rPr>
        <w:t xml:space="preserve">Agents cannot gain autonomy without evaluation.</w:t>
      </w:r>
    </w:p>
    <w:p>
      <w:pPr>
        <w:spacing w:line="360" w:before="315" w:after="105" w:lineRule="auto"/>
        <w:ind w:left="-30"/>
        <w:jc w:val="left"/>
      </w:pPr>
      <w:bookmarkStart w:id="37" w:name="required_functions"/>
      <w:r>
        <w:rPr>
          <w:rFonts w:eastAsia="source serif 4" w:cs="source serif 4" w:ascii="source serif 4" w:hAnsi="source serif 4"/>
          <w:b/>
          <w:color w:val="000000"/>
          <w:sz w:val="24"/>
        </w:rPr>
        <w:t xml:space="preserve">Required functions</w:t>
      </w:r>
      <w:bookmarkEnd w:id="37"/>
    </w:p>
    <w:p>
      <w:pPr>
        <w:numPr>
          <w:ilvl w:val="0"/>
          <w:numId w:val="16"/>
        </w:numPr>
        <w:spacing w:line="360" w:before="105" w:after="105" w:lineRule="auto"/>
      </w:pPr>
      <w:r>
        <w:rPr>
          <w:rFonts w:eastAsia="source serif 4" w:cs="source serif 4" w:ascii="source serif 4" w:hAnsi="source serif 4"/>
          <w:color w:val="000000"/>
          <w:sz w:val="21"/>
        </w:rPr>
        <w:t xml:space="preserve">Store agent-specific test cases.</w:t>
      </w:r>
    </w:p>
    <w:p>
      <w:pPr>
        <w:numPr>
          <w:ilvl w:val="0"/>
          <w:numId w:val="16"/>
        </w:numPr>
        <w:spacing w:line="360" w:before="105" w:after="105" w:lineRule="auto"/>
      </w:pPr>
      <w:r>
        <w:rPr>
          <w:rFonts w:eastAsia="source serif 4" w:cs="source serif 4" w:ascii="source serif 4" w:hAnsi="source serif 4"/>
          <w:color w:val="000000"/>
          <w:sz w:val="21"/>
        </w:rPr>
        <w:t xml:space="preserve">Store human labels and corrections.</w:t>
      </w:r>
    </w:p>
    <w:p>
      <w:pPr>
        <w:numPr>
          <w:ilvl w:val="0"/>
          <w:numId w:val="16"/>
        </w:numPr>
        <w:spacing w:line="360" w:before="105" w:after="105" w:lineRule="auto"/>
      </w:pPr>
      <w:r>
        <w:rPr>
          <w:rFonts w:eastAsia="source serif 4" w:cs="source serif 4" w:ascii="source serif 4" w:hAnsi="source serif 4"/>
          <w:color w:val="000000"/>
          <w:sz w:val="21"/>
        </w:rPr>
        <w:t xml:space="preserve">Run model/prompt versions against test sets.</w:t>
      </w:r>
    </w:p>
    <w:p>
      <w:pPr>
        <w:numPr>
          <w:ilvl w:val="0"/>
          <w:numId w:val="16"/>
        </w:numPr>
        <w:spacing w:line="360" w:before="105" w:after="105" w:lineRule="auto"/>
      </w:pPr>
      <w:r>
        <w:rPr>
          <w:rFonts w:eastAsia="source serif 4" w:cs="source serif 4" w:ascii="source serif 4" w:hAnsi="source serif 4"/>
          <w:color w:val="000000"/>
          <w:sz w:val="21"/>
        </w:rPr>
        <w:t xml:space="preserve">Compare versions.</w:t>
      </w:r>
    </w:p>
    <w:p>
      <w:pPr>
        <w:numPr>
          <w:ilvl w:val="0"/>
          <w:numId w:val="16"/>
        </w:numPr>
        <w:spacing w:line="360" w:before="105" w:after="105" w:lineRule="auto"/>
      </w:pPr>
      <w:r>
        <w:rPr>
          <w:rFonts w:eastAsia="source serif 4" w:cs="source serif 4" w:ascii="source serif 4" w:hAnsi="source serif 4"/>
          <w:color w:val="000000"/>
          <w:sz w:val="21"/>
        </w:rPr>
        <w:t xml:space="preserve">Show structured-output validity, safety, quality, and cost.</w:t>
      </w:r>
    </w:p>
    <w:p>
      <w:pPr>
        <w:numPr>
          <w:ilvl w:val="0"/>
          <w:numId w:val="16"/>
        </w:numPr>
        <w:spacing w:line="360" w:before="105" w:after="105" w:lineRule="auto"/>
      </w:pPr>
      <w:r>
        <w:rPr>
          <w:rFonts w:eastAsia="source serif 4" w:cs="source serif 4" w:ascii="source serif 4" w:hAnsi="source serif 4"/>
          <w:color w:val="000000"/>
          <w:sz w:val="21"/>
        </w:rPr>
        <w:t xml:space="preserve">Block promotion when thresholds fail.</w:t>
      </w:r>
    </w:p>
    <w:p>
      <w:pPr>
        <w:numPr>
          <w:ilvl w:val="0"/>
          <w:numId w:val="16"/>
        </w:numPr>
        <w:spacing w:line="360" w:before="105" w:after="105" w:lineRule="auto"/>
      </w:pPr>
      <w:r>
        <w:rPr>
          <w:rFonts w:eastAsia="source serif 4" w:cs="source serif 4" w:ascii="source serif 4" w:hAnsi="source serif 4"/>
          <w:color w:val="000000"/>
          <w:sz w:val="21"/>
        </w:rPr>
        <w:t xml:space="preserve">Downgrade an agent to approval-only when production quality declines.</w:t>
      </w:r>
    </w:p>
    <w:p>
      <w:pPr>
        <w:spacing w:line="360" w:before="315" w:after="105" w:lineRule="auto"/>
        <w:ind w:left="-30"/>
        <w:jc w:val="left"/>
      </w:pPr>
      <w:bookmarkStart w:id="38" w:name="bm_6_6_data_quality_center"/>
      <w:r>
        <w:rPr>
          <w:rFonts w:eastAsia="source serif 4" w:cs="source serif 4" w:ascii="source serif 4" w:hAnsi="source serif 4"/>
          <w:b/>
          <w:color w:val="000000"/>
          <w:sz w:val="24"/>
        </w:rPr>
        <w:t xml:space="preserve">6.6 Data Quality Center</w:t>
      </w:r>
      <w:bookmarkEnd w:id="38"/>
    </w:p>
    <w:p>
      <w:pPr>
        <w:spacing w:line="360" w:after="210" w:lineRule="auto"/>
      </w:pPr>
      <w:r>
        <w:rPr>
          <w:rFonts w:eastAsia="source serif 4" w:cs="source serif 4" w:ascii="source serif 4" w:hAnsi="source serif 4"/>
          <w:color w:val="000000"/>
        </w:rPr>
        <w:t xml:space="preserve">Required checks:</w:t>
      </w:r>
    </w:p>
    <w:p>
      <w:pPr>
        <w:numPr>
          <w:ilvl w:val="0"/>
          <w:numId w:val="17"/>
        </w:numPr>
        <w:spacing w:line="360" w:before="105" w:after="105" w:lineRule="auto"/>
      </w:pPr>
      <w:r>
        <w:rPr>
          <w:rFonts w:eastAsia="source serif 4" w:cs="source serif 4" w:ascii="source serif 4" w:hAnsi="source serif 4"/>
          <w:color w:val="000000"/>
          <w:sz w:val="21"/>
        </w:rPr>
        <w:t xml:space="preserve">Integration health and last successful sync.</w:t>
      </w:r>
    </w:p>
    <w:p>
      <w:pPr>
        <w:numPr>
          <w:ilvl w:val="0"/>
          <w:numId w:val="17"/>
        </w:numPr>
        <w:spacing w:line="360" w:before="105" w:after="105" w:lineRule="auto"/>
      </w:pPr>
      <w:r>
        <w:rPr>
          <w:rFonts w:eastAsia="source serif 4" w:cs="source serif 4" w:ascii="source serif 4" w:hAnsi="source serif 4"/>
          <w:color w:val="000000"/>
          <w:sz w:val="21"/>
        </w:rPr>
        <w:t xml:space="preserve">Missing CRM fields required for lead routing.</w:t>
      </w:r>
    </w:p>
    <w:p>
      <w:pPr>
        <w:numPr>
          <w:ilvl w:val="0"/>
          <w:numId w:val="17"/>
        </w:numPr>
        <w:spacing w:line="360" w:before="105" w:after="105" w:lineRule="auto"/>
      </w:pPr>
      <w:r>
        <w:rPr>
          <w:rFonts w:eastAsia="source serif 4" w:cs="source serif 4" w:ascii="source serif 4" w:hAnsi="source serif 4"/>
          <w:color w:val="000000"/>
          <w:sz w:val="21"/>
        </w:rPr>
        <w:t xml:space="preserve">Invalid email or missing company information.</w:t>
      </w:r>
    </w:p>
    <w:p>
      <w:pPr>
        <w:numPr>
          <w:ilvl w:val="0"/>
          <w:numId w:val="17"/>
        </w:numPr>
        <w:spacing w:line="360" w:before="105" w:after="105" w:lineRule="auto"/>
      </w:pPr>
      <w:r>
        <w:rPr>
          <w:rFonts w:eastAsia="source serif 4" w:cs="source serif 4" w:ascii="source serif 4" w:hAnsi="source serif 4"/>
          <w:color w:val="000000"/>
          <w:sz w:val="21"/>
        </w:rPr>
        <w:t xml:space="preserve">Duplicate contacts/accounts.</w:t>
      </w:r>
    </w:p>
    <w:p>
      <w:pPr>
        <w:numPr>
          <w:ilvl w:val="0"/>
          <w:numId w:val="17"/>
        </w:numPr>
        <w:spacing w:line="360" w:before="105" w:after="105" w:lineRule="auto"/>
      </w:pPr>
      <w:r>
        <w:rPr>
          <w:rFonts w:eastAsia="source serif 4" w:cs="source serif 4" w:ascii="source serif 4" w:hAnsi="source serif 4"/>
          <w:color w:val="000000"/>
          <w:sz w:val="21"/>
        </w:rPr>
        <w:t xml:space="preserve">Missing/invalid UTM tags.</w:t>
      </w:r>
    </w:p>
    <w:p>
      <w:pPr>
        <w:numPr>
          <w:ilvl w:val="0"/>
          <w:numId w:val="17"/>
        </w:numPr>
        <w:spacing w:line="360" w:before="105" w:after="105" w:lineRule="auto"/>
      </w:pPr>
      <w:r>
        <w:rPr>
          <w:rFonts w:eastAsia="source serif 4" w:cs="source serif 4" w:ascii="source serif 4" w:hAnsi="source serif 4"/>
          <w:color w:val="000000"/>
          <w:sz w:val="21"/>
        </w:rPr>
        <w:t xml:space="preserve">Stale lifecycle stage or owner.</w:t>
      </w:r>
    </w:p>
    <w:p>
      <w:pPr>
        <w:numPr>
          <w:ilvl w:val="0"/>
          <w:numId w:val="17"/>
        </w:numPr>
        <w:spacing w:line="360" w:before="105" w:after="105" w:lineRule="auto"/>
      </w:pPr>
      <w:r>
        <w:rPr>
          <w:rFonts w:eastAsia="source serif 4" w:cs="source serif 4" w:ascii="source serif 4" w:hAnsi="source serif 4"/>
          <w:color w:val="000000"/>
          <w:sz w:val="21"/>
        </w:rPr>
        <w:t xml:space="preserve">Broken links or failed forms.</w:t>
      </w:r>
    </w:p>
    <w:p>
      <w:pPr>
        <w:numPr>
          <w:ilvl w:val="0"/>
          <w:numId w:val="17"/>
        </w:numPr>
        <w:spacing w:line="360" w:before="105" w:after="105" w:lineRule="auto"/>
      </w:pPr>
      <w:r>
        <w:rPr>
          <w:rFonts w:eastAsia="source serif 4" w:cs="source serif 4" w:ascii="source serif 4" w:hAnsi="source serif 4"/>
          <w:color w:val="000000"/>
          <w:sz w:val="21"/>
        </w:rPr>
        <w:t xml:space="preserve">Connector scopes insufficient for workflow.</w:t>
      </w:r>
    </w:p>
    <w:p>
      <w:pPr>
        <w:spacing w:line="360" w:after="210" w:lineRule="auto"/>
      </w:pPr>
      <w:r>
        <w:rPr>
          <w:rFonts w:eastAsia="source serif 4" w:cs="source serif 4" w:ascii="source serif 4" w:hAnsi="source serif 4"/>
          <w:color w:val="000000"/>
        </w:rPr>
        <w:t xml:space="preserve">When data quality is insufficient, the agent must pause or request review rather than make a high-impact decision.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bm_7_integrations_and_input_capture"/>
      <w:r>
        <w:rPr>
          <w:rFonts w:eastAsia="source serif 4" w:cs="source serif 4" w:ascii="source serif 4" w:hAnsi="source serif 4"/>
          <w:b/>
          <w:color w:val="000000"/>
          <w:sz w:val="39"/>
        </w:rPr>
        <w:t xml:space="preserve">7. Integrations and Input Capture</w:t>
      </w:r>
      <w:bookmarkEnd w:id="39"/>
    </w:p>
    <w:p>
      <w:pPr>
        <w:spacing w:line="360" w:before="315" w:after="105" w:lineRule="auto"/>
        <w:ind w:left="-30"/>
        <w:jc w:val="left"/>
      </w:pPr>
      <w:bookmarkStart w:id="40" w:name="bm_7_1_input_sources"/>
      <w:r>
        <w:rPr>
          <w:rFonts w:eastAsia="source serif 4" w:cs="source serif 4" w:ascii="source serif 4" w:hAnsi="source serif 4"/>
          <w:b/>
          <w:color w:val="000000"/>
          <w:sz w:val="24"/>
        </w:rPr>
        <w:t xml:space="preserve">7.1 Input sources</w:t>
      </w:r>
      <w:bookmarkEnd w:id="40"/>
    </w:p>
    <w:p>
      <w:pPr>
        <w:spacing w:line="360" w:after="210" w:lineRule="auto"/>
      </w:pPr>
      <w:r>
        <w:rPr>
          <w:rFonts w:eastAsia="source serif 4" w:cs="source serif 4" w:ascii="source serif 4" w:hAnsi="source serif 4"/>
          <w:color w:val="000000"/>
        </w:rPr>
        <w:t xml:space="preserve">The platform captures input through:</w:t>
      </w:r>
    </w:p>
    <w:p>
      <w:pPr>
        <w:numPr>
          <w:ilvl w:val="0"/>
          <w:numId w:val="18"/>
        </w:numPr>
        <w:spacing w:line="360" w:before="105" w:after="105" w:lineRule="auto"/>
      </w:pPr>
      <w:r>
        <w:rPr>
          <w:rFonts w:eastAsia="source serif 4" w:cs="source serif 4" w:ascii="source serif 4" w:hAnsi="source serif 4"/>
          <w:color w:val="000000"/>
          <w:sz w:val="21"/>
        </w:rPr>
        <w:t xml:space="preserve">OAuth-connected apps.</w:t>
      </w:r>
    </w:p>
    <w:p>
      <w:pPr>
        <w:numPr>
          <w:ilvl w:val="0"/>
          <w:numId w:val="18"/>
        </w:numPr>
        <w:spacing w:line="360" w:before="105" w:after="105" w:lineRule="auto"/>
      </w:pPr>
      <w:r>
        <w:rPr>
          <w:rFonts w:eastAsia="source serif 4" w:cs="source serif 4" w:ascii="source serif 4" w:hAnsi="source serif 4"/>
          <w:color w:val="000000"/>
          <w:sz w:val="21"/>
        </w:rPr>
        <w:t xml:space="preserve">Verified webhooks.</w:t>
      </w:r>
    </w:p>
    <w:p>
      <w:pPr>
        <w:numPr>
          <w:ilvl w:val="0"/>
          <w:numId w:val="18"/>
        </w:numPr>
        <w:spacing w:line="360" w:before="105" w:after="105" w:lineRule="auto"/>
      </w:pPr>
      <w:r>
        <w:rPr>
          <w:rFonts w:eastAsia="source serif 4" w:cs="source serif 4" w:ascii="source serif 4" w:hAnsi="source serif 4"/>
          <w:color w:val="000000"/>
          <w:sz w:val="21"/>
        </w:rPr>
        <w:t xml:space="preserve">Scheduled/incremental API sync.</w:t>
      </w:r>
    </w:p>
    <w:p>
      <w:pPr>
        <w:numPr>
          <w:ilvl w:val="0"/>
          <w:numId w:val="18"/>
        </w:numPr>
        <w:spacing w:line="360" w:before="105" w:after="105" w:lineRule="auto"/>
      </w:pPr>
      <w:r>
        <w:rPr>
          <w:rFonts w:eastAsia="source serif 4" w:cs="source serif 4" w:ascii="source serif 4" w:hAnsi="source serif 4"/>
          <w:color w:val="000000"/>
          <w:sz w:val="21"/>
        </w:rPr>
        <w:t xml:space="preserve">Onboarding forms.</w:t>
      </w:r>
    </w:p>
    <w:p>
      <w:pPr>
        <w:numPr>
          <w:ilvl w:val="0"/>
          <w:numId w:val="18"/>
        </w:numPr>
        <w:spacing w:line="360" w:before="105" w:after="105" w:lineRule="auto"/>
      </w:pPr>
      <w:r>
        <w:rPr>
          <w:rFonts w:eastAsia="source serif 4" w:cs="source serif 4" w:ascii="source serif 4" w:hAnsi="source serif 4"/>
          <w:color w:val="000000"/>
          <w:sz w:val="21"/>
        </w:rPr>
        <w:t xml:space="preserve">CSV/Google Sheets fallback imports.</w:t>
      </w:r>
    </w:p>
    <w:p>
      <w:pPr>
        <w:numPr>
          <w:ilvl w:val="0"/>
          <w:numId w:val="18"/>
        </w:numPr>
        <w:spacing w:line="360" w:before="105" w:after="105" w:lineRule="auto"/>
      </w:pPr>
      <w:r>
        <w:rPr>
          <w:rFonts w:eastAsia="source serif 4" w:cs="source serif 4" w:ascii="source serif 4" w:hAnsi="source serif 4"/>
          <w:color w:val="000000"/>
          <w:sz w:val="21"/>
        </w:rPr>
        <w:t xml:space="preserve">File uploads: brand guides, case studies, product briefs, call notes.</w:t>
      </w:r>
    </w:p>
    <w:p>
      <w:pPr>
        <w:numPr>
          <w:ilvl w:val="0"/>
          <w:numId w:val="18"/>
        </w:numPr>
        <w:spacing w:line="360" w:before="105" w:after="105" w:lineRule="auto"/>
      </w:pPr>
      <w:r>
        <w:rPr>
          <w:rFonts w:eastAsia="source serif 4" w:cs="source serif 4" w:ascii="source serif 4" w:hAnsi="source serif 4"/>
          <w:color w:val="000000"/>
          <w:sz w:val="21"/>
        </w:rPr>
        <w:t xml:space="preserve">Approved website ingestion.</w:t>
      </w:r>
    </w:p>
    <w:p>
      <w:pPr>
        <w:numPr>
          <w:ilvl w:val="0"/>
          <w:numId w:val="18"/>
        </w:numPr>
        <w:spacing w:line="360" w:before="105" w:after="105" w:lineRule="auto"/>
      </w:pPr>
      <w:r>
        <w:rPr>
          <w:rFonts w:eastAsia="source serif 4" w:cs="source serif 4" w:ascii="source serif 4" w:hAnsi="source serif 4"/>
          <w:color w:val="000000"/>
          <w:sz w:val="21"/>
        </w:rPr>
        <w:t xml:space="preserve">Manual user feedback, corrections, and approvals.</w:t>
      </w:r>
    </w:p>
    <w:p>
      <w:pPr>
        <w:spacing w:line="360" w:before="315" w:after="105" w:lineRule="auto"/>
        <w:ind w:left="-30"/>
        <w:jc w:val="left"/>
      </w:pPr>
      <w:bookmarkStart w:id="41" w:name="bm_7_2_initial_integration_roadmap"/>
      <w:r>
        <w:rPr>
          <w:rFonts w:eastAsia="source serif 4" w:cs="source serif 4" w:ascii="source serif 4" w:hAnsi="source serif 4"/>
          <w:b/>
          <w:color w:val="000000"/>
          <w:sz w:val="24"/>
        </w:rPr>
        <w:t xml:space="preserve">7.2 Initial integration roadmap</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Edition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Edition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HubSpot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HubSpot or Pipedrive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for initial pilots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Controlled contact/lead/task/note writes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Pipedrive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alternative CRM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Later/optional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Controlled contact/lead/task writes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Gmail / Google Workspace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email; send only via approval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Calendar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 free/busy; create invite only via approval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 form/webhook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Inbound lead ingestion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Analytics 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 attribution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alerts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Required/recommended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Internal alerts/approval notices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LinkedIn/supported social APIs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metrics/publish where official access permits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 team workflows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Publishing only with approval and official API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subscription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Account-growth signal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 initially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Intercom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initial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Later account/support signal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Read-only/draft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QuickBooks/Xero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initial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Finance Edition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Read-only/draft collection actions</w:t>
            </w:r>
          </w:p>
        </w:tc>
      </w:tr>
    </w:tbl>
    <w:p>
      <w:pPr>
        <w:spacing w:lineRule="auto"/>
      </w:pPr>
    </w:p>
    <w:p>
      <w:pPr>
        <w:spacing w:line="360" w:before="315" w:after="105" w:lineRule="auto"/>
        <w:ind w:left="-30"/>
        <w:jc w:val="left"/>
      </w:pPr>
      <w:bookmarkStart w:id="42" w:name="bm_7_3_connector_requirements"/>
      <w:r>
        <w:rPr>
          <w:rFonts w:eastAsia="source serif 4" w:cs="source serif 4" w:ascii="source serif 4" w:hAnsi="source serif 4"/>
          <w:b/>
          <w:color w:val="000000"/>
          <w:sz w:val="24"/>
        </w:rPr>
        <w:t xml:space="preserve">7.3 Connector requirements</w:t>
      </w:r>
      <w:bookmarkEnd w:id="42"/>
    </w:p>
    <w:p>
      <w:pPr>
        <w:spacing w:line="360" w:after="210" w:lineRule="auto"/>
      </w:pPr>
      <w:r>
        <w:rPr>
          <w:rFonts w:eastAsia="source serif 4" w:cs="source serif 4" w:ascii="source serif 4" w:hAnsi="source serif 4"/>
          <w:color w:val="000000"/>
        </w:rPr>
        <w:t xml:space="preserve">Every connector must implement:</w:t>
      </w:r>
    </w:p>
    <w:p>
      <w:pPr>
        <w:numPr>
          <w:ilvl w:val="0"/>
          <w:numId w:val="19"/>
        </w:numPr>
        <w:spacing w:line="360" w:before="105" w:after="105" w:lineRule="auto"/>
      </w:pPr>
      <w:r>
        <w:rPr>
          <w:rFonts w:eastAsia="source serif 4" w:cs="source serif 4" w:ascii="source serif 4" w:hAnsi="source serif 4"/>
          <w:color w:val="000000"/>
          <w:sz w:val="21"/>
        </w:rPr>
        <w:t xml:space="preserve">OAuth state validation.</w:t>
      </w:r>
    </w:p>
    <w:p>
      <w:pPr>
        <w:numPr>
          <w:ilvl w:val="0"/>
          <w:numId w:val="19"/>
        </w:numPr>
        <w:spacing w:line="360" w:before="105" w:after="105" w:lineRule="auto"/>
      </w:pPr>
      <w:r>
        <w:rPr>
          <w:rFonts w:eastAsia="source serif 4" w:cs="source serif 4" w:ascii="source serif 4" w:hAnsi="source serif 4"/>
          <w:color w:val="000000"/>
          <w:sz w:val="21"/>
        </w:rPr>
        <w:t xml:space="preserve">Least-privilege scopes.</w:t>
      </w:r>
    </w:p>
    <w:p>
      <w:pPr>
        <w:numPr>
          <w:ilvl w:val="0"/>
          <w:numId w:val="19"/>
        </w:numPr>
        <w:spacing w:line="360" w:before="105" w:after="105" w:lineRule="auto"/>
      </w:pPr>
      <w:r>
        <w:rPr>
          <w:rFonts w:eastAsia="source serif 4" w:cs="source serif 4" w:ascii="source serif 4" w:hAnsi="source serif 4"/>
          <w:color w:val="000000"/>
          <w:sz w:val="21"/>
        </w:rPr>
        <w:t xml:space="preserve">Encrypted token storage and refresh.</w:t>
      </w:r>
    </w:p>
    <w:p>
      <w:pPr>
        <w:numPr>
          <w:ilvl w:val="0"/>
          <w:numId w:val="19"/>
        </w:numPr>
        <w:spacing w:line="360" w:before="105" w:after="105" w:lineRule="auto"/>
      </w:pPr>
      <w:r>
        <w:rPr>
          <w:rFonts w:eastAsia="source serif 4" w:cs="source serif 4" w:ascii="source serif 4" w:hAnsi="source serif 4"/>
          <w:color w:val="000000"/>
          <w:sz w:val="21"/>
        </w:rPr>
        <w:t xml:space="preserve">Connection status/last sync visibility.</w:t>
      </w:r>
    </w:p>
    <w:p>
      <w:pPr>
        <w:numPr>
          <w:ilvl w:val="0"/>
          <w:numId w:val="19"/>
        </w:numPr>
        <w:spacing w:line="360" w:before="105" w:after="105" w:lineRule="auto"/>
      </w:pPr>
      <w:r>
        <w:rPr>
          <w:rFonts w:eastAsia="source serif 4" w:cs="source serif 4" w:ascii="source serif 4" w:hAnsi="source serif 4"/>
          <w:color w:val="000000"/>
          <w:sz w:val="21"/>
        </w:rPr>
        <w:t xml:space="preserve">Signature verification for webhooks.</w:t>
      </w:r>
    </w:p>
    <w:p>
      <w:pPr>
        <w:numPr>
          <w:ilvl w:val="0"/>
          <w:numId w:val="19"/>
        </w:numPr>
        <w:spacing w:line="360" w:before="105" w:after="105" w:lineRule="auto"/>
      </w:pPr>
      <w:r>
        <w:rPr>
          <w:rFonts w:eastAsia="source serif 4" w:cs="source serif 4" w:ascii="source serif 4" w:hAnsi="source serif 4"/>
          <w:color w:val="000000"/>
          <w:sz w:val="21"/>
        </w:rPr>
        <w:t xml:space="preserve">Event deduplication.</w:t>
      </w:r>
    </w:p>
    <w:p>
      <w:pPr>
        <w:numPr>
          <w:ilvl w:val="0"/>
          <w:numId w:val="19"/>
        </w:numPr>
        <w:spacing w:line="360" w:before="105" w:after="105" w:lineRule="auto"/>
      </w:pPr>
      <w:r>
        <w:rPr>
          <w:rFonts w:eastAsia="source serif 4" w:cs="source serif 4" w:ascii="source serif 4" w:hAnsi="source serif 4"/>
          <w:color w:val="000000"/>
          <w:sz w:val="21"/>
        </w:rPr>
        <w:t xml:space="preserve">Incremental sync using cursors.</w:t>
      </w:r>
    </w:p>
    <w:p>
      <w:pPr>
        <w:numPr>
          <w:ilvl w:val="0"/>
          <w:numId w:val="19"/>
        </w:numPr>
        <w:spacing w:line="360" w:before="105" w:after="105" w:lineRule="auto"/>
      </w:pPr>
      <w:r>
        <w:rPr>
          <w:rFonts w:eastAsia="source serif 4" w:cs="source serif 4" w:ascii="source serif 4" w:hAnsi="source serif 4"/>
          <w:color w:val="000000"/>
          <w:sz w:val="21"/>
        </w:rPr>
        <w:t xml:space="preserve">Rate-limit and retry behavior.</w:t>
      </w:r>
    </w:p>
    <w:p>
      <w:pPr>
        <w:numPr>
          <w:ilvl w:val="0"/>
          <w:numId w:val="19"/>
        </w:numPr>
        <w:spacing w:line="360" w:before="105" w:after="105" w:lineRule="auto"/>
      </w:pPr>
      <w:r>
        <w:rPr>
          <w:rFonts w:eastAsia="source serif 4" w:cs="source serif 4" w:ascii="source serif 4" w:hAnsi="source serif 4"/>
          <w:color w:val="000000"/>
          <w:sz w:val="21"/>
        </w:rPr>
        <w:t xml:space="preserve">Dead-letter queue for repeated failures.</w:t>
      </w:r>
    </w:p>
    <w:p>
      <w:pPr>
        <w:numPr>
          <w:ilvl w:val="0"/>
          <w:numId w:val="19"/>
        </w:numPr>
        <w:spacing w:line="360" w:before="105" w:after="105" w:lineRule="auto"/>
      </w:pPr>
      <w:r>
        <w:rPr>
          <w:rFonts w:eastAsia="source serif 4" w:cs="source serif 4" w:ascii="source serif 4" w:hAnsi="source serif 4"/>
          <w:color w:val="000000"/>
          <w:sz w:val="21"/>
        </w:rPr>
        <w:t xml:space="preserve">Normalized event output.</w:t>
      </w:r>
    </w:p>
    <w:p>
      <w:pPr>
        <w:numPr>
          <w:ilvl w:val="0"/>
          <w:numId w:val="19"/>
        </w:numPr>
        <w:spacing w:line="360" w:before="105" w:after="105" w:lineRule="auto"/>
      </w:pPr>
      <w:r>
        <w:rPr>
          <w:rFonts w:eastAsia="source serif 4" w:cs="source serif 4" w:ascii="source serif 4" w:hAnsi="source serif 4"/>
          <w:color w:val="000000"/>
          <w:sz w:val="21"/>
        </w:rPr>
        <w:t xml:space="preserve">Disconnect/revoke support.</w:t>
      </w:r>
    </w:p>
    <w:p>
      <w:pPr>
        <w:numPr>
          <w:ilvl w:val="0"/>
          <w:numId w:val="19"/>
        </w:numPr>
        <w:spacing w:line="360" w:before="105" w:after="105" w:lineRule="auto"/>
      </w:pPr>
      <w:r>
        <w:rPr>
          <w:rFonts w:eastAsia="source serif 4" w:cs="source serif 4" w:ascii="source serif 4" w:hAnsi="source serif 4"/>
          <w:color w:val="000000"/>
          <w:sz w:val="21"/>
        </w:rPr>
        <w:t xml:space="preserve">Access logs.</w:t>
      </w:r>
    </w:p>
    <w:p>
      <w:pPr>
        <w:spacing w:line="360" w:before="315" w:after="105" w:lineRule="auto"/>
        <w:ind w:left="-30"/>
        <w:jc w:val="left"/>
      </w:pPr>
      <w:bookmarkStart w:id="43" w:name="bm_7_4_normalized_event_schema"/>
      <w:r>
        <w:rPr>
          <w:rFonts w:eastAsia="source serif 4" w:cs="source serif 4" w:ascii="source serif 4" w:hAnsi="source serif 4"/>
          <w:b/>
          <w:color w:val="000000"/>
          <w:sz w:val="24"/>
        </w:rPr>
        <w:t xml:space="preserve">7.4 Normalized event schema</w:t>
      </w:r>
      <w:bookmarkEnd w:id="43"/>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"evt_123"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"tenant_id"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"tenant_456"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"hubspot"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"event_type"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"crm.contact.created"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"occurred_at"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"2026-09-07T17:00:00Z"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"received_at"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"2026-09-07T17:00:03Z"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"entity_type"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"entity_external_id"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"hs_999"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"payload"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"prospect@example.com"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"Jane Smith"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"company"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"Example Co"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"utm_campaign"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"founder-demand-september"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8_startup_edition_requirements"/>
      <w:r>
        <w:rPr>
          <w:rFonts w:eastAsia="source serif 4" w:cs="source serif 4" w:ascii="source serif 4" w:hAnsi="source serif 4"/>
          <w:b/>
          <w:color w:val="000000"/>
          <w:sz w:val="39"/>
        </w:rPr>
        <w:t xml:space="preserve">8. Startup Edition Requirements</w:t>
      </w:r>
      <w:bookmarkEnd w:id="44"/>
    </w:p>
    <w:p>
      <w:pPr>
        <w:spacing w:line="360" w:before="315" w:after="105" w:lineRule="auto"/>
        <w:ind w:left="-30"/>
        <w:jc w:val="left"/>
      </w:pPr>
      <w:bookmarkStart w:id="45" w:name="bm_8_1_startup_onboarding"/>
      <w:r>
        <w:rPr>
          <w:rFonts w:eastAsia="source serif 4" w:cs="source serif 4" w:ascii="source serif 4" w:hAnsi="source serif 4"/>
          <w:b/>
          <w:color w:val="000000"/>
          <w:sz w:val="24"/>
        </w:rPr>
        <w:t xml:space="preserve">8.1 Startup onboarding</w:t>
      </w:r>
      <w:bookmarkEnd w:id="45"/>
    </w:p>
    <w:p>
      <w:pPr>
        <w:spacing w:line="360" w:after="210" w:lineRule="auto"/>
      </w:pPr>
      <w:r>
        <w:rPr>
          <w:rFonts w:eastAsia="source serif 4" w:cs="source serif 4" w:ascii="source serif 4" w:hAnsi="source serif 4"/>
          <w:color w:val="000000"/>
        </w:rPr>
        <w:t xml:space="preserve">Target: first active workflow in less than 45–60 minutes after authorized integrations.</w:t>
      </w:r>
    </w:p>
    <w:p>
      <w:pPr>
        <w:pStyle w:val="SourceCode"/>
        <w:shd w:val="clear" w:fill="F8F8FA"/>
        <w:spacing w:line="336" w:lineRule="auto"/>
      </w:pPr>
      <w:r>
        <w:rPr>
          <w:rStyle w:val="VerbatimChar"/>
          <w:rFonts w:eastAsia="menlo" w:cs="menlo" w:ascii="menlo" w:hAnsi="menlo"/>
          <w:color w:val="000000"/>
          <w:sz w:val="18"/>
        </w:rPr>
        <w:t xml:space="preserve">1. Create company workspace</w:t>
        <w:br/>
        <w:t xml:space="preserve">2. Add company URL and product description</w:t>
        <w:br/>
        <w:t xml:space="preserve">3. Select startup stage: pre-seed, seed, Series A</w:t>
        <w:br/>
        <w:t xml:space="preserve">4. Select one primary goal:</w:t>
        <w:br/>
        <w:t xml:space="preserve">   - Founder-led demand</w:t>
        <w:br/>
        <w:t xml:space="preserve">   - Convert inbound leads to demos</w:t>
        <w:br/>
        <w:t xml:space="preserve">   - Run a launch/campaign</w:t>
        <w:br/>
        <w:t xml:space="preserve">   - Receive weekly growth intelligence</w:t>
        <w:br/>
        <w:t xml:space="preserve">5. Connect HubSpot OR Pipedrive</w:t>
        <w:br/>
        <w:t xml:space="preserve">6. Connect Gmail, Google Calendar, website form, and optional GA4</w:t>
        <w:br/>
        <w:t xml:space="preserve">7. Define ICP in a five-minute wizard</w:t>
        <w:br/>
        <w:t xml:space="preserve">8. Provide three to ten prior posts/emails, founder notes, or voice transcript</w:t>
        <w:br/>
        <w:t xml:space="preserve">9. Choose default approver and safe sending policy</w:t>
        <w:br/>
        <w:t xml:space="preserve">10. Activate one template workflow</w:t>
        <w:br/>
        <w:t xml:space="preserve"/>
      </w:r>
    </w:p>
    <w:p>
      <w:pPr>
        <w:spacing w:line="360" w:after="210" w:lineRule="auto"/>
      </w:pPr>
      <w:r>
        <w:rPr>
          <w:rFonts w:eastAsia="source serif 4" w:cs="source serif 4" w:ascii="source serif 4" w:hAnsi="source serif 4"/>
          <w:color w:val="000000"/>
        </w:rPr>
        <w:t xml:space="preserve">Do not expose advanced policy composition, evaluation configuration, data classification, or complex agent settings during initial startup onboarding. Use safe defaults. Show advanced settings only after activation or on higher plans.</w:t>
      </w:r>
    </w:p>
    <w:p>
      <w:pPr>
        <w:spacing w:line="360" w:before="315" w:after="105" w:lineRule="auto"/>
        <w:ind w:left="-30"/>
        <w:jc w:val="left"/>
      </w:pPr>
      <w:bookmarkStart w:id="46" w:name="bm_8_2_startup_agentic_workflows"/>
      <w:r>
        <w:rPr>
          <w:rFonts w:eastAsia="source serif 4" w:cs="source serif 4" w:ascii="source serif 4" w:hAnsi="source serif 4"/>
          <w:b/>
          <w:color w:val="000000"/>
          <w:sz w:val="24"/>
        </w:rPr>
        <w:t xml:space="preserve">8.2 Startup Agentic Workflows</w:t>
      </w:r>
      <w:bookmarkEnd w:id="46"/>
    </w:p>
    <w:p>
      <w:pPr>
        <w:spacing w:line="360" w:before="315" w:after="105" w:lineRule="auto"/>
        <w:ind w:left="-30"/>
        <w:jc w:val="left"/>
      </w:pPr>
      <w:bookmarkStart w:id="47" w:name="startup_workflow_1_founder_conten_7235ac"/>
      <w:r>
        <w:rPr>
          <w:rFonts w:eastAsia="source serif 4" w:cs="source serif 4" w:ascii="source serif 4" w:hAnsi="source serif 4"/>
          <w:b/>
          <w:color w:val="000000"/>
          <w:sz w:val="24"/>
        </w:rPr>
        <w:t xml:space="preserve">Startup Workflow 1: Founder Content-to-Demand Engine</w:t>
      </w:r>
      <w:bookmarkEnd w:id="47"/>
    </w:p>
    <w:p>
      <w:pPr>
        <w:spacing w:line="360" w:before="315" w:after="105" w:lineRule="auto"/>
        <w:ind w:left="-30"/>
        <w:jc w:val="left"/>
      </w:pPr>
      <w:bookmarkStart w:id="48" w:name="problem"/>
      <w:r>
        <w:rPr>
          <w:rFonts w:eastAsia="source serif 4" w:cs="source serif 4" w:ascii="source serif 4" w:hAnsi="source serif 4"/>
          <w:b/>
          <w:color w:val="000000"/>
          <w:sz w:val="24"/>
        </w:rPr>
        <w:t xml:space="preserve">Problem</w:t>
      </w:r>
      <w:bookmarkEnd w:id="48"/>
    </w:p>
    <w:p>
      <w:pPr>
        <w:spacing w:line="360" w:after="210" w:lineRule="auto"/>
      </w:pPr>
      <w:r>
        <w:rPr>
          <w:rFonts w:eastAsia="source serif 4" w:cs="source serif 4" w:ascii="source serif 4" w:hAnsi="source serif 4"/>
          <w:color w:val="000000"/>
        </w:rPr>
        <w:t xml:space="preserve">Founders have useful market insight but struggle to publish consistent, credible content that creates measurable demand.</w:t>
      </w:r>
    </w:p>
    <w:p>
      <w:pPr>
        <w:spacing w:line="360" w:before="315" w:after="105" w:lineRule="auto"/>
        <w:ind w:left="-30"/>
        <w:jc w:val="left"/>
      </w:pPr>
      <w:bookmarkStart w:id="49" w:name="inputs"/>
      <w:r>
        <w:rPr>
          <w:rFonts w:eastAsia="source serif 4" w:cs="source serif 4" w:ascii="source serif 4" w:hAnsi="source serif 4"/>
          <w:b/>
          <w:color w:val="000000"/>
          <w:sz w:val="24"/>
        </w:rPr>
        <w:t xml:space="preserve">Inputs</w:t>
      </w:r>
      <w:bookmarkEnd w:id="49"/>
    </w:p>
    <w:p>
      <w:pPr>
        <w:numPr>
          <w:ilvl w:val="0"/>
          <w:numId w:val="20"/>
        </w:numPr>
        <w:spacing w:line="360" w:before="105" w:after="105" w:lineRule="auto"/>
      </w:pPr>
      <w:r>
        <w:rPr>
          <w:rFonts w:eastAsia="source serif 4" w:cs="source serif 4" w:ascii="source serif 4" w:hAnsi="source serif 4"/>
          <w:color w:val="000000"/>
          <w:sz w:val="21"/>
        </w:rPr>
        <w:t xml:space="preserve">Founder notes, voice transcript, product update, customer insight, or webinar/call summary.</w:t>
      </w:r>
    </w:p>
    <w:p>
      <w:pPr>
        <w:numPr>
          <w:ilvl w:val="0"/>
          <w:numId w:val="20"/>
        </w:numPr>
        <w:spacing w:line="360" w:before="105" w:after="105" w:lineRule="auto"/>
      </w:pPr>
      <w:r>
        <w:rPr>
          <w:rFonts w:eastAsia="source serif 4" w:cs="source serif 4" w:ascii="source serif 4" w:hAnsi="source serif 4"/>
          <w:color w:val="000000"/>
          <w:sz w:val="21"/>
        </w:rPr>
        <w:t xml:space="preserve">Startup Brand/Evidence Profile.</w:t>
      </w:r>
    </w:p>
    <w:p>
      <w:pPr>
        <w:numPr>
          <w:ilvl w:val="0"/>
          <w:numId w:val="20"/>
        </w:numPr>
        <w:spacing w:line="360" w:before="105" w:after="105" w:lineRule="auto"/>
      </w:pPr>
      <w:r>
        <w:rPr>
          <w:rFonts w:eastAsia="source serif 4" w:cs="source serif 4" w:ascii="source serif 4" w:hAnsi="source serif 4"/>
          <w:color w:val="000000"/>
          <w:sz w:val="21"/>
        </w:rPr>
        <w:t xml:space="preserve">ICP.</w:t>
      </w:r>
    </w:p>
    <w:p>
      <w:pPr>
        <w:numPr>
          <w:ilvl w:val="0"/>
          <w:numId w:val="20"/>
        </w:numPr>
        <w:spacing w:line="360" w:before="105" w:after="105" w:lineRule="auto"/>
      </w:pPr>
      <w:r>
        <w:rPr>
          <w:rFonts w:eastAsia="source serif 4" w:cs="source serif 4" w:ascii="source serif 4" w:hAnsi="source serif 4"/>
          <w:color w:val="000000"/>
          <w:sz w:val="21"/>
        </w:rPr>
        <w:t xml:space="preserve">Content goal and CTA.</w:t>
      </w:r>
    </w:p>
    <w:p>
      <w:pPr>
        <w:spacing w:line="360" w:before="315" w:after="105" w:lineRule="auto"/>
        <w:ind w:left="-30"/>
        <w:jc w:val="left"/>
      </w:pPr>
      <w:bookmarkStart w:id="50" w:name="outputs"/>
      <w:r>
        <w:rPr>
          <w:rFonts w:eastAsia="source serif 4" w:cs="source serif 4" w:ascii="source serif 4" w:hAnsi="source serif 4"/>
          <w:b/>
          <w:color w:val="000000"/>
          <w:sz w:val="24"/>
        </w:rPr>
        <w:t xml:space="preserve">Outputs</w:t>
      </w:r>
      <w:bookmarkEnd w:id="50"/>
    </w:p>
    <w:p>
      <w:pPr>
        <w:numPr>
          <w:ilvl w:val="0"/>
          <w:numId w:val="21"/>
        </w:numPr>
        <w:spacing w:line="360" w:before="105" w:after="105" w:lineRule="auto"/>
      </w:pPr>
      <w:r>
        <w:rPr>
          <w:rFonts w:eastAsia="source serif 4" w:cs="source serif 4" w:ascii="source serif 4" w:hAnsi="source serif 4"/>
          <w:color w:val="000000"/>
          <w:sz w:val="21"/>
        </w:rPr>
        <w:t xml:space="preserve">LinkedIn post variants.</w:t>
      </w:r>
    </w:p>
    <w:p>
      <w:pPr>
        <w:numPr>
          <w:ilvl w:val="0"/>
          <w:numId w:val="21"/>
        </w:numPr>
        <w:spacing w:line="360" w:before="105" w:after="105" w:lineRule="auto"/>
      </w:pPr>
      <w:r>
        <w:rPr>
          <w:rFonts w:eastAsia="source serif 4" w:cs="source serif 4" w:ascii="source serif 4" w:hAnsi="source serif 4"/>
          <w:color w:val="000000"/>
          <w:sz w:val="21"/>
        </w:rPr>
        <w:t xml:space="preserve">Carousel outline.</w:t>
      </w:r>
    </w:p>
    <w:p>
      <w:pPr>
        <w:numPr>
          <w:ilvl w:val="0"/>
          <w:numId w:val="21"/>
        </w:numPr>
        <w:spacing w:line="360" w:before="105" w:after="105" w:lineRule="auto"/>
      </w:pPr>
      <w:r>
        <w:rPr>
          <w:rFonts w:eastAsia="source serif 4" w:cs="source serif 4" w:ascii="source serif 4" w:hAnsi="source serif 4"/>
          <w:color w:val="000000"/>
          <w:sz w:val="21"/>
        </w:rPr>
        <w:t xml:space="preserve">Newsletter draft.</w:t>
      </w:r>
    </w:p>
    <w:p>
      <w:pPr>
        <w:numPr>
          <w:ilvl w:val="0"/>
          <w:numId w:val="21"/>
        </w:numPr>
        <w:spacing w:line="360" w:before="105" w:after="105" w:lineRule="auto"/>
      </w:pPr>
      <w:r>
        <w:rPr>
          <w:rFonts w:eastAsia="source serif 4" w:cs="source serif 4" w:ascii="source serif 4" w:hAnsi="source serif 4"/>
          <w:color w:val="000000"/>
          <w:sz w:val="21"/>
        </w:rPr>
        <w:t xml:space="preserve">Product update/launch announcement.</w:t>
      </w:r>
    </w:p>
    <w:p>
      <w:pPr>
        <w:numPr>
          <w:ilvl w:val="0"/>
          <w:numId w:val="21"/>
        </w:numPr>
        <w:spacing w:line="360" w:before="105" w:after="105" w:lineRule="auto"/>
      </w:pPr>
      <w:r>
        <w:rPr>
          <w:rFonts w:eastAsia="source serif 4" w:cs="source serif 4" w:ascii="source serif 4" w:hAnsi="source serif 4"/>
          <w:color w:val="000000"/>
          <w:sz w:val="21"/>
        </w:rPr>
        <w:t xml:space="preserve">Short video/reel script and visual brief.</w:t>
      </w:r>
    </w:p>
    <w:p>
      <w:pPr>
        <w:numPr>
          <w:ilvl w:val="0"/>
          <w:numId w:val="21"/>
        </w:numPr>
        <w:spacing w:line="360" w:before="105" w:after="105" w:lineRule="auto"/>
      </w:pPr>
      <w:r>
        <w:rPr>
          <w:rFonts w:eastAsia="source serif 4" w:cs="source serif 4" w:ascii="source serif 4" w:hAnsi="source serif 4"/>
          <w:color w:val="000000"/>
          <w:sz w:val="21"/>
        </w:rPr>
        <w:t xml:space="preserve">Outbound angle or founder email draft.</w:t>
      </w:r>
    </w:p>
    <w:p>
      <w:pPr>
        <w:numPr>
          <w:ilvl w:val="0"/>
          <w:numId w:val="21"/>
        </w:numPr>
        <w:spacing w:line="360" w:before="105" w:after="105" w:lineRule="auto"/>
      </w:pPr>
      <w:r>
        <w:rPr>
          <w:rFonts w:eastAsia="source serif 4" w:cs="source serif 4" w:ascii="source serif 4" w:hAnsi="source serif 4"/>
          <w:color w:val="000000"/>
          <w:sz w:val="21"/>
        </w:rPr>
        <w:t xml:space="preserve">UTM-tagged CTA recommendation.</w:t>
      </w:r>
    </w:p>
    <w:p>
      <w:pPr>
        <w:spacing w:line="360" w:before="315" w:after="105" w:lineRule="auto"/>
        <w:ind w:left="-30"/>
        <w:jc w:val="left"/>
      </w:pPr>
      <w:bookmarkStart w:id="51" w:name="workflow"/>
      <w:r>
        <w:rPr>
          <w:rFonts w:eastAsia="source serif 4" w:cs="source serif 4" w:ascii="source serif 4" w:hAnsi="source serif 4"/>
          <w:b/>
          <w:color w:val="000000"/>
          <w:sz w:val="24"/>
        </w:rPr>
        <w:t xml:space="preserve">Workflow</w:t>
      </w:r>
      <w:bookmarkEnd w:id="51"/>
    </w:p>
    <w:p>
      <w:pPr>
        <w:pStyle w:val="SourceCode"/>
        <w:shd w:val="clear" w:fill="F8F8FA"/>
        <w:spacing w:line="336" w:lineRule="auto"/>
      </w:pPr>
      <w:r>
        <w:rPr>
          <w:rStyle w:val="VerbatimChar"/>
          <w:rFonts w:eastAsia="menlo" w:cs="menlo" w:ascii="menlo" w:hAnsi="menlo"/>
          <w:color w:val="000000"/>
          <w:sz w:val="18"/>
        </w:rPr>
        <w:t xml:space="preserve">Founder input / approved evidence</w:t>
        <w:br/>
        <w:t xml:space="preserve">  -&gt; content drafts and claims check</w:t>
        <w:br/>
        <w:t xml:space="preserve">  -&gt; founder review/edit</w:t>
        <w:br/>
        <w:t xml:space="preserve">  -&gt; approve/schedule/export</w:t>
        <w:br/>
        <w:t xml:space="preserve">  -&gt; tracked CTA and form</w:t>
        <w:br/>
        <w:t xml:space="preserve">  -&gt; lead capture and attribution</w:t>
        <w:br/>
        <w:t xml:space="preserve">  -&gt; weekly recommendation based on results</w:t>
        <w:br/>
        <w:t xml:space="preserve"/>
      </w:r>
    </w:p>
    <w:p>
      <w:pPr>
        <w:spacing w:line="360" w:before="315" w:after="105" w:lineRule="auto"/>
        <w:ind w:left="-30"/>
        <w:jc w:val="left"/>
      </w:pPr>
      <w:bookmarkStart w:id="52" w:name="success_metrics"/>
      <w:r>
        <w:rPr>
          <w:rFonts w:eastAsia="source serif 4" w:cs="source serif 4" w:ascii="source serif 4" w:hAnsi="source serif 4"/>
          <w:b/>
          <w:color w:val="000000"/>
          <w:sz w:val="24"/>
        </w:rPr>
        <w:t xml:space="preserve">Success metrics</w:t>
      </w:r>
      <w:bookmarkEnd w:id="52"/>
    </w:p>
    <w:p>
      <w:pPr>
        <w:numPr>
          <w:ilvl w:val="0"/>
          <w:numId w:val="22"/>
        </w:numPr>
        <w:spacing w:line="360" w:before="105" w:after="105" w:lineRule="auto"/>
      </w:pPr>
      <w:r>
        <w:rPr>
          <w:rFonts w:eastAsia="source serif 4" w:cs="source serif 4" w:ascii="source serif 4" w:hAnsi="source serif 4"/>
          <w:color w:val="000000"/>
          <w:sz w:val="21"/>
        </w:rPr>
        <w:t xml:space="preserve">Drafts approved per week.</w:t>
      </w:r>
    </w:p>
    <w:p>
      <w:pPr>
        <w:numPr>
          <w:ilvl w:val="0"/>
          <w:numId w:val="22"/>
        </w:numPr>
        <w:spacing w:line="360" w:before="105" w:after="105" w:lineRule="auto"/>
      </w:pPr>
      <w:r>
        <w:rPr>
          <w:rFonts w:eastAsia="source serif 4" w:cs="source serif 4" w:ascii="source serif 4" w:hAnsi="source serif 4"/>
          <w:color w:val="000000"/>
          <w:sz w:val="21"/>
        </w:rPr>
        <w:t xml:space="preserve">Tracked link clicks.</w:t>
      </w:r>
    </w:p>
    <w:p>
      <w:pPr>
        <w:numPr>
          <w:ilvl w:val="0"/>
          <w:numId w:val="22"/>
        </w:numPr>
        <w:spacing w:line="360" w:before="105" w:after="105" w:lineRule="auto"/>
      </w:pPr>
      <w:r>
        <w:rPr>
          <w:rFonts w:eastAsia="source serif 4" w:cs="source serif 4" w:ascii="source serif 4" w:hAnsi="source serif 4"/>
          <w:color w:val="000000"/>
          <w:sz w:val="21"/>
        </w:rPr>
        <w:t xml:space="preserve">Campaign-attributed leads.</w:t>
      </w:r>
    </w:p>
    <w:p>
      <w:pPr>
        <w:numPr>
          <w:ilvl w:val="0"/>
          <w:numId w:val="22"/>
        </w:numPr>
        <w:spacing w:line="360" w:before="105" w:after="105" w:lineRule="auto"/>
      </w:pPr>
      <w:r>
        <w:rPr>
          <w:rFonts w:eastAsia="source serif 4" w:cs="source serif 4" w:ascii="source serif 4" w:hAnsi="source serif 4"/>
          <w:color w:val="000000"/>
          <w:sz w:val="21"/>
        </w:rPr>
        <w:t xml:space="preserve">Content-influenced meetings/pipeline where data exists.</w:t>
      </w:r>
    </w:p>
    <w:p>
      <w:pPr>
        <w:numPr>
          <w:ilvl w:val="0"/>
          <w:numId w:val="22"/>
        </w:numPr>
        <w:spacing w:line="360" w:before="105" w:after="105" w:lineRule="auto"/>
      </w:pPr>
      <w:r>
        <w:rPr>
          <w:rFonts w:eastAsia="source serif 4" w:cs="source serif 4" w:ascii="source serif 4" w:hAnsi="source serif 4"/>
          <w:color w:val="000000"/>
          <w:sz w:val="21"/>
        </w:rPr>
        <w:t xml:space="preserve">Founder time saved.</w:t>
      </w:r>
    </w:p>
    <w:p>
      <w:pPr>
        <w:spacing w:line="360" w:before="315" w:after="105" w:lineRule="auto"/>
        <w:ind w:left="-30"/>
        <w:jc w:val="left"/>
      </w:pPr>
      <w:bookmarkStart w:id="53" w:name="safety_rules"/>
      <w:r>
        <w:rPr>
          <w:rFonts w:eastAsia="source serif 4" w:cs="source serif 4" w:ascii="source serif 4" w:hAnsi="source serif 4"/>
          <w:b/>
          <w:color w:val="000000"/>
          <w:sz w:val="24"/>
        </w:rPr>
        <w:t xml:space="preserve">Safety rules</w:t>
      </w:r>
      <w:bookmarkEnd w:id="53"/>
    </w:p>
    <w:p>
      <w:pPr>
        <w:numPr>
          <w:ilvl w:val="0"/>
          <w:numId w:val="23"/>
        </w:numPr>
        <w:spacing w:line="360" w:before="105" w:after="105" w:lineRule="auto"/>
      </w:pPr>
      <w:r>
        <w:rPr>
          <w:rFonts w:eastAsia="source serif 4" w:cs="source serif 4" w:ascii="source serif 4" w:hAnsi="source serif 4"/>
          <w:color w:val="000000"/>
          <w:sz w:val="21"/>
        </w:rPr>
        <w:t xml:space="preserve">No autonomous public posting in initial plan.</w:t>
      </w:r>
    </w:p>
    <w:p>
      <w:pPr>
        <w:numPr>
          <w:ilvl w:val="0"/>
          <w:numId w:val="23"/>
        </w:numPr>
        <w:spacing w:line="360" w:before="105" w:after="105" w:lineRule="auto"/>
      </w:pPr>
      <w:r>
        <w:rPr>
          <w:rFonts w:eastAsia="source serif 4" w:cs="source serif 4" w:ascii="source serif 4" w:hAnsi="source serif 4"/>
          <w:color w:val="000000"/>
          <w:sz w:val="21"/>
        </w:rPr>
        <w:t xml:space="preserve">Do not generate unsupported customer metrics or product claims.</w:t>
      </w:r>
    </w:p>
    <w:p>
      <w:pPr>
        <w:numPr>
          <w:ilvl w:val="0"/>
          <w:numId w:val="23"/>
        </w:numPr>
        <w:spacing w:line="360" w:before="105" w:after="105" w:lineRule="auto"/>
      </w:pPr>
      <w:r>
        <w:rPr>
          <w:rFonts w:eastAsia="source serif 4" w:cs="source serif 4" w:ascii="source serif 4" w:hAnsi="source serif 4"/>
          <w:color w:val="000000"/>
          <w:sz w:val="21"/>
        </w:rPr>
        <w:t xml:space="preserve">Clearly identify AI-assisted/generated asset status internally.</w:t>
      </w:r>
    </w:p>
    <w:p>
      <w:pPr>
        <w:spacing w:line="360" w:before="315" w:after="105" w:lineRule="auto"/>
        <w:ind w:left="-30"/>
        <w:jc w:val="left"/>
      </w:pPr>
      <w:bookmarkStart w:id="54" w:name="startup_workflow_2_inbound_lead_t_9fc94f"/>
      <w:r>
        <w:rPr>
          <w:rFonts w:eastAsia="source serif 4" w:cs="source serif 4" w:ascii="source serif 4" w:hAnsi="source serif 4"/>
          <w:b/>
          <w:color w:val="000000"/>
          <w:sz w:val="24"/>
        </w:rPr>
        <w:t xml:space="preserve">Startup Workflow 2: Inbound Lead-to-Demo Engine</w:t>
      </w:r>
      <w:bookmarkEnd w:id="54"/>
    </w:p>
    <w:p>
      <w:pPr>
        <w:spacing w:line="360" w:before="315" w:after="105" w:lineRule="auto"/>
        <w:ind w:left="-30"/>
        <w:jc w:val="left"/>
      </w:pPr>
      <w:bookmarkStart w:id="55" w:name="problem_2"/>
      <w:r>
        <w:rPr>
          <w:rFonts w:eastAsia="source serif 4" w:cs="source serif 4" w:ascii="source serif 4" w:hAnsi="source serif 4"/>
          <w:b/>
          <w:color w:val="000000"/>
          <w:sz w:val="24"/>
        </w:rPr>
        <w:t xml:space="preserve">Problem</w:t>
      </w:r>
      <w:bookmarkEnd w:id="55"/>
    </w:p>
    <w:p>
      <w:pPr>
        <w:spacing w:line="360" w:after="210" w:lineRule="auto"/>
      </w:pPr>
      <w:r>
        <w:rPr>
          <w:rFonts w:eastAsia="source serif 4" w:cs="source serif 4" w:ascii="source serif 4" w:hAnsi="source serif 4"/>
          <w:color w:val="000000"/>
        </w:rPr>
        <w:t xml:space="preserve">Startups lose high-intent leads because founders are busy and inbound qualification/follow-up is inconsistent.</w:t>
      </w:r>
    </w:p>
    <w:p>
      <w:pPr>
        <w:spacing w:line="360" w:before="315" w:after="105" w:lineRule="auto"/>
        <w:ind w:left="-30"/>
        <w:jc w:val="left"/>
      </w:pPr>
      <w:bookmarkStart w:id="56" w:name="inputs_2"/>
      <w:r>
        <w:rPr>
          <w:rFonts w:eastAsia="source serif 4" w:cs="source serif 4" w:ascii="source serif 4" w:hAnsi="source serif 4"/>
          <w:b/>
          <w:color w:val="000000"/>
          <w:sz w:val="24"/>
        </w:rPr>
        <w:t xml:space="preserve">Inputs</w:t>
      </w:r>
      <w:bookmarkEnd w:id="56"/>
    </w:p>
    <w:p>
      <w:pPr>
        <w:numPr>
          <w:ilvl w:val="0"/>
          <w:numId w:val="24"/>
        </w:numPr>
        <w:spacing w:line="360" w:before="105" w:after="105" w:lineRule="auto"/>
      </w:pPr>
      <w:r>
        <w:rPr>
          <w:rFonts w:eastAsia="source serif 4" w:cs="source serif 4" w:ascii="source serif 4" w:hAnsi="source serif 4"/>
          <w:color w:val="000000"/>
          <w:sz w:val="21"/>
        </w:rPr>
        <w:t xml:space="preserve">Website contact/demo/waitlist form.</w:t>
      </w:r>
    </w:p>
    <w:p>
      <w:pPr>
        <w:numPr>
          <w:ilvl w:val="0"/>
          <w:numId w:val="24"/>
        </w:numPr>
        <w:spacing w:line="360" w:before="105" w:after="105" w:lineRule="auto"/>
      </w:pPr>
      <w:r>
        <w:rPr>
          <w:rFonts w:eastAsia="source serif 4" w:cs="source serif 4" w:ascii="source serif 4" w:hAnsi="source serif 4"/>
          <w:color w:val="000000"/>
          <w:sz w:val="21"/>
        </w:rPr>
        <w:t xml:space="preserve">CRM contact/company history.</w:t>
      </w:r>
    </w:p>
    <w:p>
      <w:pPr>
        <w:numPr>
          <w:ilvl w:val="0"/>
          <w:numId w:val="24"/>
        </w:numPr>
        <w:spacing w:line="360" w:before="105" w:after="105" w:lineRule="auto"/>
      </w:pPr>
      <w:r>
        <w:rPr>
          <w:rFonts w:eastAsia="source serif 4" w:cs="source serif 4" w:ascii="source serif 4" w:hAnsi="source serif 4"/>
          <w:color w:val="000000"/>
          <w:sz w:val="21"/>
        </w:rPr>
        <w:t xml:space="preserve">Lightweight ICP and disqualifier rules.</w:t>
      </w:r>
    </w:p>
    <w:p>
      <w:pPr>
        <w:numPr>
          <w:ilvl w:val="0"/>
          <w:numId w:val="24"/>
        </w:numPr>
        <w:spacing w:line="360" w:before="105" w:after="105" w:lineRule="auto"/>
      </w:pPr>
      <w:r>
        <w:rPr>
          <w:rFonts w:eastAsia="source serif 4" w:cs="source serif 4" w:ascii="source serif 4" w:hAnsi="source serif 4"/>
          <w:color w:val="000000"/>
          <w:sz w:val="21"/>
        </w:rPr>
        <w:t xml:space="preserve">UTM/source data.</w:t>
      </w:r>
    </w:p>
    <w:p>
      <w:pPr>
        <w:numPr>
          <w:ilvl w:val="0"/>
          <w:numId w:val="24"/>
        </w:numPr>
        <w:spacing w:line="360" w:before="105" w:after="105" w:lineRule="auto"/>
      </w:pPr>
      <w:r>
        <w:rPr>
          <w:rFonts w:eastAsia="source serif 4" w:cs="source serif 4" w:ascii="source serif 4" w:hAnsi="source serif 4"/>
          <w:color w:val="000000"/>
          <w:sz w:val="21"/>
        </w:rPr>
        <w:t xml:space="preserve">Calendar availability.</w:t>
      </w:r>
    </w:p>
    <w:p>
      <w:pPr>
        <w:spacing w:line="360" w:before="315" w:after="105" w:lineRule="auto"/>
        <w:ind w:left="-30"/>
        <w:jc w:val="left"/>
      </w:pPr>
      <w:bookmarkStart w:id="57" w:name="outputs_2"/>
      <w:r>
        <w:rPr>
          <w:rFonts w:eastAsia="source serif 4" w:cs="source serif 4" w:ascii="source serif 4" w:hAnsi="source serif 4"/>
          <w:b/>
          <w:color w:val="000000"/>
          <w:sz w:val="24"/>
        </w:rPr>
        <w:t xml:space="preserve">Outputs</w:t>
      </w:r>
      <w:bookmarkEnd w:id="57"/>
    </w:p>
    <w:p>
      <w:pPr>
        <w:numPr>
          <w:ilvl w:val="0"/>
          <w:numId w:val="25"/>
        </w:numPr>
        <w:spacing w:line="360" w:before="105" w:after="105" w:lineRule="auto"/>
      </w:pPr>
      <w:r>
        <w:rPr>
          <w:rFonts w:eastAsia="source serif 4" w:cs="source serif 4" w:ascii="source serif 4" w:hAnsi="source serif 4"/>
          <w:color w:val="000000"/>
          <w:sz w:val="21"/>
        </w:rPr>
        <w:t xml:space="preserve">Priority / nurture / low-fit / needs-review classification.</w:t>
      </w:r>
    </w:p>
    <w:p>
      <w:pPr>
        <w:numPr>
          <w:ilvl w:val="0"/>
          <w:numId w:val="25"/>
        </w:numPr>
        <w:spacing w:line="360" w:before="105" w:after="105" w:lineRule="auto"/>
      </w:pPr>
      <w:r>
        <w:rPr>
          <w:rFonts w:eastAsia="source serif 4" w:cs="source serif 4" w:ascii="source serif 4" w:hAnsi="source serif 4"/>
          <w:color w:val="000000"/>
          <w:sz w:val="21"/>
        </w:rPr>
        <w:t xml:space="preserve">Explanation and confidence.</w:t>
      </w:r>
    </w:p>
    <w:p>
      <w:pPr>
        <w:numPr>
          <w:ilvl w:val="0"/>
          <w:numId w:val="25"/>
        </w:numPr>
        <w:spacing w:line="360" w:before="105" w:after="105" w:lineRule="auto"/>
      </w:pPr>
      <w:r>
        <w:rPr>
          <w:rFonts w:eastAsia="source serif 4" w:cs="source serif 4" w:ascii="source serif 4" w:hAnsi="source serif 4"/>
          <w:color w:val="000000"/>
          <w:sz w:val="21"/>
        </w:rPr>
        <w:t xml:space="preserve">CRM record create/update request.</w:t>
      </w:r>
    </w:p>
    <w:p>
      <w:pPr>
        <w:numPr>
          <w:ilvl w:val="0"/>
          <w:numId w:val="25"/>
        </w:numPr>
        <w:spacing w:line="360" w:before="105" w:after="105" w:lineRule="auto"/>
      </w:pPr>
      <w:r>
        <w:rPr>
          <w:rFonts w:eastAsia="source serif 4" w:cs="source serif 4" w:ascii="source serif 4" w:hAnsi="source serif 4"/>
          <w:color w:val="000000"/>
          <w:sz w:val="21"/>
        </w:rPr>
        <w:t xml:space="preserve">Lead owner routing.</w:t>
      </w:r>
    </w:p>
    <w:p>
      <w:pPr>
        <w:numPr>
          <w:ilvl w:val="0"/>
          <w:numId w:val="25"/>
        </w:numPr>
        <w:spacing w:line="360" w:before="105" w:after="105" w:lineRule="auto"/>
      </w:pPr>
      <w:r>
        <w:rPr>
          <w:rFonts w:eastAsia="source serif 4" w:cs="source serif 4" w:ascii="source serif 4" w:hAnsi="source serif 4"/>
          <w:color w:val="000000"/>
          <w:sz w:val="21"/>
        </w:rPr>
        <w:t xml:space="preserve">Personalized email draft.</w:t>
      </w:r>
    </w:p>
    <w:p>
      <w:pPr>
        <w:numPr>
          <w:ilvl w:val="0"/>
          <w:numId w:val="25"/>
        </w:numPr>
        <w:spacing w:line="360" w:before="105" w:after="105" w:lineRule="auto"/>
      </w:pPr>
      <w:r>
        <w:rPr>
          <w:rFonts w:eastAsia="source serif 4" w:cs="source serif 4" w:ascii="source serif 4" w:hAnsi="source serif 4"/>
          <w:color w:val="000000"/>
          <w:sz w:val="21"/>
        </w:rPr>
        <w:t xml:space="preserve">Scheduling link or proposed meeting times.</w:t>
      </w:r>
    </w:p>
    <w:p>
      <w:pPr>
        <w:numPr>
          <w:ilvl w:val="0"/>
          <w:numId w:val="25"/>
        </w:numPr>
        <w:spacing w:line="360" w:before="105" w:after="105" w:lineRule="auto"/>
      </w:pPr>
      <w:r>
        <w:rPr>
          <w:rFonts w:eastAsia="source serif 4" w:cs="source serif 4" w:ascii="source serif 4" w:hAnsi="source serif 4"/>
          <w:color w:val="000000"/>
          <w:sz w:val="21"/>
        </w:rPr>
        <w:t xml:space="preserve">Follow-up task.</w:t>
      </w:r>
    </w:p>
    <w:p>
      <w:pPr>
        <w:spacing w:line="360" w:before="315" w:after="105" w:lineRule="auto"/>
        <w:ind w:left="-30"/>
        <w:jc w:val="left"/>
      </w:pPr>
      <w:bookmarkStart w:id="58" w:name="workflow_2"/>
      <w:r>
        <w:rPr>
          <w:rFonts w:eastAsia="source serif 4" w:cs="source serif 4" w:ascii="source serif 4" w:hAnsi="source serif 4"/>
          <w:b/>
          <w:color w:val="000000"/>
          <w:sz w:val="24"/>
        </w:rPr>
        <w:t xml:space="preserve">Workflow</w:t>
      </w:r>
      <w:bookmarkEnd w:id="58"/>
    </w:p>
    <w:p>
      <w:pPr>
        <w:pStyle w:val="SourceCode"/>
        <w:shd w:val="clear" w:fill="F8F8FA"/>
        <w:spacing w:line="336" w:lineRule="auto"/>
      </w:pPr>
      <w:r>
        <w:rPr>
          <w:rStyle w:val="VerbatimChar"/>
          <w:rFonts w:eastAsia="menlo" w:cs="menlo" w:ascii="menlo" w:hAnsi="menlo"/>
          <w:color w:val="000000"/>
          <w:sz w:val="18"/>
        </w:rPr>
        <w:t xml:space="preserve">Form/webhook event</w:t>
        <w:br/>
        <w:t xml:space="preserve">  -&gt; validate/deduplicate</w:t>
        <w:br/>
        <w:t xml:space="preserve">  -&gt; score fit and intent</w:t>
        <w:br/>
        <w:t xml:space="preserve">  -&gt; create/update CRM under policy</w:t>
        <w:br/>
        <w:t xml:space="preserve">  -&gt; notify founder/owner</w:t>
        <w:br/>
        <w:t xml:space="preserve">  -&gt; create approval request for email/booking message</w:t>
        <w:br/>
        <w:t xml:space="preserve">  -&gt; track meeting and conversion outcome</w:t>
        <w:br/>
        <w:t xml:space="preserve"/>
      </w:r>
    </w:p>
    <w:p>
      <w:pPr>
        <w:spacing w:line="360" w:before="315" w:after="105" w:lineRule="auto"/>
        <w:ind w:left="-30"/>
        <w:jc w:val="left"/>
      </w:pPr>
      <w:bookmarkStart w:id="59" w:name="success_metrics_2"/>
      <w:r>
        <w:rPr>
          <w:rFonts w:eastAsia="source serif 4" w:cs="source serif 4" w:ascii="source serif 4" w:hAnsi="source serif 4"/>
          <w:b/>
          <w:color w:val="000000"/>
          <w:sz w:val="24"/>
        </w:rPr>
        <w:t xml:space="preserve">Success metrics</w:t>
      </w:r>
      <w:bookmarkEnd w:id="59"/>
    </w:p>
    <w:p>
      <w:pPr>
        <w:numPr>
          <w:ilvl w:val="0"/>
          <w:numId w:val="26"/>
        </w:numPr>
        <w:spacing w:line="360" w:before="105" w:after="105" w:lineRule="auto"/>
      </w:pPr>
      <w:r>
        <w:rPr>
          <w:rFonts w:eastAsia="source serif 4" w:cs="source serif 4" w:ascii="source serif 4" w:hAnsi="source serif 4"/>
          <w:color w:val="000000"/>
          <w:sz w:val="21"/>
        </w:rPr>
        <w:t xml:space="preserve">First response time.</w:t>
      </w:r>
    </w:p>
    <w:p>
      <w:pPr>
        <w:numPr>
          <w:ilvl w:val="0"/>
          <w:numId w:val="26"/>
        </w:numPr>
        <w:spacing w:line="360" w:before="105" w:after="105" w:lineRule="auto"/>
      </w:pPr>
      <w:r>
        <w:rPr>
          <w:rFonts w:eastAsia="source serif 4" w:cs="source serif 4" w:ascii="source serif 4" w:hAnsi="source serif 4"/>
          <w:color w:val="000000"/>
          <w:sz w:val="21"/>
        </w:rPr>
        <w:t xml:space="preserve">Sales-ready/priority lead percentage.</w:t>
      </w:r>
    </w:p>
    <w:p>
      <w:pPr>
        <w:numPr>
          <w:ilvl w:val="0"/>
          <w:numId w:val="26"/>
        </w:numPr>
        <w:spacing w:line="360" w:before="105" w:after="105" w:lineRule="auto"/>
      </w:pPr>
      <w:r>
        <w:rPr>
          <w:rFonts w:eastAsia="source serif 4" w:cs="source serif 4" w:ascii="source serif 4" w:hAnsi="source serif 4"/>
          <w:color w:val="000000"/>
          <w:sz w:val="21"/>
        </w:rPr>
        <w:t xml:space="preserve">Demo booking rate.</w:t>
      </w:r>
    </w:p>
    <w:p>
      <w:pPr>
        <w:numPr>
          <w:ilvl w:val="0"/>
          <w:numId w:val="26"/>
        </w:numPr>
        <w:spacing w:line="360" w:before="105" w:after="105" w:lineRule="auto"/>
      </w:pPr>
      <w:r>
        <w:rPr>
          <w:rFonts w:eastAsia="source serif 4" w:cs="source serif 4" w:ascii="source serif 4" w:hAnsi="source serif 4"/>
          <w:color w:val="000000"/>
          <w:sz w:val="21"/>
        </w:rPr>
        <w:t xml:space="preserve">Lead-to-meeting conversion.</w:t>
      </w:r>
    </w:p>
    <w:p>
      <w:pPr>
        <w:numPr>
          <w:ilvl w:val="0"/>
          <w:numId w:val="26"/>
        </w:numPr>
        <w:spacing w:line="360" w:before="105" w:after="105" w:lineRule="auto"/>
      </w:pPr>
      <w:r>
        <w:rPr>
          <w:rFonts w:eastAsia="source serif 4" w:cs="source serif 4" w:ascii="source serif 4" w:hAnsi="source serif 4"/>
          <w:color w:val="000000"/>
          <w:sz w:val="21"/>
        </w:rPr>
        <w:t xml:space="preserve">CRM record completeness.</w:t>
      </w:r>
    </w:p>
    <w:p>
      <w:pPr>
        <w:spacing w:line="360" w:before="315" w:after="105" w:lineRule="auto"/>
        <w:ind w:left="-30"/>
        <w:jc w:val="left"/>
      </w:pPr>
      <w:bookmarkStart w:id="60" w:name="startup_workflow_3_product_launch_sprint"/>
      <w:r>
        <w:rPr>
          <w:rFonts w:eastAsia="source serif 4" w:cs="source serif 4" w:ascii="source serif 4" w:hAnsi="source serif 4"/>
          <w:b/>
          <w:color w:val="000000"/>
          <w:sz w:val="24"/>
        </w:rPr>
        <w:t xml:space="preserve">Startup Workflow 3: Product Launch Sprint</w:t>
      </w:r>
      <w:bookmarkEnd w:id="60"/>
    </w:p>
    <w:p>
      <w:pPr>
        <w:spacing w:line="360" w:before="315" w:after="105" w:lineRule="auto"/>
        <w:ind w:left="-30"/>
        <w:jc w:val="left"/>
      </w:pPr>
      <w:bookmarkStart w:id="61" w:name="problem_3"/>
      <w:r>
        <w:rPr>
          <w:rFonts w:eastAsia="source serif 4" w:cs="source serif 4" w:ascii="source serif 4" w:hAnsi="source serif 4"/>
          <w:b/>
          <w:color w:val="000000"/>
          <w:sz w:val="24"/>
        </w:rPr>
        <w:t xml:space="preserve">Problem</w:t>
      </w:r>
      <w:bookmarkEnd w:id="61"/>
    </w:p>
    <w:p>
      <w:pPr>
        <w:spacing w:line="360" w:after="210" w:lineRule="auto"/>
      </w:pPr>
      <w:r>
        <w:rPr>
          <w:rFonts w:eastAsia="source serif 4" w:cs="source serif 4" w:ascii="source serif 4" w:hAnsi="source serif 4"/>
          <w:color w:val="000000"/>
        </w:rPr>
        <w:t xml:space="preserve">Early-stage product launches, beta announcements, waitlists, webinars, and integration releases are poorly coordinated and hard to measure.</w:t>
      </w:r>
    </w:p>
    <w:p>
      <w:pPr>
        <w:spacing w:line="360" w:before="315" w:after="105" w:lineRule="auto"/>
        <w:ind w:left="-30"/>
        <w:jc w:val="left"/>
      </w:pPr>
      <w:bookmarkStart w:id="62" w:name="inputs_3"/>
      <w:r>
        <w:rPr>
          <w:rFonts w:eastAsia="source serif 4" w:cs="source serif 4" w:ascii="source serif 4" w:hAnsi="source serif 4"/>
          <w:b/>
          <w:color w:val="000000"/>
          <w:sz w:val="24"/>
        </w:rPr>
        <w:t xml:space="preserve">Inputs</w:t>
      </w:r>
      <w:bookmarkEnd w:id="62"/>
    </w:p>
    <w:p>
      <w:pPr>
        <w:numPr>
          <w:ilvl w:val="0"/>
          <w:numId w:val="27"/>
        </w:numPr>
        <w:spacing w:line="360" w:before="105" w:after="105" w:lineRule="auto"/>
      </w:pPr>
      <w:r>
        <w:rPr>
          <w:rFonts w:eastAsia="source serif 4" w:cs="source serif 4" w:ascii="source serif 4" w:hAnsi="source serif 4"/>
          <w:color w:val="000000"/>
          <w:sz w:val="21"/>
        </w:rPr>
        <w:t xml:space="preserve">Launch name, product feature, audience, date, CTA, proof points.</w:t>
      </w:r>
    </w:p>
    <w:p>
      <w:pPr>
        <w:numPr>
          <w:ilvl w:val="0"/>
          <w:numId w:val="27"/>
        </w:numPr>
        <w:spacing w:line="360" w:before="105" w:after="105" w:lineRule="auto"/>
      </w:pPr>
      <w:r>
        <w:rPr>
          <w:rFonts w:eastAsia="source serif 4" w:cs="source serif 4" w:ascii="source serif 4" w:hAnsi="source serif 4"/>
          <w:color w:val="000000"/>
          <w:sz w:val="21"/>
        </w:rPr>
        <w:t xml:space="preserve">Brand/Evidence Profile.</w:t>
      </w:r>
    </w:p>
    <w:p>
      <w:pPr>
        <w:numPr>
          <w:ilvl w:val="0"/>
          <w:numId w:val="27"/>
        </w:numPr>
        <w:spacing w:line="360" w:before="105" w:after="105" w:lineRule="auto"/>
      </w:pPr>
      <w:r>
        <w:rPr>
          <w:rFonts w:eastAsia="source serif 4" w:cs="source serif 4" w:ascii="source serif 4" w:hAnsi="source serif 4"/>
          <w:color w:val="000000"/>
          <w:sz w:val="21"/>
        </w:rPr>
        <w:t xml:space="preserve">Available channels.</w:t>
      </w:r>
    </w:p>
    <w:p>
      <w:pPr>
        <w:numPr>
          <w:ilvl w:val="0"/>
          <w:numId w:val="27"/>
        </w:numPr>
        <w:spacing w:line="360" w:before="105" w:after="105" w:lineRule="auto"/>
      </w:pPr>
      <w:r>
        <w:rPr>
          <w:rFonts w:eastAsia="source serif 4" w:cs="source serif 4" w:ascii="source serif 4" w:hAnsi="source serif 4"/>
          <w:color w:val="000000"/>
          <w:sz w:val="21"/>
        </w:rPr>
        <w:t xml:space="preserve">Existing assets.</w:t>
      </w:r>
    </w:p>
    <w:p>
      <w:pPr>
        <w:spacing w:line="360" w:before="315" w:after="105" w:lineRule="auto"/>
        <w:ind w:left="-30"/>
        <w:jc w:val="left"/>
      </w:pPr>
      <w:bookmarkStart w:id="63" w:name="outputs_3"/>
      <w:r>
        <w:rPr>
          <w:rFonts w:eastAsia="source serif 4" w:cs="source serif 4" w:ascii="source serif 4" w:hAnsi="source serif 4"/>
          <w:b/>
          <w:color w:val="000000"/>
          <w:sz w:val="24"/>
        </w:rPr>
        <w:t xml:space="preserve">Outputs</w:t>
      </w:r>
      <w:bookmarkEnd w:id="63"/>
    </w:p>
    <w:p>
      <w:pPr>
        <w:numPr>
          <w:ilvl w:val="0"/>
          <w:numId w:val="28"/>
        </w:numPr>
        <w:spacing w:line="360" w:before="105" w:after="105" w:lineRule="auto"/>
      </w:pPr>
      <w:r>
        <w:rPr>
          <w:rFonts w:eastAsia="source serif 4" w:cs="source serif 4" w:ascii="source serif 4" w:hAnsi="source serif 4"/>
          <w:color w:val="000000"/>
          <w:sz w:val="21"/>
        </w:rPr>
        <w:t xml:space="preserve">Launch brief.</w:t>
      </w:r>
    </w:p>
    <w:p>
      <w:pPr>
        <w:numPr>
          <w:ilvl w:val="0"/>
          <w:numId w:val="28"/>
        </w:numPr>
        <w:spacing w:line="360" w:before="105" w:after="105" w:lineRule="auto"/>
      </w:pPr>
      <w:r>
        <w:rPr>
          <w:rFonts w:eastAsia="source serif 4" w:cs="source serif 4" w:ascii="source serif 4" w:hAnsi="source serif 4"/>
          <w:color w:val="000000"/>
          <w:sz w:val="21"/>
        </w:rPr>
        <w:t xml:space="preserve">Asset checklist.</w:t>
      </w:r>
    </w:p>
    <w:p>
      <w:pPr>
        <w:numPr>
          <w:ilvl w:val="0"/>
          <w:numId w:val="28"/>
        </w:numPr>
        <w:spacing w:line="360" w:before="105" w:after="105" w:lineRule="auto"/>
      </w:pPr>
      <w:r>
        <w:rPr>
          <w:rFonts w:eastAsia="source serif 4" w:cs="source serif 4" w:ascii="source serif 4" w:hAnsi="source serif 4"/>
          <w:color w:val="000000"/>
          <w:sz w:val="21"/>
        </w:rPr>
        <w:t xml:space="preserve">LinkedIn posts, newsletter/email, landing-page outline, founder note, short video script.</w:t>
      </w:r>
    </w:p>
    <w:p>
      <w:pPr>
        <w:numPr>
          <w:ilvl w:val="0"/>
          <w:numId w:val="28"/>
        </w:numPr>
        <w:spacing w:line="360" w:before="105" w:after="105" w:lineRule="auto"/>
      </w:pPr>
      <w:r>
        <w:rPr>
          <w:rFonts w:eastAsia="source serif 4" w:cs="source serif 4" w:ascii="source serif 4" w:hAnsi="source serif 4"/>
          <w:color w:val="000000"/>
          <w:sz w:val="21"/>
        </w:rPr>
        <w:t xml:space="preserve">Campaign calendar.</w:t>
      </w:r>
    </w:p>
    <w:p>
      <w:pPr>
        <w:numPr>
          <w:ilvl w:val="0"/>
          <w:numId w:val="28"/>
        </w:numPr>
        <w:spacing w:line="360" w:before="105" w:after="105" w:lineRule="auto"/>
      </w:pPr>
      <w:r>
        <w:rPr>
          <w:rFonts w:eastAsia="source serif 4" w:cs="source serif 4" w:ascii="source serif 4" w:hAnsi="source serif 4"/>
          <w:color w:val="000000"/>
          <w:sz w:val="21"/>
        </w:rPr>
        <w:t xml:space="preserve">UTM links.</w:t>
      </w:r>
    </w:p>
    <w:p>
      <w:pPr>
        <w:numPr>
          <w:ilvl w:val="0"/>
          <w:numId w:val="28"/>
        </w:numPr>
        <w:spacing w:line="360" w:before="105" w:after="105" w:lineRule="auto"/>
      </w:pPr>
      <w:r>
        <w:rPr>
          <w:rFonts w:eastAsia="source serif 4" w:cs="source serif 4" w:ascii="source serif 4" w:hAnsi="source serif 4"/>
          <w:color w:val="000000"/>
          <w:sz w:val="21"/>
        </w:rPr>
        <w:t xml:space="preserve">Lead capture form recommendation.</w:t>
      </w:r>
    </w:p>
    <w:p>
      <w:pPr>
        <w:numPr>
          <w:ilvl w:val="0"/>
          <w:numId w:val="28"/>
        </w:numPr>
        <w:spacing w:line="360" w:before="105" w:after="105" w:lineRule="auto"/>
      </w:pPr>
      <w:r>
        <w:rPr>
          <w:rFonts w:eastAsia="source serif 4" w:cs="source serif 4" w:ascii="source serif 4" w:hAnsi="source serif 4"/>
          <w:color w:val="000000"/>
          <w:sz w:val="21"/>
        </w:rPr>
        <w:t xml:space="preserve">Post-launch retrospective.</w:t>
      </w:r>
    </w:p>
    <w:p>
      <w:pPr>
        <w:spacing w:line="360" w:before="315" w:after="105" w:lineRule="auto"/>
        <w:ind w:left="-30"/>
        <w:jc w:val="left"/>
      </w:pPr>
      <w:bookmarkStart w:id="64" w:name="templates"/>
      <w:r>
        <w:rPr>
          <w:rFonts w:eastAsia="source serif 4" w:cs="source serif 4" w:ascii="source serif 4" w:hAnsi="source serif 4"/>
          <w:b/>
          <w:color w:val="000000"/>
          <w:sz w:val="24"/>
        </w:rPr>
        <w:t xml:space="preserve">Templates</w:t>
      </w:r>
      <w:bookmarkEnd w:id="64"/>
    </w:p>
    <w:p>
      <w:pPr>
        <w:numPr>
          <w:ilvl w:val="0"/>
          <w:numId w:val="29"/>
        </w:numPr>
        <w:spacing w:line="360" w:before="105" w:after="105" w:lineRule="auto"/>
      </w:pPr>
      <w:r>
        <w:rPr>
          <w:rFonts w:eastAsia="source serif 4" w:cs="source serif 4" w:ascii="source serif 4" w:hAnsi="source serif 4"/>
          <w:color w:val="000000"/>
          <w:sz w:val="21"/>
        </w:rPr>
        <w:t xml:space="preserve">Beta/waitlist launch.</w:t>
      </w:r>
    </w:p>
    <w:p>
      <w:pPr>
        <w:numPr>
          <w:ilvl w:val="0"/>
          <w:numId w:val="29"/>
        </w:numPr>
        <w:spacing w:line="360" w:before="105" w:after="105" w:lineRule="auto"/>
      </w:pPr>
      <w:r>
        <w:rPr>
          <w:rFonts w:eastAsia="source serif 4" w:cs="source serif 4" w:ascii="source serif 4" w:hAnsi="source serif 4"/>
          <w:color w:val="000000"/>
          <w:sz w:val="21"/>
        </w:rPr>
        <w:t xml:space="preserve">New feature launch.</w:t>
      </w:r>
    </w:p>
    <w:p>
      <w:pPr>
        <w:numPr>
          <w:ilvl w:val="0"/>
          <w:numId w:val="29"/>
        </w:numPr>
        <w:spacing w:line="360" w:before="105" w:after="105" w:lineRule="auto"/>
      </w:pPr>
      <w:r>
        <w:rPr>
          <w:rFonts w:eastAsia="source serif 4" w:cs="source serif 4" w:ascii="source serif 4" w:hAnsi="source serif 4"/>
          <w:color w:val="000000"/>
          <w:sz w:val="21"/>
        </w:rPr>
        <w:t xml:space="preserve">Webinar/event promotion.</w:t>
      </w:r>
    </w:p>
    <w:p>
      <w:pPr>
        <w:numPr>
          <w:ilvl w:val="0"/>
          <w:numId w:val="29"/>
        </w:numPr>
        <w:spacing w:line="360" w:before="105" w:after="105" w:lineRule="auto"/>
      </w:pPr>
      <w:r>
        <w:rPr>
          <w:rFonts w:eastAsia="source serif 4" w:cs="source serif 4" w:ascii="source serif 4" w:hAnsi="source serif 4"/>
          <w:color w:val="000000"/>
          <w:sz w:val="21"/>
        </w:rPr>
        <w:t xml:space="preserve">Case study announcement.</w:t>
      </w:r>
    </w:p>
    <w:p>
      <w:pPr>
        <w:numPr>
          <w:ilvl w:val="0"/>
          <w:numId w:val="29"/>
        </w:numPr>
        <w:spacing w:line="360" w:before="105" w:after="105" w:lineRule="auto"/>
      </w:pPr>
      <w:r>
        <w:rPr>
          <w:rFonts w:eastAsia="source serif 4" w:cs="source serif 4" w:ascii="source serif 4" w:hAnsi="source serif 4"/>
          <w:color w:val="000000"/>
          <w:sz w:val="21"/>
        </w:rPr>
        <w:t xml:space="preserve">Partner/integration announcement.</w:t>
      </w:r>
    </w:p>
    <w:p>
      <w:pPr>
        <w:numPr>
          <w:ilvl w:val="0"/>
          <w:numId w:val="29"/>
        </w:numPr>
        <w:spacing w:line="360" w:before="105" w:after="105" w:lineRule="auto"/>
      </w:pPr>
      <w:r>
        <w:rPr>
          <w:rFonts w:eastAsia="source serif 4" w:cs="source serif 4" w:ascii="source serif 4" w:hAnsi="source serif 4"/>
          <w:color w:val="000000"/>
          <w:sz w:val="21"/>
        </w:rPr>
        <w:t xml:space="preserve">Product Hunt/supporting launch checklist.</w:t>
      </w:r>
    </w:p>
    <w:p>
      <w:pPr>
        <w:numPr>
          <w:ilvl w:val="0"/>
          <w:numId w:val="29"/>
        </w:numPr>
        <w:spacing w:line="360" w:before="105" w:after="105" w:lineRule="auto"/>
      </w:pPr>
      <w:r>
        <w:rPr>
          <w:rFonts w:eastAsia="source serif 4" w:cs="source serif 4" w:ascii="source serif 4" w:hAnsi="source serif 4"/>
          <w:color w:val="000000"/>
          <w:sz w:val="21"/>
        </w:rPr>
        <w:t xml:space="preserve">Hiring/culture announcement.</w:t>
      </w:r>
    </w:p>
    <w:p>
      <w:pPr>
        <w:spacing w:line="360" w:before="315" w:after="105" w:lineRule="auto"/>
        <w:ind w:left="-30"/>
        <w:jc w:val="left"/>
      </w:pPr>
      <w:bookmarkStart w:id="65" w:name="success_metrics_3"/>
      <w:r>
        <w:rPr>
          <w:rFonts w:eastAsia="source serif 4" w:cs="source serif 4" w:ascii="source serif 4" w:hAnsi="source serif 4"/>
          <w:b/>
          <w:color w:val="000000"/>
          <w:sz w:val="24"/>
        </w:rPr>
        <w:t xml:space="preserve">Success metrics</w:t>
      </w:r>
      <w:bookmarkEnd w:id="65"/>
    </w:p>
    <w:p>
      <w:pPr>
        <w:numPr>
          <w:ilvl w:val="0"/>
          <w:numId w:val="30"/>
        </w:numPr>
        <w:spacing w:line="360" w:before="105" w:after="105" w:lineRule="auto"/>
      </w:pPr>
      <w:r>
        <w:rPr>
          <w:rFonts w:eastAsia="source serif 4" w:cs="source serif 4" w:ascii="source serif 4" w:hAnsi="source serif 4"/>
          <w:color w:val="000000"/>
          <w:sz w:val="21"/>
        </w:rPr>
        <w:t xml:space="preserve">Signups, demo requests, waitlist joins.</w:t>
      </w:r>
    </w:p>
    <w:p>
      <w:pPr>
        <w:numPr>
          <w:ilvl w:val="0"/>
          <w:numId w:val="30"/>
        </w:numPr>
        <w:spacing w:line="360" w:before="105" w:after="105" w:lineRule="auto"/>
      </w:pPr>
      <w:r>
        <w:rPr>
          <w:rFonts w:eastAsia="source serif 4" w:cs="source serif 4" w:ascii="source serif 4" w:hAnsi="source serif 4"/>
          <w:color w:val="000000"/>
          <w:sz w:val="21"/>
        </w:rPr>
        <w:t xml:space="preserve">Campaign-attributed lead volume.</w:t>
      </w:r>
    </w:p>
    <w:p>
      <w:pPr>
        <w:numPr>
          <w:ilvl w:val="0"/>
          <w:numId w:val="30"/>
        </w:numPr>
        <w:spacing w:line="360" w:before="105" w:after="105" w:lineRule="auto"/>
      </w:pPr>
      <w:r>
        <w:rPr>
          <w:rFonts w:eastAsia="source serif 4" w:cs="source serif 4" w:ascii="source serif 4" w:hAnsi="source serif 4"/>
          <w:color w:val="000000"/>
          <w:sz w:val="21"/>
        </w:rPr>
        <w:t xml:space="preserve">Meeting conversion.</w:t>
      </w:r>
    </w:p>
    <w:p>
      <w:pPr>
        <w:numPr>
          <w:ilvl w:val="0"/>
          <w:numId w:val="30"/>
        </w:numPr>
        <w:spacing w:line="360" w:before="105" w:after="105" w:lineRule="auto"/>
      </w:pPr>
      <w:r>
        <w:rPr>
          <w:rFonts w:eastAsia="source serif 4" w:cs="source serif 4" w:ascii="source serif 4" w:hAnsi="source serif 4"/>
          <w:color w:val="000000"/>
          <w:sz w:val="21"/>
        </w:rPr>
        <w:t xml:space="preserve">Asset production time.</w:t>
      </w:r>
    </w:p>
    <w:p>
      <w:pPr>
        <w:spacing w:line="360" w:before="315" w:after="105" w:lineRule="auto"/>
        <w:ind w:left="-30"/>
        <w:jc w:val="left"/>
      </w:pPr>
      <w:bookmarkStart w:id="66" w:name="startup_workflow_4_weekly_founder_302109"/>
      <w:r>
        <w:rPr>
          <w:rFonts w:eastAsia="source serif 4" w:cs="source serif 4" w:ascii="source serif 4" w:hAnsi="source serif 4"/>
          <w:b/>
          <w:color w:val="000000"/>
          <w:sz w:val="24"/>
        </w:rPr>
        <w:t xml:space="preserve">Startup Workflow 4: Weekly Founder Growth Brief</w:t>
      </w:r>
      <w:bookmarkEnd w:id="66"/>
    </w:p>
    <w:p>
      <w:pPr>
        <w:spacing w:line="360" w:before="315" w:after="105" w:lineRule="auto"/>
        <w:ind w:left="-30"/>
        <w:jc w:val="left"/>
      </w:pPr>
      <w:bookmarkStart w:id="67" w:name="problem_4"/>
      <w:r>
        <w:rPr>
          <w:rFonts w:eastAsia="source serif 4" w:cs="source serif 4" w:ascii="source serif 4" w:hAnsi="source serif 4"/>
          <w:b/>
          <w:color w:val="000000"/>
          <w:sz w:val="24"/>
        </w:rPr>
        <w:t xml:space="preserve">Problem</w:t>
      </w:r>
      <w:bookmarkEnd w:id="67"/>
    </w:p>
    <w:p>
      <w:pPr>
        <w:spacing w:line="360" w:after="210" w:lineRule="auto"/>
      </w:pPr>
      <w:r>
        <w:rPr>
          <w:rFonts w:eastAsia="source serif 4" w:cs="source serif 4" w:ascii="source serif 4" w:hAnsi="source serif 4"/>
          <w:color w:val="000000"/>
        </w:rPr>
        <w:t xml:space="preserve">Founders lack time to analyze CRM, website, campaign, and follow-up data every week.</w:t>
      </w:r>
    </w:p>
    <w:p>
      <w:pPr>
        <w:spacing w:line="360" w:before="315" w:after="105" w:lineRule="auto"/>
        <w:ind w:left="-30"/>
        <w:jc w:val="left"/>
      </w:pPr>
      <w:bookmarkStart w:id="68" w:name="inputs_4"/>
      <w:r>
        <w:rPr>
          <w:rFonts w:eastAsia="source serif 4" w:cs="source serif 4" w:ascii="source serif 4" w:hAnsi="source serif 4"/>
          <w:b/>
          <w:color w:val="000000"/>
          <w:sz w:val="24"/>
        </w:rPr>
        <w:t xml:space="preserve">Inputs</w:t>
      </w:r>
      <w:bookmarkEnd w:id="68"/>
    </w:p>
    <w:p>
      <w:pPr>
        <w:numPr>
          <w:ilvl w:val="0"/>
          <w:numId w:val="31"/>
        </w:numPr>
        <w:spacing w:line="360" w:before="105" w:after="105" w:lineRule="auto"/>
      </w:pPr>
      <w:r>
        <w:rPr>
          <w:rFonts w:eastAsia="source serif 4" w:cs="source serif 4" w:ascii="source serif 4" w:hAnsi="source serif 4"/>
          <w:color w:val="000000"/>
          <w:sz w:val="21"/>
        </w:rPr>
        <w:t xml:space="preserve">CRM lead/deal data.</w:t>
      </w:r>
    </w:p>
    <w:p>
      <w:pPr>
        <w:numPr>
          <w:ilvl w:val="0"/>
          <w:numId w:val="31"/>
        </w:numPr>
        <w:spacing w:line="360" w:before="105" w:after="105" w:lineRule="auto"/>
      </w:pPr>
      <w:r>
        <w:rPr>
          <w:rFonts w:eastAsia="source serif 4" w:cs="source serif 4" w:ascii="source serif 4" w:hAnsi="source serif 4"/>
          <w:color w:val="000000"/>
          <w:sz w:val="21"/>
        </w:rPr>
        <w:t xml:space="preserve">GA4 traffic and campaign data.</w:t>
      </w:r>
    </w:p>
    <w:p>
      <w:pPr>
        <w:numPr>
          <w:ilvl w:val="0"/>
          <w:numId w:val="31"/>
        </w:numPr>
        <w:spacing w:line="360" w:before="105" w:after="105" w:lineRule="auto"/>
      </w:pPr>
      <w:r>
        <w:rPr>
          <w:rFonts w:eastAsia="source serif 4" w:cs="source serif 4" w:ascii="source serif 4" w:hAnsi="source serif 4"/>
          <w:color w:val="000000"/>
          <w:sz w:val="21"/>
        </w:rPr>
        <w:t xml:space="preserve">Content/campaign activity.</w:t>
      </w:r>
    </w:p>
    <w:p>
      <w:pPr>
        <w:numPr>
          <w:ilvl w:val="0"/>
          <w:numId w:val="31"/>
        </w:numPr>
        <w:spacing w:line="360" w:before="105" w:after="105" w:lineRule="auto"/>
      </w:pPr>
      <w:r>
        <w:rPr>
          <w:rFonts w:eastAsia="source serif 4" w:cs="source serif 4" w:ascii="source serif 4" w:hAnsi="source serif 4"/>
          <w:color w:val="000000"/>
          <w:sz w:val="21"/>
        </w:rPr>
        <w:t xml:space="preserve">Pending lead/approval status.</w:t>
      </w:r>
    </w:p>
    <w:p>
      <w:pPr>
        <w:spacing w:line="360" w:before="315" w:after="105" w:lineRule="auto"/>
        <w:ind w:left="-30"/>
        <w:jc w:val="left"/>
      </w:pPr>
      <w:bookmarkStart w:id="69" w:name="outputs_4"/>
      <w:r>
        <w:rPr>
          <w:rFonts w:eastAsia="source serif 4" w:cs="source serif 4" w:ascii="source serif 4" w:hAnsi="source serif 4"/>
          <w:b/>
          <w:color w:val="000000"/>
          <w:sz w:val="24"/>
        </w:rPr>
        <w:t xml:space="preserve">Outputs</w:t>
      </w:r>
      <w:bookmarkEnd w:id="69"/>
    </w:p>
    <w:p>
      <w:pPr>
        <w:numPr>
          <w:ilvl w:val="0"/>
          <w:numId w:val="32"/>
        </w:numPr>
        <w:spacing w:line="360" w:before="105" w:after="105" w:lineRule="auto"/>
      </w:pPr>
      <w:r>
        <w:rPr>
          <w:rFonts w:eastAsia="source serif 4" w:cs="source serif 4" w:ascii="source serif 4" w:hAnsi="source serif 4"/>
          <w:color w:val="000000"/>
          <w:sz w:val="21"/>
        </w:rPr>
        <w:t xml:space="preserve">Short weekly summary.</w:t>
      </w:r>
    </w:p>
    <w:p>
      <w:pPr>
        <w:numPr>
          <w:ilvl w:val="0"/>
          <w:numId w:val="32"/>
        </w:numPr>
        <w:spacing w:line="360" w:before="105" w:after="105" w:lineRule="auto"/>
      </w:pPr>
      <w:r>
        <w:rPr>
          <w:rFonts w:eastAsia="source serif 4" w:cs="source serif 4" w:ascii="source serif 4" w:hAnsi="source serif 4"/>
          <w:color w:val="000000"/>
          <w:sz w:val="21"/>
        </w:rPr>
        <w:t xml:space="preserve">What changed compared with prior period.</w:t>
      </w:r>
    </w:p>
    <w:p>
      <w:pPr>
        <w:numPr>
          <w:ilvl w:val="0"/>
          <w:numId w:val="32"/>
        </w:numPr>
        <w:spacing w:line="360" w:before="105" w:after="105" w:lineRule="auto"/>
      </w:pPr>
      <w:r>
        <w:rPr>
          <w:rFonts w:eastAsia="source serif 4" w:cs="source serif 4" w:ascii="source serif 4" w:hAnsi="source serif 4"/>
          <w:color w:val="000000"/>
          <w:sz w:val="21"/>
        </w:rPr>
        <w:t xml:space="preserve">Highest-priority leads requiring action.</w:t>
      </w:r>
    </w:p>
    <w:p>
      <w:pPr>
        <w:numPr>
          <w:ilvl w:val="0"/>
          <w:numId w:val="32"/>
        </w:numPr>
        <w:spacing w:line="360" w:before="105" w:after="105" w:lineRule="auto"/>
      </w:pPr>
      <w:r>
        <w:rPr>
          <w:rFonts w:eastAsia="source serif 4" w:cs="source serif 4" w:ascii="source serif 4" w:hAnsi="source serif 4"/>
          <w:color w:val="000000"/>
          <w:sz w:val="21"/>
        </w:rPr>
        <w:t xml:space="preserve">Best content/campaign sources.</w:t>
      </w:r>
    </w:p>
    <w:p>
      <w:pPr>
        <w:numPr>
          <w:ilvl w:val="0"/>
          <w:numId w:val="32"/>
        </w:numPr>
        <w:spacing w:line="360" w:before="105" w:after="105" w:lineRule="auto"/>
      </w:pPr>
      <w:r>
        <w:rPr>
          <w:rFonts w:eastAsia="source serif 4" w:cs="source serif 4" w:ascii="source serif 4" w:hAnsi="source serif 4"/>
          <w:color w:val="000000"/>
          <w:sz w:val="21"/>
        </w:rPr>
        <w:t xml:space="preserve">Data-quality warnings.</w:t>
      </w:r>
    </w:p>
    <w:p>
      <w:pPr>
        <w:numPr>
          <w:ilvl w:val="0"/>
          <w:numId w:val="32"/>
        </w:numPr>
        <w:spacing w:line="360" w:before="105" w:after="105" w:lineRule="auto"/>
      </w:pPr>
      <w:r>
        <w:rPr>
          <w:rFonts w:eastAsia="source serif 4" w:cs="source serif 4" w:ascii="source serif 4" w:hAnsi="source serif 4"/>
          <w:color w:val="000000"/>
          <w:sz w:val="21"/>
        </w:rPr>
        <w:t xml:space="preserve">Top three recommended actions.</w:t>
      </w:r>
    </w:p>
    <w:p>
      <w:pPr>
        <w:spacing w:line="360" w:before="315" w:after="105" w:lineRule="auto"/>
        <w:ind w:left="-30"/>
        <w:jc w:val="left"/>
      </w:pPr>
      <w:bookmarkStart w:id="70" w:name="requirements"/>
      <w:r>
        <w:rPr>
          <w:rFonts w:eastAsia="source serif 4" w:cs="source serif 4" w:ascii="source serif 4" w:hAnsi="source serif 4"/>
          <w:b/>
          <w:color w:val="000000"/>
          <w:sz w:val="24"/>
        </w:rPr>
        <w:t xml:space="preserve">Requirements</w:t>
      </w:r>
      <w:bookmarkEnd w:id="70"/>
    </w:p>
    <w:p>
      <w:pPr>
        <w:numPr>
          <w:ilvl w:val="0"/>
          <w:numId w:val="33"/>
        </w:numPr>
        <w:spacing w:line="360" w:before="105" w:after="105" w:lineRule="auto"/>
      </w:pPr>
      <w:r>
        <w:rPr>
          <w:rFonts w:eastAsia="source serif 4" w:cs="source serif 4" w:ascii="source serif 4" w:hAnsi="source serif 4"/>
          <w:color w:val="000000"/>
          <w:sz w:val="21"/>
        </w:rPr>
        <w:t xml:space="preserve">Recommendations must link to source data.</w:t>
      </w:r>
    </w:p>
    <w:p>
      <w:pPr>
        <w:numPr>
          <w:ilvl w:val="0"/>
          <w:numId w:val="33"/>
        </w:numPr>
        <w:spacing w:line="360" w:before="105" w:after="105" w:lineRule="auto"/>
      </w:pPr>
      <w:r>
        <w:rPr>
          <w:rFonts w:eastAsia="source serif 4" w:cs="source serif 4" w:ascii="source serif 4" w:hAnsi="source serif 4"/>
          <w:color w:val="000000"/>
          <w:sz w:val="21"/>
        </w:rPr>
        <w:t xml:space="preserve">Keep output brief and action-oriented; do not create a long generic analytics report.</w:t>
      </w:r>
    </w:p>
    <w:p>
      <w:pPr>
        <w:numPr>
          <w:ilvl w:val="0"/>
          <w:numId w:val="33"/>
        </w:numPr>
        <w:spacing w:line="360" w:before="105" w:after="105" w:lineRule="auto"/>
      </w:pPr>
      <w:r>
        <w:rPr>
          <w:rFonts w:eastAsia="source serif 4" w:cs="source serif 4" w:ascii="source serif 4" w:hAnsi="source serif 4"/>
          <w:color w:val="000000"/>
          <w:sz w:val="21"/>
        </w:rPr>
        <w:t xml:space="preserve">Do not claim causation when only correlation is available.</w:t>
      </w:r>
    </w:p>
    <w:p>
      <w:pPr>
        <w:spacing w:line="360" w:before="315" w:after="105" w:lineRule="auto"/>
        <w:ind w:left="-30"/>
        <w:jc w:val="left"/>
      </w:pPr>
      <w:bookmarkStart w:id="71" w:name="startup_workflow_5_case_study_and_b21f51"/>
      <w:r>
        <w:rPr>
          <w:rFonts w:eastAsia="source serif 4" w:cs="source serif 4" w:ascii="source serif 4" w:hAnsi="source serif 4"/>
          <w:b/>
          <w:color w:val="000000"/>
          <w:sz w:val="24"/>
        </w:rPr>
        <w:t xml:space="preserve">Startup Workflow 5: Case Study and Customer Proof Repurposer</w:t>
      </w:r>
      <w:bookmarkEnd w:id="71"/>
    </w:p>
    <w:p>
      <w:pPr>
        <w:spacing w:line="360" w:before="315" w:after="105" w:lineRule="auto"/>
        <w:ind w:left="-30"/>
        <w:jc w:val="left"/>
      </w:pPr>
      <w:bookmarkStart w:id="72" w:name="problem_5"/>
      <w:r>
        <w:rPr>
          <w:rFonts w:eastAsia="source serif 4" w:cs="source serif 4" w:ascii="source serif 4" w:hAnsi="source serif 4"/>
          <w:b/>
          <w:color w:val="000000"/>
          <w:sz w:val="24"/>
        </w:rPr>
        <w:t xml:space="preserve">Problem</w:t>
      </w:r>
      <w:bookmarkEnd w:id="72"/>
    </w:p>
    <w:p>
      <w:pPr>
        <w:spacing w:line="360" w:after="210" w:lineRule="auto"/>
      </w:pPr>
      <w:r>
        <w:rPr>
          <w:rFonts w:eastAsia="source serif 4" w:cs="source serif 4" w:ascii="source serif 4" w:hAnsi="source serif 4"/>
          <w:color w:val="000000"/>
        </w:rPr>
        <w:t xml:space="preserve">Startups often have valuable customer learnings but do not convert them into trustworthy sales and marketing assets.</w:t>
      </w:r>
    </w:p>
    <w:p>
      <w:pPr>
        <w:spacing w:line="360" w:before="315" w:after="105" w:lineRule="auto"/>
        <w:ind w:left="-30"/>
        <w:jc w:val="left"/>
      </w:pPr>
      <w:bookmarkStart w:id="73" w:name="inputs_5"/>
      <w:r>
        <w:rPr>
          <w:rFonts w:eastAsia="source serif 4" w:cs="source serif 4" w:ascii="source serif 4" w:hAnsi="source serif 4"/>
          <w:b/>
          <w:color w:val="000000"/>
          <w:sz w:val="24"/>
        </w:rPr>
        <w:t xml:space="preserve">Inputs</w:t>
      </w:r>
      <w:bookmarkEnd w:id="73"/>
    </w:p>
    <w:p>
      <w:pPr>
        <w:numPr>
          <w:ilvl w:val="0"/>
          <w:numId w:val="34"/>
        </w:numPr>
        <w:spacing w:line="360" w:before="105" w:after="105" w:lineRule="auto"/>
      </w:pPr>
      <w:r>
        <w:rPr>
          <w:rFonts w:eastAsia="source serif 4" w:cs="source serif 4" w:ascii="source serif 4" w:hAnsi="source serif 4"/>
          <w:color w:val="000000"/>
          <w:sz w:val="21"/>
        </w:rPr>
        <w:t xml:space="preserve">Customer interview notes, approved case study, implementation notes, testimonial, customer success summary.</w:t>
      </w:r>
    </w:p>
    <w:p>
      <w:pPr>
        <w:numPr>
          <w:ilvl w:val="0"/>
          <w:numId w:val="34"/>
        </w:numPr>
        <w:spacing w:line="360" w:before="105" w:after="105" w:lineRule="auto"/>
      </w:pPr>
      <w:r>
        <w:rPr>
          <w:rFonts w:eastAsia="source serif 4" w:cs="source serif 4" w:ascii="source serif 4" w:hAnsi="source serif 4"/>
          <w:color w:val="000000"/>
          <w:sz w:val="21"/>
        </w:rPr>
        <w:t xml:space="preserve">Permissions/approval status for naming customer and using metrics.</w:t>
      </w:r>
    </w:p>
    <w:p>
      <w:pPr>
        <w:numPr>
          <w:ilvl w:val="0"/>
          <w:numId w:val="34"/>
        </w:numPr>
        <w:spacing w:line="360" w:before="105" w:after="105" w:lineRule="auto"/>
      </w:pPr>
      <w:r>
        <w:rPr>
          <w:rFonts w:eastAsia="source serif 4" w:cs="source serif 4" w:ascii="source serif 4" w:hAnsi="source serif 4"/>
          <w:color w:val="000000"/>
          <w:sz w:val="21"/>
        </w:rPr>
        <w:t xml:space="preserve">Brand Profile and target ICP.</w:t>
      </w:r>
    </w:p>
    <w:p>
      <w:pPr>
        <w:spacing w:line="360" w:before="315" w:after="105" w:lineRule="auto"/>
        <w:ind w:left="-30"/>
        <w:jc w:val="left"/>
      </w:pPr>
      <w:bookmarkStart w:id="74" w:name="outputs_5"/>
      <w:r>
        <w:rPr>
          <w:rFonts w:eastAsia="source serif 4" w:cs="source serif 4" w:ascii="source serif 4" w:hAnsi="source serif 4"/>
          <w:b/>
          <w:color w:val="000000"/>
          <w:sz w:val="24"/>
        </w:rPr>
        <w:t xml:space="preserve">Outputs</w:t>
      </w:r>
      <w:bookmarkEnd w:id="74"/>
    </w:p>
    <w:p>
      <w:pPr>
        <w:numPr>
          <w:ilvl w:val="0"/>
          <w:numId w:val="35"/>
        </w:numPr>
        <w:spacing w:line="360" w:before="105" w:after="105" w:lineRule="auto"/>
      </w:pPr>
      <w:r>
        <w:rPr>
          <w:rFonts w:eastAsia="source serif 4" w:cs="source serif 4" w:ascii="source serif 4" w:hAnsi="source serif 4"/>
          <w:color w:val="000000"/>
          <w:sz w:val="21"/>
        </w:rPr>
        <w:t xml:space="preserve">Case study outline.</w:t>
      </w:r>
    </w:p>
    <w:p>
      <w:pPr>
        <w:numPr>
          <w:ilvl w:val="0"/>
          <w:numId w:val="35"/>
        </w:numPr>
        <w:spacing w:line="360" w:before="105" w:after="105" w:lineRule="auto"/>
      </w:pPr>
      <w:r>
        <w:rPr>
          <w:rFonts w:eastAsia="source serif 4" w:cs="source serif 4" w:ascii="source serif 4" w:hAnsi="source serif 4"/>
          <w:color w:val="000000"/>
          <w:sz w:val="21"/>
        </w:rPr>
        <w:t xml:space="preserve">LinkedIn post(s).</w:t>
      </w:r>
    </w:p>
    <w:p>
      <w:pPr>
        <w:numPr>
          <w:ilvl w:val="0"/>
          <w:numId w:val="35"/>
        </w:numPr>
        <w:spacing w:line="360" w:before="105" w:after="105" w:lineRule="auto"/>
      </w:pPr>
      <w:r>
        <w:rPr>
          <w:rFonts w:eastAsia="source serif 4" w:cs="source serif 4" w:ascii="source serif 4" w:hAnsi="source serif 4"/>
          <w:color w:val="000000"/>
          <w:sz w:val="21"/>
        </w:rPr>
        <w:t xml:space="preserve">Founder story post.</w:t>
      </w:r>
    </w:p>
    <w:p>
      <w:pPr>
        <w:numPr>
          <w:ilvl w:val="0"/>
          <w:numId w:val="35"/>
        </w:numPr>
        <w:spacing w:line="360" w:before="105" w:after="105" w:lineRule="auto"/>
      </w:pPr>
      <w:r>
        <w:rPr>
          <w:rFonts w:eastAsia="source serif 4" w:cs="source serif 4" w:ascii="source serif 4" w:hAnsi="source serif 4"/>
          <w:color w:val="000000"/>
          <w:sz w:val="21"/>
        </w:rPr>
        <w:t xml:space="preserve">Sales one-pager draft.</w:t>
      </w:r>
    </w:p>
    <w:p>
      <w:pPr>
        <w:numPr>
          <w:ilvl w:val="0"/>
          <w:numId w:val="35"/>
        </w:numPr>
        <w:spacing w:line="360" w:before="105" w:after="105" w:lineRule="auto"/>
      </w:pPr>
      <w:r>
        <w:rPr>
          <w:rFonts w:eastAsia="source serif 4" w:cs="source serif 4" w:ascii="source serif 4" w:hAnsi="source serif 4"/>
          <w:color w:val="000000"/>
          <w:sz w:val="21"/>
        </w:rPr>
        <w:t xml:space="preserve">Email nurture snippet.</w:t>
      </w:r>
    </w:p>
    <w:p>
      <w:pPr>
        <w:numPr>
          <w:ilvl w:val="0"/>
          <w:numId w:val="35"/>
        </w:numPr>
        <w:spacing w:line="360" w:before="105" w:after="105" w:lineRule="auto"/>
      </w:pPr>
      <w:r>
        <w:rPr>
          <w:rFonts w:eastAsia="source serif 4" w:cs="source serif 4" w:ascii="source serif 4" w:hAnsi="source serif 4"/>
          <w:color w:val="000000"/>
          <w:sz w:val="21"/>
        </w:rPr>
        <w:t xml:space="preserve">Website testimonial draft.</w:t>
      </w:r>
    </w:p>
    <w:p>
      <w:pPr>
        <w:numPr>
          <w:ilvl w:val="0"/>
          <w:numId w:val="35"/>
        </w:numPr>
        <w:spacing w:line="360" w:before="105" w:after="105" w:lineRule="auto"/>
      </w:pPr>
      <w:r>
        <w:rPr>
          <w:rFonts w:eastAsia="source serif 4" w:cs="source serif 4" w:ascii="source serif 4" w:hAnsi="source serif 4"/>
          <w:color w:val="000000"/>
          <w:sz w:val="21"/>
        </w:rPr>
        <w:t xml:space="preserve">Outbound personalization angle.</w:t>
      </w:r>
    </w:p>
    <w:p>
      <w:pPr>
        <w:spacing w:line="360" w:before="315" w:after="105" w:lineRule="auto"/>
        <w:ind w:left="-30"/>
        <w:jc w:val="left"/>
      </w:pPr>
      <w:bookmarkStart w:id="75" w:name="rules"/>
      <w:r>
        <w:rPr>
          <w:rFonts w:eastAsia="source serif 4" w:cs="source serif 4" w:ascii="source serif 4" w:hAnsi="source serif 4"/>
          <w:b/>
          <w:color w:val="000000"/>
          <w:sz w:val="24"/>
        </w:rPr>
        <w:t xml:space="preserve">Rules</w:t>
      </w:r>
      <w:bookmarkEnd w:id="75"/>
    </w:p>
    <w:p>
      <w:pPr>
        <w:numPr>
          <w:ilvl w:val="0"/>
          <w:numId w:val="36"/>
        </w:numPr>
        <w:spacing w:line="360" w:before="105" w:after="105" w:lineRule="auto"/>
      </w:pPr>
      <w:r>
        <w:rPr>
          <w:rFonts w:eastAsia="source serif 4" w:cs="source serif 4" w:ascii="source serif 4" w:hAnsi="source serif 4"/>
          <w:color w:val="000000"/>
          <w:sz w:val="21"/>
        </w:rPr>
        <w:t xml:space="preserve">Do not use customer names, logos, quotes, or metrics without explicit tenant-provided permission status.</w:t>
      </w:r>
    </w:p>
    <w:p>
      <w:pPr>
        <w:numPr>
          <w:ilvl w:val="0"/>
          <w:numId w:val="36"/>
        </w:numPr>
        <w:spacing w:line="360" w:before="105" w:after="105" w:lineRule="auto"/>
      </w:pPr>
      <w:r>
        <w:rPr>
          <w:rFonts w:eastAsia="source serif 4" w:cs="source serif 4" w:ascii="source serif 4" w:hAnsi="source serif 4"/>
          <w:color w:val="000000"/>
          <w:sz w:val="21"/>
        </w:rPr>
        <w:t xml:space="preserve">Flag any unverified claim.</w:t>
      </w:r>
    </w:p>
    <w:p>
      <w:pPr>
        <w:spacing w:line="360" w:before="315" w:after="105" w:lineRule="auto"/>
        <w:ind w:left="-30"/>
        <w:jc w:val="left"/>
      </w:pPr>
      <w:bookmarkStart w:id="76" w:name="startup_workflow_6_investor_and_p_ea8130"/>
      <w:r>
        <w:rPr>
          <w:rFonts w:eastAsia="source serif 4" w:cs="source serif 4" w:ascii="source serif 4" w:hAnsi="source serif 4"/>
          <w:b/>
          <w:color w:val="000000"/>
          <w:sz w:val="24"/>
        </w:rPr>
        <w:t xml:space="preserve">Startup Workflow 6: Investor and Partnership Update Assistant (Optional, Later Startup Pack)</w:t>
      </w:r>
      <w:bookmarkEnd w:id="76"/>
    </w:p>
    <w:p>
      <w:pPr>
        <w:spacing w:line="360" w:before="315" w:after="105" w:lineRule="auto"/>
        <w:ind w:left="-30"/>
        <w:jc w:val="left"/>
      </w:pPr>
      <w:bookmarkStart w:id="77" w:name="problem_6"/>
      <w:r>
        <w:rPr>
          <w:rFonts w:eastAsia="source serif 4" w:cs="source serif 4" w:ascii="source serif 4" w:hAnsi="source serif 4"/>
          <w:b/>
          <w:color w:val="000000"/>
          <w:sz w:val="24"/>
        </w:rPr>
        <w:t xml:space="preserve">Problem</w:t>
      </w:r>
      <w:bookmarkEnd w:id="77"/>
    </w:p>
    <w:p>
      <w:pPr>
        <w:spacing w:line="360" w:after="210" w:lineRule="auto"/>
      </w:pPr>
      <w:r>
        <w:rPr>
          <w:rFonts w:eastAsia="source serif 4" w:cs="source serif 4" w:ascii="source serif 4" w:hAnsi="source serif 4"/>
          <w:color w:val="000000"/>
        </w:rPr>
        <w:t xml:space="preserve">Founders repeatedly prepare investor updates, partner progress reports, and traction summaries from scattered data.</w:t>
      </w:r>
    </w:p>
    <w:p>
      <w:pPr>
        <w:spacing w:line="360" w:before="315" w:after="105" w:lineRule="auto"/>
        <w:ind w:left="-30"/>
        <w:jc w:val="left"/>
      </w:pPr>
      <w:bookmarkStart w:id="78" w:name="inputs_6"/>
      <w:r>
        <w:rPr>
          <w:rFonts w:eastAsia="source serif 4" w:cs="source serif 4" w:ascii="source serif 4" w:hAnsi="source serif 4"/>
          <w:b/>
          <w:color w:val="000000"/>
          <w:sz w:val="24"/>
        </w:rPr>
        <w:t xml:space="preserve">Inputs</w:t>
      </w:r>
      <w:bookmarkEnd w:id="78"/>
    </w:p>
    <w:p>
      <w:pPr>
        <w:numPr>
          <w:ilvl w:val="0"/>
          <w:numId w:val="37"/>
        </w:numPr>
        <w:spacing w:line="360" w:before="105" w:after="105" w:lineRule="auto"/>
      </w:pPr>
      <w:r>
        <w:rPr>
          <w:rFonts w:eastAsia="source serif 4" w:cs="source serif 4" w:ascii="source serif 4" w:hAnsi="source serif 4"/>
          <w:color w:val="000000"/>
          <w:sz w:val="21"/>
        </w:rPr>
        <w:t xml:space="preserve">CRM metrics, product milestones, customer wins, hiring/financial metrics manually supplied by founder.</w:t>
      </w:r>
    </w:p>
    <w:p>
      <w:pPr>
        <w:numPr>
          <w:ilvl w:val="0"/>
          <w:numId w:val="37"/>
        </w:numPr>
        <w:spacing w:line="360" w:before="105" w:after="105" w:lineRule="auto"/>
      </w:pPr>
      <w:r>
        <w:rPr>
          <w:rFonts w:eastAsia="source serif 4" w:cs="source serif 4" w:ascii="source serif 4" w:hAnsi="source serif 4"/>
          <w:color w:val="000000"/>
          <w:sz w:val="21"/>
        </w:rPr>
        <w:t xml:space="preserve">Prior approved update format.</w:t>
      </w:r>
    </w:p>
    <w:p>
      <w:pPr>
        <w:spacing w:line="360" w:before="315" w:after="105" w:lineRule="auto"/>
        <w:ind w:left="-30"/>
        <w:jc w:val="left"/>
      </w:pPr>
      <w:bookmarkStart w:id="79" w:name="outputs_6"/>
      <w:r>
        <w:rPr>
          <w:rFonts w:eastAsia="source serif 4" w:cs="source serif 4" w:ascii="source serif 4" w:hAnsi="source serif 4"/>
          <w:b/>
          <w:color w:val="000000"/>
          <w:sz w:val="24"/>
        </w:rPr>
        <w:t xml:space="preserve">Outputs</w:t>
      </w:r>
      <w:bookmarkEnd w:id="79"/>
    </w:p>
    <w:p>
      <w:pPr>
        <w:numPr>
          <w:ilvl w:val="0"/>
          <w:numId w:val="38"/>
        </w:numPr>
        <w:spacing w:line="360" w:before="105" w:after="105" w:lineRule="auto"/>
      </w:pPr>
      <w:r>
        <w:rPr>
          <w:rFonts w:eastAsia="source serif 4" w:cs="source serif 4" w:ascii="source serif 4" w:hAnsi="source serif 4"/>
          <w:color w:val="000000"/>
          <w:sz w:val="21"/>
        </w:rPr>
        <w:t xml:space="preserve">Weekly/monthly investor update draft.</w:t>
      </w:r>
    </w:p>
    <w:p>
      <w:pPr>
        <w:numPr>
          <w:ilvl w:val="0"/>
          <w:numId w:val="38"/>
        </w:numPr>
        <w:spacing w:line="360" w:before="105" w:after="105" w:lineRule="auto"/>
      </w:pPr>
      <w:r>
        <w:rPr>
          <w:rFonts w:eastAsia="source serif 4" w:cs="source serif 4" w:ascii="source serif 4" w:hAnsi="source serif 4"/>
          <w:color w:val="000000"/>
          <w:sz w:val="21"/>
        </w:rPr>
        <w:t xml:space="preserve">Partner update draft.</w:t>
      </w:r>
    </w:p>
    <w:p>
      <w:pPr>
        <w:numPr>
          <w:ilvl w:val="0"/>
          <w:numId w:val="38"/>
        </w:numPr>
        <w:spacing w:line="360" w:before="105" w:after="105" w:lineRule="auto"/>
      </w:pPr>
      <w:r>
        <w:rPr>
          <w:rFonts w:eastAsia="source serif 4" w:cs="source serif 4" w:ascii="source serif 4" w:hAnsi="source serif 4"/>
          <w:color w:val="000000"/>
          <w:sz w:val="21"/>
        </w:rPr>
        <w:t xml:space="preserve">Key asks and risks.</w:t>
      </w:r>
    </w:p>
    <w:p>
      <w:pPr>
        <w:numPr>
          <w:ilvl w:val="0"/>
          <w:numId w:val="38"/>
        </w:numPr>
        <w:spacing w:line="360" w:before="105" w:after="105" w:lineRule="auto"/>
      </w:pPr>
      <w:r>
        <w:rPr>
          <w:rFonts w:eastAsia="source serif 4" w:cs="source serif 4" w:ascii="source serif 4" w:hAnsi="source serif 4"/>
          <w:color w:val="000000"/>
          <w:sz w:val="21"/>
        </w:rPr>
        <w:t xml:space="preserve">Metrics source list.</w:t>
      </w:r>
    </w:p>
    <w:p>
      <w:pPr>
        <w:spacing w:line="360" w:before="315" w:after="105" w:lineRule="auto"/>
        <w:ind w:left="-30"/>
        <w:jc w:val="left"/>
      </w:pPr>
      <w:bookmarkStart w:id="80" w:name="rules_2"/>
      <w:r>
        <w:rPr>
          <w:rFonts w:eastAsia="source serif 4" w:cs="source serif 4" w:ascii="source serif 4" w:hAnsi="source serif 4"/>
          <w:b/>
          <w:color w:val="000000"/>
          <w:sz w:val="24"/>
        </w:rPr>
        <w:t xml:space="preserve">Rules</w:t>
      </w:r>
      <w:bookmarkEnd w:id="80"/>
    </w:p>
    <w:p>
      <w:pPr>
        <w:numPr>
          <w:ilvl w:val="0"/>
          <w:numId w:val="39"/>
        </w:numPr>
        <w:spacing w:line="360" w:before="105" w:after="105" w:lineRule="auto"/>
      </w:pPr>
      <w:r>
        <w:rPr>
          <w:rFonts w:eastAsia="source serif 4" w:cs="source serif 4" w:ascii="source serif 4" w:hAnsi="source serif 4"/>
          <w:color w:val="000000"/>
          <w:sz w:val="21"/>
        </w:rPr>
        <w:t xml:space="preserve">This is a drafting/summarization workflow only.</w:t>
      </w:r>
    </w:p>
    <w:p>
      <w:pPr>
        <w:numPr>
          <w:ilvl w:val="0"/>
          <w:numId w:val="39"/>
        </w:numPr>
        <w:spacing w:line="360" w:before="105" w:after="105" w:lineRule="auto"/>
      </w:pPr>
      <w:r>
        <w:rPr>
          <w:rFonts w:eastAsia="source serif 4" w:cs="source serif 4" w:ascii="source serif 4" w:hAnsi="source serif 4"/>
          <w:color w:val="000000"/>
          <w:sz w:val="21"/>
        </w:rPr>
        <w:t xml:space="preserve">Financial and traction claims must be linked to a source or explicitly marked as founder-provided.</w:t>
      </w:r>
    </w:p>
    <w:p>
      <w:pPr>
        <w:numPr>
          <w:ilvl w:val="0"/>
          <w:numId w:val="39"/>
        </w:numPr>
        <w:spacing w:line="360" w:before="105" w:after="105" w:lineRule="auto"/>
      </w:pPr>
      <w:r>
        <w:rPr>
          <w:rFonts w:eastAsia="source serif 4" w:cs="source serif 4" w:ascii="source serif 4" w:hAnsi="source serif 4"/>
          <w:color w:val="000000"/>
          <w:sz w:val="21"/>
        </w:rPr>
        <w:t xml:space="preserve">No automated email sending in initial release.</w:t>
      </w:r>
    </w:p>
    <w:p>
      <w:pPr>
        <w:spacing w:line="360" w:before="315" w:after="105" w:lineRule="auto"/>
        <w:ind w:left="-30"/>
        <w:jc w:val="left"/>
      </w:pPr>
      <w:bookmarkStart w:id="81" w:name="bm_8_3_startup_edition_dashboard"/>
      <w:r>
        <w:rPr>
          <w:rFonts w:eastAsia="source serif 4" w:cs="source serif 4" w:ascii="source serif 4" w:hAnsi="source serif 4"/>
          <w:b/>
          <w:color w:val="000000"/>
          <w:sz w:val="24"/>
        </w:rPr>
        <w:t xml:space="preserve">8.3 Startup Edition dashboard</w:t>
      </w:r>
      <w:bookmarkEnd w:id="81"/>
    </w:p>
    <w:p>
      <w:pPr>
        <w:spacing w:line="360" w:after="210" w:lineRule="auto"/>
      </w:pPr>
      <w:r>
        <w:rPr>
          <w:rFonts w:eastAsia="source serif 4" w:cs="source serif 4" w:ascii="source serif 4" w:hAnsi="source serif 4"/>
          <w:color w:val="000000"/>
        </w:rPr>
        <w:t xml:space="preserve">Keep simple. Show only:</w:t>
      </w:r>
    </w:p>
    <w:p>
      <w:pPr>
        <w:numPr>
          <w:ilvl w:val="0"/>
          <w:numId w:val="40"/>
        </w:numPr>
        <w:spacing w:line="360" w:before="105" w:after="105" w:lineRule="auto"/>
      </w:pPr>
      <w:r>
        <w:rPr>
          <w:rFonts w:eastAsia="source serif 4" w:cs="source serif 4" w:ascii="source serif 4" w:hAnsi="source serif 4"/>
          <w:color w:val="000000"/>
          <w:sz w:val="21"/>
        </w:rPr>
        <w:t xml:space="preserve">New inbound leads.</w:t>
      </w:r>
    </w:p>
    <w:p>
      <w:pPr>
        <w:numPr>
          <w:ilvl w:val="0"/>
          <w:numId w:val="40"/>
        </w:numPr>
        <w:spacing w:line="360" w:before="105" w:after="105" w:lineRule="auto"/>
      </w:pPr>
      <w:r>
        <w:rPr>
          <w:rFonts w:eastAsia="source serif 4" w:cs="source serif 4" w:ascii="source serif 4" w:hAnsi="source serif 4"/>
          <w:color w:val="000000"/>
          <w:sz w:val="21"/>
        </w:rPr>
        <w:t xml:space="preserve">Priority/sales-ready leads.</w:t>
      </w:r>
    </w:p>
    <w:p>
      <w:pPr>
        <w:numPr>
          <w:ilvl w:val="0"/>
          <w:numId w:val="40"/>
        </w:numPr>
        <w:spacing w:line="360" w:before="105" w:after="105" w:lineRule="auto"/>
      </w:pPr>
      <w:r>
        <w:rPr>
          <w:rFonts w:eastAsia="source serif 4" w:cs="source serif 4" w:ascii="source serif 4" w:hAnsi="source serif 4"/>
          <w:color w:val="000000"/>
          <w:sz w:val="21"/>
        </w:rPr>
        <w:t xml:space="preserve">Response-time status.</w:t>
      </w:r>
    </w:p>
    <w:p>
      <w:pPr>
        <w:numPr>
          <w:ilvl w:val="0"/>
          <w:numId w:val="40"/>
        </w:numPr>
        <w:spacing w:line="360" w:before="105" w:after="105" w:lineRule="auto"/>
      </w:pPr>
      <w:r>
        <w:rPr>
          <w:rFonts w:eastAsia="source serif 4" w:cs="source serif 4" w:ascii="source serif 4" w:hAnsi="source serif 4"/>
          <w:color w:val="000000"/>
          <w:sz w:val="21"/>
        </w:rPr>
        <w:t xml:space="preserve">Meetings booked.</w:t>
      </w:r>
    </w:p>
    <w:p>
      <w:pPr>
        <w:numPr>
          <w:ilvl w:val="0"/>
          <w:numId w:val="40"/>
        </w:numPr>
        <w:spacing w:line="360" w:before="105" w:after="105" w:lineRule="auto"/>
      </w:pPr>
      <w:r>
        <w:rPr>
          <w:rFonts w:eastAsia="source serif 4" w:cs="source serif 4" w:ascii="source serif 4" w:hAnsi="source serif 4"/>
          <w:color w:val="000000"/>
          <w:sz w:val="21"/>
        </w:rPr>
        <w:t xml:space="preserve">Top campaign/content source.</w:t>
      </w:r>
    </w:p>
    <w:p>
      <w:pPr>
        <w:numPr>
          <w:ilvl w:val="0"/>
          <w:numId w:val="40"/>
        </w:numPr>
        <w:spacing w:line="360" w:before="105" w:after="105" w:lineRule="auto"/>
      </w:pPr>
      <w:r>
        <w:rPr>
          <w:rFonts w:eastAsia="source serif 4" w:cs="source serif 4" w:ascii="source serif 4" w:hAnsi="source serif 4"/>
          <w:color w:val="000000"/>
          <w:sz w:val="21"/>
        </w:rPr>
        <w:t xml:space="preserve">Qualified pipeline where CRM data supports it.</w:t>
      </w:r>
    </w:p>
    <w:p>
      <w:pPr>
        <w:numPr>
          <w:ilvl w:val="0"/>
          <w:numId w:val="40"/>
        </w:numPr>
        <w:spacing w:line="360" w:before="105" w:after="105" w:lineRule="auto"/>
      </w:pPr>
      <w:r>
        <w:rPr>
          <w:rFonts w:eastAsia="source serif 4" w:cs="source serif 4" w:ascii="source serif 4" w:hAnsi="source serif 4"/>
          <w:color w:val="000000"/>
          <w:sz w:val="21"/>
        </w:rPr>
        <w:t xml:space="preserve">Pending approvals.</w:t>
      </w:r>
    </w:p>
    <w:p>
      <w:pPr>
        <w:numPr>
          <w:ilvl w:val="0"/>
          <w:numId w:val="40"/>
        </w:numPr>
        <w:spacing w:line="360" w:before="105" w:after="105" w:lineRule="auto"/>
      </w:pPr>
      <w:r>
        <w:rPr>
          <w:rFonts w:eastAsia="source serif 4" w:cs="source serif 4" w:ascii="source serif 4" w:hAnsi="source serif 4"/>
          <w:color w:val="000000"/>
          <w:sz w:val="21"/>
        </w:rPr>
        <w:t xml:space="preserve">This week’s top three actions.</w:t>
      </w:r>
    </w:p>
    <w:p>
      <w:pPr>
        <w:numPr>
          <w:ilvl w:val="0"/>
          <w:numId w:val="40"/>
        </w:numPr>
        <w:spacing w:line="360" w:before="105" w:after="105" w:lineRule="auto"/>
      </w:pPr>
      <w:r>
        <w:rPr>
          <w:rFonts w:eastAsia="source serif 4" w:cs="source serif 4" w:ascii="source serif 4" w:hAnsi="source serif 4"/>
          <w:color w:val="000000"/>
          <w:sz w:val="21"/>
        </w:rPr>
        <w:t xml:space="preserve">Usage/quota status.</w:t>
      </w:r>
    </w:p>
    <w:p>
      <w:pPr>
        <w:spacing w:line="360" w:before="315" w:after="105" w:lineRule="auto"/>
        <w:ind w:left="-30"/>
        <w:jc w:val="left"/>
      </w:pPr>
      <w:bookmarkStart w:id="82" w:name="bm_8_4_startup_edition_safe_defaults"/>
      <w:r>
        <w:rPr>
          <w:rFonts w:eastAsia="source serif 4" w:cs="source serif 4" w:ascii="source serif 4" w:hAnsi="source serif 4"/>
          <w:b/>
          <w:color w:val="000000"/>
          <w:sz w:val="24"/>
        </w:rPr>
        <w:t xml:space="preserve">8.4 Startup Edition safe defaults</w:t>
      </w:r>
      <w:bookmarkEnd w:id="82"/>
    </w:p>
    <w:p>
      <w:pPr>
        <w:numPr>
          <w:ilvl w:val="0"/>
          <w:numId w:val="41"/>
        </w:numPr>
        <w:spacing w:line="360" w:before="105" w:after="105" w:lineRule="auto"/>
      </w:pPr>
      <w:r>
        <w:rPr>
          <w:rFonts w:eastAsia="source serif 4" w:cs="source serif 4" w:ascii="source serif 4" w:hAnsi="source serif 4"/>
          <w:color w:val="000000"/>
          <w:sz w:val="21"/>
        </w:rPr>
        <w:t xml:space="preserve">One primary approver/owner.</w:t>
      </w:r>
    </w:p>
    <w:p>
      <w:pPr>
        <w:numPr>
          <w:ilvl w:val="0"/>
          <w:numId w:val="41"/>
        </w:numPr>
        <w:spacing w:line="360" w:before="105" w:after="105" w:lineRule="auto"/>
      </w:pPr>
      <w:r>
        <w:rPr>
          <w:rFonts w:eastAsia="source serif 4" w:cs="source serif 4" w:ascii="source serif 4" w:hAnsi="source serif 4"/>
          <w:color w:val="000000"/>
          <w:sz w:val="21"/>
        </w:rPr>
        <w:t xml:space="preserve">One CRM and one mailbox connection initially.</w:t>
      </w:r>
    </w:p>
    <w:p>
      <w:pPr>
        <w:numPr>
          <w:ilvl w:val="0"/>
          <w:numId w:val="41"/>
        </w:numPr>
        <w:spacing w:line="360" w:before="105" w:after="105" w:lineRule="auto"/>
      </w:pPr>
      <w:r>
        <w:rPr>
          <w:rFonts w:eastAsia="source serif 4" w:cs="source serif 4" w:ascii="source serif 4" w:hAnsi="source serif 4"/>
          <w:color w:val="000000"/>
          <w:sz w:val="21"/>
        </w:rPr>
        <w:t xml:space="preserve">External emails require approval.</w:t>
      </w:r>
    </w:p>
    <w:p>
      <w:pPr>
        <w:numPr>
          <w:ilvl w:val="0"/>
          <w:numId w:val="41"/>
        </w:numPr>
        <w:spacing w:line="360" w:before="105" w:after="105" w:lineRule="auto"/>
      </w:pPr>
      <w:r>
        <w:rPr>
          <w:rFonts w:eastAsia="source serif 4" w:cs="source serif 4" w:ascii="source serif 4" w:hAnsi="source serif 4"/>
          <w:color w:val="000000"/>
          <w:sz w:val="21"/>
        </w:rPr>
        <w:t xml:space="preserve">Calendar invitations require approval.</w:t>
      </w:r>
    </w:p>
    <w:p>
      <w:pPr>
        <w:numPr>
          <w:ilvl w:val="0"/>
          <w:numId w:val="41"/>
        </w:numPr>
        <w:spacing w:line="360" w:before="105" w:after="105" w:lineRule="auto"/>
      </w:pPr>
      <w:r>
        <w:rPr>
          <w:rFonts w:eastAsia="source serif 4" w:cs="source serif 4" w:ascii="source serif 4" w:hAnsi="source serif 4"/>
          <w:color w:val="000000"/>
          <w:sz w:val="21"/>
        </w:rPr>
        <w:t xml:space="preserve">Draft content is allowed automatically; publication requires approval.</w:t>
      </w:r>
    </w:p>
    <w:p>
      <w:pPr>
        <w:numPr>
          <w:ilvl w:val="0"/>
          <w:numId w:val="41"/>
        </w:numPr>
        <w:spacing w:line="360" w:before="105" w:after="105" w:lineRule="auto"/>
      </w:pPr>
      <w:r>
        <w:rPr>
          <w:rFonts w:eastAsia="source serif 4" w:cs="source serif 4" w:ascii="source serif 4" w:hAnsi="source serif 4"/>
          <w:color w:val="000000"/>
          <w:sz w:val="21"/>
        </w:rPr>
        <w:t xml:space="preserve">One active primary workflow on Founder plan; more on higher plan.</w:t>
      </w:r>
    </w:p>
    <w:p>
      <w:pPr>
        <w:numPr>
          <w:ilvl w:val="0"/>
          <w:numId w:val="41"/>
        </w:numPr>
        <w:spacing w:line="360" w:before="105" w:after="105" w:lineRule="auto"/>
      </w:pPr>
      <w:r>
        <w:rPr>
          <w:rFonts w:eastAsia="source serif 4" w:cs="source serif 4" w:ascii="source serif 4" w:hAnsi="source serif 4"/>
          <w:color w:val="000000"/>
          <w:sz w:val="21"/>
        </w:rPr>
        <w:t xml:space="preserve">Daily external-message and model-cost limits.</w:t>
      </w:r>
    </w:p>
    <w:p>
      <w:pPr>
        <w:numPr>
          <w:ilvl w:val="0"/>
          <w:numId w:val="41"/>
        </w:numPr>
        <w:spacing w:line="360" w:before="105" w:after="105" w:lineRule="auto"/>
      </w:pPr>
      <w:r>
        <w:rPr>
          <w:rFonts w:eastAsia="source serif 4" w:cs="source serif 4" w:ascii="source serif 4" w:hAnsi="source serif 4"/>
          <w:color w:val="000000"/>
          <w:sz w:val="21"/>
        </w:rPr>
        <w:t xml:space="preserve">Narrow Gmail scopes and no broad Slack ingestion by default.</w:t>
      </w:r>
    </w:p>
    <w:p>
      <w:pPr>
        <w:numPr>
          <w:ilvl w:val="0"/>
          <w:numId w:val="41"/>
        </w:numPr>
        <w:spacing w:line="360" w:before="105" w:after="105" w:lineRule="auto"/>
      </w:pPr>
      <w:r>
        <w:rPr>
          <w:rFonts w:eastAsia="source serif 4" w:cs="source serif 4" w:ascii="source serif 4" w:hAnsi="source serif 4"/>
          <w:color w:val="000000"/>
          <w:sz w:val="21"/>
        </w:rPr>
        <w:t xml:space="preserve">Easy disconnect, export, and deletion request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bm_9_growth_edition_requirements"/>
      <w:r>
        <w:rPr>
          <w:rFonts w:eastAsia="source serif 4" w:cs="source serif 4" w:ascii="source serif 4" w:hAnsi="source serif 4"/>
          <w:b/>
          <w:color w:val="000000"/>
          <w:sz w:val="39"/>
        </w:rPr>
        <w:t xml:space="preserve">9. Growth Edition Requirements</w:t>
      </w:r>
      <w:bookmarkEnd w:id="83"/>
    </w:p>
    <w:p>
      <w:pPr>
        <w:spacing w:line="360" w:before="315" w:after="105" w:lineRule="auto"/>
        <w:ind w:left="-30"/>
        <w:jc w:val="left"/>
      </w:pPr>
      <w:bookmarkStart w:id="84" w:name="bm_9_1_growth_onboarding"/>
      <w:r>
        <w:rPr>
          <w:rFonts w:eastAsia="source serif 4" w:cs="source serif 4" w:ascii="source serif 4" w:hAnsi="source serif 4"/>
          <w:b/>
          <w:color w:val="000000"/>
          <w:sz w:val="24"/>
        </w:rPr>
        <w:t xml:space="preserve">9.1 Growth onboarding</w:t>
      </w:r>
      <w:bookmarkEnd w:id="84"/>
    </w:p>
    <w:p>
      <w:pPr>
        <w:pStyle w:val="SourceCode"/>
        <w:shd w:val="clear" w:fill="F8F8FA"/>
        <w:spacing w:line="336" w:lineRule="auto"/>
      </w:pPr>
      <w:r>
        <w:rPr>
          <w:rStyle w:val="VerbatimChar"/>
          <w:rFonts w:eastAsia="menlo" w:cs="menlo" w:ascii="menlo" w:hAnsi="menlo"/>
          <w:color w:val="000000"/>
          <w:sz w:val="18"/>
        </w:rPr>
        <w:t xml:space="preserve">1. Create tenant and invite client team</w:t>
        <w:br/>
        <w:t xml:space="preserve">2. Select Growth Edition and target workflows</w:t>
        <w:br/>
        <w:t xml:space="preserve">3. Connect HubSpot, Gmail, Calendar, Slack, GA4, website form</w:t>
        <w:br/>
        <w:t xml:space="preserve">4. Run integration/data quality assessment</w:t>
        <w:br/>
        <w:t xml:space="preserve">5. Configure ICP, qualification/routing, owners, and approval policies</w:t>
        <w:br/>
        <w:t xml:space="preserve">6. Build Brand/Evidence Profile and executive personas</w:t>
        <w:br/>
        <w:t xml:space="preserve">7. Establish baseline metrics: lead volume, response time, meetings, pipeline, content cadence</w:t>
        <w:br/>
        <w:t xml:space="preserve">8. Configure first campaign and inbound workflow</w:t>
        <w:br/>
        <w:t xml:space="preserve">9. Run in approval-first pilot mode</w:t>
        <w:br/>
        <w:t xml:space="preserve">10. Review weekly quality/outcome report and adjust autonomy only after evaluation</w:t>
        <w:br/>
        <w:t xml:space="preserve"/>
      </w:r>
    </w:p>
    <w:p>
      <w:pPr>
        <w:spacing w:line="360" w:before="315" w:after="105" w:lineRule="auto"/>
        <w:ind w:left="-30"/>
        <w:jc w:val="left"/>
      </w:pPr>
      <w:bookmarkStart w:id="85" w:name="bm_9_2_growth_agentic_workflows"/>
      <w:r>
        <w:rPr>
          <w:rFonts w:eastAsia="source serif 4" w:cs="source serif 4" w:ascii="source serif 4" w:hAnsi="source serif 4"/>
          <w:b/>
          <w:color w:val="000000"/>
          <w:sz w:val="24"/>
        </w:rPr>
        <w:t xml:space="preserve">9.2 Growth Agentic Workflows</w:t>
      </w:r>
      <w:bookmarkEnd w:id="85"/>
    </w:p>
    <w:p>
      <w:pPr>
        <w:spacing w:line="360" w:before="315" w:after="105" w:lineRule="auto"/>
        <w:ind w:left="-30"/>
        <w:jc w:val="left"/>
      </w:pPr>
      <w:bookmarkStart w:id="86" w:name="growth_workflow_1_pipeline_conten_cb48c4"/>
      <w:r>
        <w:rPr>
          <w:rFonts w:eastAsia="source serif 4" w:cs="source serif 4" w:ascii="source serif 4" w:hAnsi="source serif 4"/>
          <w:b/>
          <w:color w:val="000000"/>
          <w:sz w:val="24"/>
        </w:rPr>
        <w:t xml:space="preserve">Growth Workflow 1: Pipeline Content Operations</w:t>
      </w:r>
      <w:bookmarkEnd w:id="86"/>
    </w:p>
    <w:p>
      <w:pPr>
        <w:spacing w:line="360" w:after="210" w:lineRule="auto"/>
      </w:pPr>
      <w:r>
        <w:rPr>
          <w:rFonts w:eastAsia="source serif 4" w:cs="source serif 4" w:ascii="source serif 4" w:hAnsi="source serif 4"/>
          <w:color w:val="000000"/>
        </w:rPr>
        <w:t xml:space="preserve">A governed content system that turns executive expertise and approved evidence into campaign-linked content that supports pipeline.</w:t>
      </w:r>
    </w:p>
    <w:p>
      <w:pPr>
        <w:spacing w:line="360" w:after="210" w:lineRule="auto"/>
      </w:pPr>
      <w:r>
        <w:rPr>
          <w:rFonts w:eastAsia="source serif 4" w:cs="source serif 4" w:ascii="source serif 4" w:hAnsi="source serif 4"/>
          <w:color w:val="000000"/>
        </w:rPr>
        <w:t xml:space="preserve">Includes:</w:t>
      </w:r>
    </w:p>
    <w:p>
      <w:pPr>
        <w:numPr>
          <w:ilvl w:val="0"/>
          <w:numId w:val="42"/>
        </w:numPr>
        <w:spacing w:line="360" w:before="105" w:after="105" w:lineRule="auto"/>
      </w:pPr>
      <w:r>
        <w:rPr>
          <w:rFonts w:eastAsia="source serif 4" w:cs="source serif 4" w:ascii="source serif 4" w:hAnsi="source serif 4"/>
          <w:color w:val="000000"/>
          <w:sz w:val="21"/>
        </w:rPr>
        <w:t xml:space="preserve">Brand/Evidence Profile Builder.</w:t>
      </w:r>
    </w:p>
    <w:p>
      <w:pPr>
        <w:numPr>
          <w:ilvl w:val="0"/>
          <w:numId w:val="42"/>
        </w:numPr>
        <w:spacing w:line="360" w:before="105" w:after="105" w:lineRule="auto"/>
      </w:pPr>
      <w:r>
        <w:rPr>
          <w:rFonts w:eastAsia="source serif 4" w:cs="source serif 4" w:ascii="source serif 4" w:hAnsi="source serif 4"/>
          <w:color w:val="000000"/>
          <w:sz w:val="21"/>
        </w:rPr>
        <w:t xml:space="preserve">Executive Persona Builder.</w:t>
      </w:r>
    </w:p>
    <w:p>
      <w:pPr>
        <w:numPr>
          <w:ilvl w:val="0"/>
          <w:numId w:val="42"/>
        </w:numPr>
        <w:spacing w:line="360" w:before="105" w:after="105" w:lineRule="auto"/>
      </w:pPr>
      <w:r>
        <w:rPr>
          <w:rFonts w:eastAsia="source serif 4" w:cs="source serif 4" w:ascii="source serif 4" w:hAnsi="source serif 4"/>
          <w:color w:val="000000"/>
          <w:sz w:val="21"/>
        </w:rPr>
        <w:t xml:space="preserve">Content Factory.</w:t>
      </w:r>
    </w:p>
    <w:p>
      <w:pPr>
        <w:numPr>
          <w:ilvl w:val="0"/>
          <w:numId w:val="42"/>
        </w:numPr>
        <w:spacing w:line="360" w:before="105" w:after="105" w:lineRule="auto"/>
      </w:pPr>
      <w:r>
        <w:rPr>
          <w:rFonts w:eastAsia="source serif 4" w:cs="source serif 4" w:ascii="source serif 4" w:hAnsi="source serif 4"/>
          <w:color w:val="000000"/>
          <w:sz w:val="21"/>
        </w:rPr>
        <w:t xml:space="preserve">Campaign Planner.</w:t>
      </w:r>
    </w:p>
    <w:p>
      <w:pPr>
        <w:numPr>
          <w:ilvl w:val="0"/>
          <w:numId w:val="42"/>
        </w:numPr>
        <w:spacing w:line="360" w:before="105" w:after="105" w:lineRule="auto"/>
      </w:pPr>
      <w:r>
        <w:rPr>
          <w:rFonts w:eastAsia="source serif 4" w:cs="source serif 4" w:ascii="source serif 4" w:hAnsi="source serif 4"/>
          <w:color w:val="000000"/>
          <w:sz w:val="21"/>
        </w:rPr>
        <w:t xml:space="preserve">Claim/evidence checking.</w:t>
      </w:r>
    </w:p>
    <w:p>
      <w:pPr>
        <w:numPr>
          <w:ilvl w:val="0"/>
          <w:numId w:val="42"/>
        </w:numPr>
        <w:spacing w:line="360" w:before="105" w:after="105" w:lineRule="auto"/>
      </w:pPr>
      <w:r>
        <w:rPr>
          <w:rFonts w:eastAsia="source serif 4" w:cs="source serif 4" w:ascii="source serif 4" w:hAnsi="source serif 4"/>
          <w:color w:val="000000"/>
          <w:sz w:val="21"/>
        </w:rPr>
        <w:t xml:space="preserve">Content approval and publication workflow.</w:t>
      </w:r>
    </w:p>
    <w:p>
      <w:pPr>
        <w:numPr>
          <w:ilvl w:val="0"/>
          <w:numId w:val="42"/>
        </w:numPr>
        <w:spacing w:line="360" w:before="105" w:after="105" w:lineRule="auto"/>
      </w:pPr>
      <w:r>
        <w:rPr>
          <w:rFonts w:eastAsia="source serif 4" w:cs="source serif 4" w:ascii="source serif 4" w:hAnsi="source serif 4"/>
          <w:color w:val="000000"/>
          <w:sz w:val="21"/>
        </w:rPr>
        <w:t xml:space="preserve">UTM and CRM attribution.</w:t>
      </w:r>
    </w:p>
    <w:p>
      <w:pPr>
        <w:numPr>
          <w:ilvl w:val="0"/>
          <w:numId w:val="42"/>
        </w:numPr>
        <w:spacing w:line="360" w:before="105" w:after="105" w:lineRule="auto"/>
      </w:pPr>
      <w:r>
        <w:rPr>
          <w:rFonts w:eastAsia="source serif 4" w:cs="source serif 4" w:ascii="source serif 4" w:hAnsi="source serif 4"/>
          <w:color w:val="000000"/>
          <w:sz w:val="21"/>
        </w:rPr>
        <w:t xml:space="preserve">Performance-based next-test recommendations.</w:t>
      </w:r>
    </w:p>
    <w:p>
      <w:pPr>
        <w:spacing w:line="360" w:before="315" w:after="105" w:lineRule="auto"/>
        <w:ind w:left="-30"/>
        <w:jc w:val="left"/>
      </w:pPr>
      <w:bookmarkStart w:id="87" w:name="growth_workflow_2_lead_qualificat_88da2c"/>
      <w:r>
        <w:rPr>
          <w:rFonts w:eastAsia="source serif 4" w:cs="source serif 4" w:ascii="source serif 4" w:hAnsi="source serif 4"/>
          <w:b/>
          <w:color w:val="000000"/>
          <w:sz w:val="24"/>
        </w:rPr>
        <w:t xml:space="preserve">Growth Workflow 2: Lead Qualification and Routing</w:t>
      </w:r>
      <w:bookmarkEnd w:id="87"/>
    </w:p>
    <w:p>
      <w:pPr>
        <w:spacing w:line="360" w:after="210" w:lineRule="auto"/>
      </w:pPr>
      <w:r>
        <w:rPr>
          <w:rFonts w:eastAsia="source serif 4" w:cs="source serif 4" w:ascii="source serif 4" w:hAnsi="source serif 4"/>
          <w:color w:val="000000"/>
        </w:rPr>
        <w:t xml:space="preserve">A configurable lead-processing workflow for multiple sales teams, segments, owners, and routing rules.</w:t>
      </w:r>
    </w:p>
    <w:p>
      <w:pPr>
        <w:spacing w:line="360" w:after="210" w:lineRule="auto"/>
      </w:pPr>
      <w:r>
        <w:rPr>
          <w:rFonts w:eastAsia="source serif 4" w:cs="source serif 4" w:ascii="source serif 4" w:hAnsi="source serif 4"/>
          <w:color w:val="000000"/>
        </w:rPr>
        <w:t xml:space="preserve">Includes:</w:t>
      </w:r>
    </w:p>
    <w:p>
      <w:pPr>
        <w:numPr>
          <w:ilvl w:val="0"/>
          <w:numId w:val="43"/>
        </w:numPr>
        <w:spacing w:line="360" w:before="105" w:after="105" w:lineRule="auto"/>
      </w:pPr>
      <w:r>
        <w:rPr>
          <w:rFonts w:eastAsia="source serif 4" w:cs="source serif 4" w:ascii="source serif 4" w:hAnsi="source serif 4"/>
          <w:color w:val="000000"/>
          <w:sz w:val="21"/>
        </w:rPr>
        <w:t xml:space="preserve">Advanced ICP rubric.</w:t>
      </w:r>
    </w:p>
    <w:p>
      <w:pPr>
        <w:numPr>
          <w:ilvl w:val="0"/>
          <w:numId w:val="43"/>
        </w:numPr>
        <w:spacing w:line="360" w:before="105" w:after="105" w:lineRule="auto"/>
      </w:pPr>
      <w:r>
        <w:rPr>
          <w:rFonts w:eastAsia="source serif 4" w:cs="source serif 4" w:ascii="source serif 4" w:hAnsi="source serif 4"/>
          <w:color w:val="000000"/>
          <w:sz w:val="21"/>
        </w:rPr>
        <w:t xml:space="preserve">Lead scoring and explanation.</w:t>
      </w:r>
    </w:p>
    <w:p>
      <w:pPr>
        <w:numPr>
          <w:ilvl w:val="0"/>
          <w:numId w:val="43"/>
        </w:numPr>
        <w:spacing w:line="360" w:before="105" w:after="105" w:lineRule="auto"/>
      </w:pPr>
      <w:r>
        <w:rPr>
          <w:rFonts w:eastAsia="source serif 4" w:cs="source serif 4" w:ascii="source serif 4" w:hAnsi="source serif 4"/>
          <w:color w:val="000000"/>
          <w:sz w:val="21"/>
        </w:rPr>
        <w:t xml:space="preserve">Duplicate detection.</w:t>
      </w:r>
    </w:p>
    <w:p>
      <w:pPr>
        <w:numPr>
          <w:ilvl w:val="0"/>
          <w:numId w:val="43"/>
        </w:numPr>
        <w:spacing w:line="360" w:before="105" w:after="105" w:lineRule="auto"/>
      </w:pPr>
      <w:r>
        <w:rPr>
          <w:rFonts w:eastAsia="source serif 4" w:cs="source serif 4" w:ascii="source serif 4" w:hAnsi="source serif 4"/>
          <w:color w:val="000000"/>
          <w:sz w:val="21"/>
        </w:rPr>
        <w:t xml:space="preserve">CRM write policy.</w:t>
      </w:r>
    </w:p>
    <w:p>
      <w:pPr>
        <w:numPr>
          <w:ilvl w:val="0"/>
          <w:numId w:val="43"/>
        </w:numPr>
        <w:spacing w:line="360" w:before="105" w:after="105" w:lineRule="auto"/>
      </w:pPr>
      <w:r>
        <w:rPr>
          <w:rFonts w:eastAsia="source serif 4" w:cs="source serif 4" w:ascii="source serif 4" w:hAnsi="source serif 4"/>
          <w:color w:val="000000"/>
          <w:sz w:val="21"/>
        </w:rPr>
        <w:t xml:space="preserve">Territory/segment/owner routing.</w:t>
      </w:r>
    </w:p>
    <w:p>
      <w:pPr>
        <w:numPr>
          <w:ilvl w:val="0"/>
          <w:numId w:val="43"/>
        </w:numPr>
        <w:spacing w:line="360" w:before="105" w:after="105" w:lineRule="auto"/>
      </w:pPr>
      <w:r>
        <w:rPr>
          <w:rFonts w:eastAsia="source serif 4" w:cs="source serif 4" w:ascii="source serif 4" w:hAnsi="source serif 4"/>
          <w:color w:val="000000"/>
          <w:sz w:val="21"/>
        </w:rPr>
        <w:t xml:space="preserve">SLA tracking and escalation.</w:t>
      </w:r>
    </w:p>
    <w:p>
      <w:pPr>
        <w:numPr>
          <w:ilvl w:val="0"/>
          <w:numId w:val="43"/>
        </w:numPr>
        <w:spacing w:line="360" w:before="105" w:after="105" w:lineRule="auto"/>
      </w:pPr>
      <w:r>
        <w:rPr>
          <w:rFonts w:eastAsia="source serif 4" w:cs="source serif 4" w:ascii="source serif 4" w:hAnsi="source serif 4"/>
          <w:color w:val="000000"/>
          <w:sz w:val="21"/>
        </w:rPr>
        <w:t xml:space="preserve">Approved follow-up and demo-booking workflow.</w:t>
      </w:r>
    </w:p>
    <w:p>
      <w:pPr>
        <w:numPr>
          <w:ilvl w:val="0"/>
          <w:numId w:val="43"/>
        </w:numPr>
        <w:spacing w:line="360" w:before="105" w:after="105" w:lineRule="auto"/>
      </w:pPr>
      <w:r>
        <w:rPr>
          <w:rFonts w:eastAsia="source serif 4" w:cs="source serif 4" w:ascii="source serif 4" w:hAnsi="source serif 4"/>
          <w:color w:val="000000"/>
          <w:sz w:val="21"/>
        </w:rPr>
        <w:t xml:space="preserve">Source-to-pipeline reporting.</w:t>
      </w:r>
    </w:p>
    <w:p>
      <w:pPr>
        <w:spacing w:line="360" w:before="315" w:after="105" w:lineRule="auto"/>
        <w:ind w:left="-30"/>
        <w:jc w:val="left"/>
      </w:pPr>
      <w:bookmarkStart w:id="88" w:name="growth_workflow_3_account_signal_8f61fb"/>
      <w:r>
        <w:rPr>
          <w:rFonts w:eastAsia="source serif 4" w:cs="source serif 4" w:ascii="source serif 4" w:hAnsi="source serif 4"/>
          <w:b/>
          <w:color w:val="000000"/>
          <w:sz w:val="24"/>
        </w:rPr>
        <w:t xml:space="preserve">Growth Workflow 3: Account Signal and Expansion Assistant (Release 2)</w:t>
      </w:r>
      <w:bookmarkEnd w:id="88"/>
    </w:p>
    <w:p>
      <w:pPr>
        <w:spacing w:line="360" w:after="210" w:lineRule="auto"/>
      </w:pPr>
      <w:r>
        <w:rPr>
          <w:rFonts w:eastAsia="source serif 4" w:cs="source serif 4" w:ascii="source serif 4" w:hAnsi="source serif 4"/>
          <w:color w:val="000000"/>
        </w:rPr>
        <w:t xml:space="preserve">Inputs:</w:t>
      </w:r>
    </w:p>
    <w:p>
      <w:pPr>
        <w:numPr>
          <w:ilvl w:val="0"/>
          <w:numId w:val="44"/>
        </w:numPr>
        <w:spacing w:line="360" w:before="105" w:after="105" w:lineRule="auto"/>
      </w:pPr>
      <w:r>
        <w:rPr>
          <w:rFonts w:eastAsia="source serif 4" w:cs="source serif 4" w:ascii="source serif 4" w:hAnsi="source serif 4"/>
          <w:color w:val="000000"/>
          <w:sz w:val="21"/>
        </w:rPr>
        <w:t xml:space="preserve">CRM account/deal data.</w:t>
      </w:r>
    </w:p>
    <w:p>
      <w:pPr>
        <w:numPr>
          <w:ilvl w:val="0"/>
          <w:numId w:val="44"/>
        </w:numPr>
        <w:spacing w:line="360" w:before="105" w:after="105" w:lineRule="auto"/>
      </w:pPr>
      <w:r>
        <w:rPr>
          <w:rFonts w:eastAsia="source serif 4" w:cs="source serif 4" w:ascii="source serif 4" w:hAnsi="source serif 4"/>
          <w:color w:val="000000"/>
          <w:sz w:val="21"/>
        </w:rPr>
        <w:t xml:space="preserve">Authorized email/context data.</w:t>
      </w:r>
    </w:p>
    <w:p>
      <w:pPr>
        <w:numPr>
          <w:ilvl w:val="0"/>
          <w:numId w:val="44"/>
        </w:numPr>
        <w:spacing w:line="360" w:before="105" w:after="105" w:lineRule="auto"/>
      </w:pPr>
      <w:r>
        <w:rPr>
          <w:rFonts w:eastAsia="source serif 4" w:cs="source serif 4" w:ascii="source serif 4" w:hAnsi="source serif 4"/>
          <w:color w:val="000000"/>
          <w:sz w:val="21"/>
        </w:rPr>
        <w:t xml:space="preserve">Product/support/payment signals when available.</w:t>
      </w:r>
    </w:p>
    <w:p>
      <w:pPr>
        <w:spacing w:line="360" w:after="210" w:lineRule="auto"/>
      </w:pPr>
      <w:r>
        <w:rPr>
          <w:rFonts w:eastAsia="source serif 4" w:cs="source serif 4" w:ascii="source serif 4" w:hAnsi="source serif 4"/>
          <w:color w:val="000000"/>
        </w:rPr>
        <w:t xml:space="preserve">Outputs:</w:t>
      </w:r>
    </w:p>
    <w:p>
      <w:pPr>
        <w:numPr>
          <w:ilvl w:val="0"/>
          <w:numId w:val="45"/>
        </w:numPr>
        <w:spacing w:line="360" w:before="105" w:after="105" w:lineRule="auto"/>
      </w:pPr>
      <w:r>
        <w:rPr>
          <w:rFonts w:eastAsia="source serif 4" w:cs="source serif 4" w:ascii="source serif 4" w:hAnsi="source serif 4"/>
          <w:color w:val="000000"/>
          <w:sz w:val="21"/>
        </w:rPr>
        <w:t xml:space="preserve">Explainable risk indicators.</w:t>
      </w:r>
    </w:p>
    <w:p>
      <w:pPr>
        <w:numPr>
          <w:ilvl w:val="0"/>
          <w:numId w:val="45"/>
        </w:numPr>
        <w:spacing w:line="360" w:before="105" w:after="105" w:lineRule="auto"/>
      </w:pPr>
      <w:r>
        <w:rPr>
          <w:rFonts w:eastAsia="source serif 4" w:cs="source serif 4" w:ascii="source serif 4" w:hAnsi="source serif 4"/>
          <w:color w:val="000000"/>
          <w:sz w:val="21"/>
        </w:rPr>
        <w:t xml:space="preserve">Expansion/opportunity signals.</w:t>
      </w:r>
    </w:p>
    <w:p>
      <w:pPr>
        <w:numPr>
          <w:ilvl w:val="0"/>
          <w:numId w:val="45"/>
        </w:numPr>
        <w:spacing w:line="360" w:before="105" w:after="105" w:lineRule="auto"/>
      </w:pPr>
      <w:r>
        <w:rPr>
          <w:rFonts w:eastAsia="source serif 4" w:cs="source serif 4" w:ascii="source serif 4" w:hAnsi="source serif 4"/>
          <w:color w:val="000000"/>
          <w:sz w:val="21"/>
        </w:rPr>
        <w:t xml:space="preserve">Recommended playbook.</w:t>
      </w:r>
    </w:p>
    <w:p>
      <w:pPr>
        <w:numPr>
          <w:ilvl w:val="0"/>
          <w:numId w:val="45"/>
        </w:numPr>
        <w:spacing w:line="360" w:before="105" w:after="105" w:lineRule="auto"/>
      </w:pPr>
      <w:r>
        <w:rPr>
          <w:rFonts w:eastAsia="source serif 4" w:cs="source serif 4" w:ascii="source serif 4" w:hAnsi="source serif 4"/>
          <w:color w:val="000000"/>
          <w:sz w:val="21"/>
        </w:rPr>
        <w:t xml:space="preserve">Draft CRM task and customer outreach.</w:t>
      </w:r>
    </w:p>
    <w:p>
      <w:pPr>
        <w:spacing w:line="360" w:after="210" w:lineRule="auto"/>
      </w:pPr>
      <w:r>
        <w:rPr>
          <w:rFonts w:eastAsia="source serif 4" w:cs="source serif 4" w:ascii="source serif 4" w:hAnsi="source serif 4"/>
          <w:color w:val="000000"/>
        </w:rPr>
        <w:t xml:space="preserve">Rules:</w:t>
      </w:r>
    </w:p>
    <w:p>
      <w:pPr>
        <w:numPr>
          <w:ilvl w:val="0"/>
          <w:numId w:val="46"/>
        </w:numPr>
        <w:spacing w:line="360" w:before="105" w:after="105" w:lineRule="auto"/>
      </w:pPr>
      <w:r>
        <w:rPr>
          <w:rFonts w:eastAsia="source serif 4" w:cs="source serif 4" w:ascii="source serif 4" w:hAnsi="source serif 4"/>
          <w:color w:val="000000"/>
          <w:sz w:val="21"/>
        </w:rPr>
        <w:t xml:space="preserve">Begin with explainable rules plus AI summarization.</w:t>
      </w:r>
    </w:p>
    <w:p>
      <w:pPr>
        <w:numPr>
          <w:ilvl w:val="0"/>
          <w:numId w:val="46"/>
        </w:numPr>
        <w:spacing w:line="360" w:before="105" w:after="105" w:lineRule="auto"/>
      </w:pPr>
      <w:r>
        <w:rPr>
          <w:rFonts w:eastAsia="source serif 4" w:cs="source serif 4" w:ascii="source serif 4" w:hAnsi="source serif 4"/>
          <w:color w:val="000000"/>
          <w:sz w:val="21"/>
        </w:rPr>
        <w:t xml:space="preserve">Never present a churn prediction as certainty.</w:t>
      </w:r>
    </w:p>
    <w:p>
      <w:pPr>
        <w:numPr>
          <w:ilvl w:val="0"/>
          <w:numId w:val="46"/>
        </w:numPr>
        <w:spacing w:line="360" w:before="105" w:after="105" w:lineRule="auto"/>
      </w:pPr>
      <w:r>
        <w:rPr>
          <w:rFonts w:eastAsia="source serif 4" w:cs="source serif 4" w:ascii="source serif 4" w:hAnsi="source serif 4"/>
          <w:color w:val="000000"/>
          <w:sz w:val="21"/>
        </w:rPr>
        <w:t xml:space="preserve">No automatic customer messages initially.</w:t>
      </w:r>
    </w:p>
    <w:p>
      <w:pPr>
        <w:spacing w:line="360" w:before="315" w:after="105" w:lineRule="auto"/>
        <w:ind w:left="-30"/>
        <w:jc w:val="left"/>
      </w:pPr>
      <w:bookmarkStart w:id="89" w:name="growth_workflow_4_marketing_to_sa_cec7b2"/>
      <w:r>
        <w:rPr>
          <w:rFonts w:eastAsia="source serif 4" w:cs="source serif 4" w:ascii="source serif 4" w:hAnsi="source serif 4"/>
          <w:b/>
          <w:color w:val="000000"/>
          <w:sz w:val="24"/>
        </w:rPr>
        <w:t xml:space="preserve">Growth Workflow 4: Marketing-to-Sales SLA Monitor</w:t>
      </w:r>
      <w:bookmarkEnd w:id="89"/>
    </w:p>
    <w:p>
      <w:pPr>
        <w:spacing w:line="360" w:after="210" w:lineRule="auto"/>
      </w:pPr>
      <w:r>
        <w:rPr>
          <w:rFonts w:eastAsia="source serif 4" w:cs="source serif 4" w:ascii="source serif 4" w:hAnsi="source serif 4"/>
          <w:color w:val="000000"/>
        </w:rPr>
        <w:t xml:space="preserve">Problem: marketing and sales disagree about lead quality and response ownership.</w:t>
      </w:r>
    </w:p>
    <w:p>
      <w:pPr>
        <w:spacing w:line="360" w:after="210" w:lineRule="auto"/>
      </w:pPr>
      <w:r>
        <w:rPr>
          <w:rFonts w:eastAsia="source serif 4" w:cs="source serif 4" w:ascii="source serif 4" w:hAnsi="source serif 4"/>
          <w:color w:val="000000"/>
        </w:rPr>
        <w:t xml:space="preserve">Inputs:</w:t>
      </w:r>
    </w:p>
    <w:p>
      <w:pPr>
        <w:numPr>
          <w:ilvl w:val="0"/>
          <w:numId w:val="47"/>
        </w:numPr>
        <w:spacing w:line="360" w:before="105" w:after="105" w:lineRule="auto"/>
      </w:pPr>
      <w:r>
        <w:rPr>
          <w:rFonts w:eastAsia="source serif 4" w:cs="source serif 4" w:ascii="source serif 4" w:hAnsi="source serif 4"/>
          <w:color w:val="000000"/>
          <w:sz w:val="21"/>
        </w:rPr>
        <w:t xml:space="preserve">Lead creation time.</w:t>
      </w:r>
    </w:p>
    <w:p>
      <w:pPr>
        <w:numPr>
          <w:ilvl w:val="0"/>
          <w:numId w:val="47"/>
        </w:numPr>
        <w:spacing w:line="360" w:before="105" w:after="105" w:lineRule="auto"/>
      </w:pPr>
      <w:r>
        <w:rPr>
          <w:rFonts w:eastAsia="source serif 4" w:cs="source serif 4" w:ascii="source serif 4" w:hAnsi="source serif 4"/>
          <w:color w:val="000000"/>
          <w:sz w:val="21"/>
        </w:rPr>
        <w:t xml:space="preserve">Lead routing and owner.</w:t>
      </w:r>
    </w:p>
    <w:p>
      <w:pPr>
        <w:numPr>
          <w:ilvl w:val="0"/>
          <w:numId w:val="47"/>
        </w:numPr>
        <w:spacing w:line="360" w:before="105" w:after="105" w:lineRule="auto"/>
      </w:pPr>
      <w:r>
        <w:rPr>
          <w:rFonts w:eastAsia="source serif 4" w:cs="source serif 4" w:ascii="source serif 4" w:hAnsi="source serif 4"/>
          <w:color w:val="000000"/>
          <w:sz w:val="21"/>
        </w:rPr>
        <w:t xml:space="preserve">Sales action timestamps.</w:t>
      </w:r>
    </w:p>
    <w:p>
      <w:pPr>
        <w:numPr>
          <w:ilvl w:val="0"/>
          <w:numId w:val="47"/>
        </w:numPr>
        <w:spacing w:line="360" w:before="105" w:after="105" w:lineRule="auto"/>
      </w:pPr>
      <w:r>
        <w:rPr>
          <w:rFonts w:eastAsia="source serif 4" w:cs="source serif 4" w:ascii="source serif 4" w:hAnsi="source serif 4"/>
          <w:color w:val="000000"/>
          <w:sz w:val="21"/>
        </w:rPr>
        <w:t xml:space="preserve">Qualification feedback.</w:t>
      </w:r>
    </w:p>
    <w:p>
      <w:pPr>
        <w:spacing w:line="360" w:after="210" w:lineRule="auto"/>
      </w:pPr>
      <w:r>
        <w:rPr>
          <w:rFonts w:eastAsia="source serif 4" w:cs="source serif 4" w:ascii="source serif 4" w:hAnsi="source serif 4"/>
          <w:color w:val="000000"/>
        </w:rPr>
        <w:t xml:space="preserve">Outputs:</w:t>
      </w:r>
    </w:p>
    <w:p>
      <w:pPr>
        <w:numPr>
          <w:ilvl w:val="0"/>
          <w:numId w:val="48"/>
        </w:numPr>
        <w:spacing w:line="360" w:before="105" w:after="105" w:lineRule="auto"/>
      </w:pPr>
      <w:r>
        <w:rPr>
          <w:rFonts w:eastAsia="source serif 4" w:cs="source serif 4" w:ascii="source serif 4" w:hAnsi="source serif 4"/>
          <w:color w:val="000000"/>
          <w:sz w:val="21"/>
        </w:rPr>
        <w:t xml:space="preserve">SLA breach alerts.</w:t>
      </w:r>
    </w:p>
    <w:p>
      <w:pPr>
        <w:numPr>
          <w:ilvl w:val="0"/>
          <w:numId w:val="48"/>
        </w:numPr>
        <w:spacing w:line="360" w:before="105" w:after="105" w:lineRule="auto"/>
      </w:pPr>
      <w:r>
        <w:rPr>
          <w:rFonts w:eastAsia="source serif 4" w:cs="source serif 4" w:ascii="source serif 4" w:hAnsi="source serif 4"/>
          <w:color w:val="000000"/>
          <w:sz w:val="21"/>
        </w:rPr>
        <w:t xml:space="preserve">Unworked priority lead queue.</w:t>
      </w:r>
    </w:p>
    <w:p>
      <w:pPr>
        <w:numPr>
          <w:ilvl w:val="0"/>
          <w:numId w:val="48"/>
        </w:numPr>
        <w:spacing w:line="360" w:before="105" w:after="105" w:lineRule="auto"/>
      </w:pPr>
      <w:r>
        <w:rPr>
          <w:rFonts w:eastAsia="source serif 4" w:cs="source serif 4" w:ascii="source serif 4" w:hAnsi="source serif 4"/>
          <w:color w:val="000000"/>
          <w:sz w:val="21"/>
        </w:rPr>
        <w:t xml:space="preserve">Rejection reason analysis.</w:t>
      </w:r>
    </w:p>
    <w:p>
      <w:pPr>
        <w:numPr>
          <w:ilvl w:val="0"/>
          <w:numId w:val="48"/>
        </w:numPr>
        <w:spacing w:line="360" w:before="105" w:after="105" w:lineRule="auto"/>
      </w:pPr>
      <w:r>
        <w:rPr>
          <w:rFonts w:eastAsia="source serif 4" w:cs="source serif 4" w:ascii="source serif 4" w:hAnsi="source serif 4"/>
          <w:color w:val="000000"/>
          <w:sz w:val="21"/>
        </w:rPr>
        <w:t xml:space="preserve">Weekly routing/quality report.</w:t>
      </w:r>
    </w:p>
    <w:p>
      <w:pPr>
        <w:numPr>
          <w:ilvl w:val="0"/>
          <w:numId w:val="48"/>
        </w:numPr>
        <w:spacing w:line="360" w:before="105" w:after="105" w:lineRule="auto"/>
      </w:pPr>
      <w:r>
        <w:rPr>
          <w:rFonts w:eastAsia="source serif 4" w:cs="source serif 4" w:ascii="source serif 4" w:hAnsi="source serif 4"/>
          <w:color w:val="000000"/>
          <w:sz w:val="21"/>
        </w:rPr>
        <w:t xml:space="preserve">Recommended rubric/process changes.</w:t>
      </w:r>
    </w:p>
    <w:p>
      <w:pPr>
        <w:spacing w:line="360" w:after="210" w:lineRule="auto"/>
      </w:pPr>
      <w:r>
        <w:rPr>
          <w:rFonts w:eastAsia="source serif 4" w:cs="source serif 4" w:ascii="source serif 4" w:hAnsi="source serif 4"/>
          <w:color w:val="000000"/>
        </w:rPr>
        <w:t xml:space="preserve">Success metrics:</w:t>
      </w:r>
    </w:p>
    <w:p>
      <w:pPr>
        <w:numPr>
          <w:ilvl w:val="0"/>
          <w:numId w:val="49"/>
        </w:numPr>
        <w:spacing w:line="360" w:before="105" w:after="105" w:lineRule="auto"/>
      </w:pPr>
      <w:r>
        <w:rPr>
          <w:rFonts w:eastAsia="source serif 4" w:cs="source serif 4" w:ascii="source serif 4" w:hAnsi="source serif 4"/>
          <w:color w:val="000000"/>
          <w:sz w:val="21"/>
        </w:rPr>
        <w:t xml:space="preserve">Speed-to-lead.</w:t>
      </w:r>
    </w:p>
    <w:p>
      <w:pPr>
        <w:numPr>
          <w:ilvl w:val="0"/>
          <w:numId w:val="49"/>
        </w:numPr>
        <w:spacing w:line="360" w:before="105" w:after="105" w:lineRule="auto"/>
      </w:pPr>
      <w:r>
        <w:rPr>
          <w:rFonts w:eastAsia="source serif 4" w:cs="source serif 4" w:ascii="source serif 4" w:hAnsi="source serif 4"/>
          <w:color w:val="000000"/>
          <w:sz w:val="21"/>
        </w:rPr>
        <w:t xml:space="preserve">Sales-accepted-lead rate.</w:t>
      </w:r>
    </w:p>
    <w:p>
      <w:pPr>
        <w:numPr>
          <w:ilvl w:val="0"/>
          <w:numId w:val="49"/>
        </w:numPr>
        <w:spacing w:line="360" w:before="105" w:after="105" w:lineRule="auto"/>
      </w:pPr>
      <w:r>
        <w:rPr>
          <w:rFonts w:eastAsia="source serif 4" w:cs="source serif 4" w:ascii="source serif 4" w:hAnsi="source serif 4"/>
          <w:color w:val="000000"/>
          <w:sz w:val="21"/>
        </w:rPr>
        <w:t xml:space="preserve">Lead follow-up compliance.</w:t>
      </w:r>
    </w:p>
    <w:p>
      <w:pPr>
        <w:numPr>
          <w:ilvl w:val="0"/>
          <w:numId w:val="49"/>
        </w:numPr>
        <w:spacing w:line="360" w:before="105" w:after="105" w:lineRule="auto"/>
      </w:pPr>
      <w:r>
        <w:rPr>
          <w:rFonts w:eastAsia="source serif 4" w:cs="source serif 4" w:ascii="source serif 4" w:hAnsi="source serif 4"/>
          <w:color w:val="000000"/>
          <w:sz w:val="21"/>
        </w:rPr>
        <w:t xml:space="preserve">Reason-coded lead rejection patterns.</w:t>
      </w:r>
    </w:p>
    <w:p>
      <w:pPr>
        <w:spacing w:line="360" w:before="315" w:after="105" w:lineRule="auto"/>
        <w:ind w:left="-30"/>
        <w:jc w:val="left"/>
      </w:pPr>
      <w:bookmarkStart w:id="90" w:name="growth_workflow_5_account_based_c_fc9f06"/>
      <w:r>
        <w:rPr>
          <w:rFonts w:eastAsia="source serif 4" w:cs="source serif 4" w:ascii="source serif 4" w:hAnsi="source serif 4"/>
          <w:b/>
          <w:color w:val="000000"/>
          <w:sz w:val="24"/>
        </w:rPr>
        <w:t xml:space="preserve">Growth Workflow 5: Account-Based Campaign Coordinator (Release 2)</w:t>
      </w:r>
      <w:bookmarkEnd w:id="90"/>
    </w:p>
    <w:p>
      <w:pPr>
        <w:spacing w:line="360" w:after="210" w:lineRule="auto"/>
      </w:pPr>
      <w:r>
        <w:rPr>
          <w:rFonts w:eastAsia="source serif 4" w:cs="source serif 4" w:ascii="source serif 4" w:hAnsi="source serif 4"/>
          <w:color w:val="000000"/>
        </w:rPr>
        <w:t xml:space="preserve">Problem: teams want coordinated content/outreach for target accounts but cannot manually manage account lists, content variants, and follow-up tasks.</w:t>
      </w:r>
    </w:p>
    <w:p>
      <w:pPr>
        <w:spacing w:line="360" w:after="210" w:lineRule="auto"/>
      </w:pPr>
      <w:r>
        <w:rPr>
          <w:rFonts w:eastAsia="source serif 4" w:cs="source serif 4" w:ascii="source serif 4" w:hAnsi="source serif 4"/>
          <w:color w:val="000000"/>
        </w:rPr>
        <w:t xml:space="preserve">Inputs:</w:t>
      </w:r>
    </w:p>
    <w:p>
      <w:pPr>
        <w:numPr>
          <w:ilvl w:val="0"/>
          <w:numId w:val="50"/>
        </w:numPr>
        <w:spacing w:line="360" w:before="105" w:after="105" w:lineRule="auto"/>
      </w:pPr>
      <w:r>
        <w:rPr>
          <w:rFonts w:eastAsia="source serif 4" w:cs="source serif 4" w:ascii="source serif 4" w:hAnsi="source serif 4"/>
          <w:color w:val="000000"/>
          <w:sz w:val="21"/>
        </w:rPr>
        <w:t xml:space="preserve">Approved target account list.</w:t>
      </w:r>
    </w:p>
    <w:p>
      <w:pPr>
        <w:numPr>
          <w:ilvl w:val="0"/>
          <w:numId w:val="50"/>
        </w:numPr>
        <w:spacing w:line="360" w:before="105" w:after="105" w:lineRule="auto"/>
      </w:pPr>
      <w:r>
        <w:rPr>
          <w:rFonts w:eastAsia="source serif 4" w:cs="source serif 4" w:ascii="source serif 4" w:hAnsi="source serif 4"/>
          <w:color w:val="000000"/>
          <w:sz w:val="21"/>
        </w:rPr>
        <w:t xml:space="preserve">ICP/account attributes.</w:t>
      </w:r>
    </w:p>
    <w:p>
      <w:pPr>
        <w:numPr>
          <w:ilvl w:val="0"/>
          <w:numId w:val="50"/>
        </w:numPr>
        <w:spacing w:line="360" w:before="105" w:after="105" w:lineRule="auto"/>
      </w:pPr>
      <w:r>
        <w:rPr>
          <w:rFonts w:eastAsia="source serif 4" w:cs="source serif 4" w:ascii="source serif 4" w:hAnsi="source serif 4"/>
          <w:color w:val="000000"/>
          <w:sz w:val="21"/>
        </w:rPr>
        <w:t xml:space="preserve">Campaign objective.</w:t>
      </w:r>
    </w:p>
    <w:p>
      <w:pPr>
        <w:numPr>
          <w:ilvl w:val="0"/>
          <w:numId w:val="50"/>
        </w:numPr>
        <w:spacing w:line="360" w:before="105" w:after="105" w:lineRule="auto"/>
      </w:pPr>
      <w:r>
        <w:rPr>
          <w:rFonts w:eastAsia="source serif 4" w:cs="source serif 4" w:ascii="source serif 4" w:hAnsi="source serif 4"/>
          <w:color w:val="000000"/>
          <w:sz w:val="21"/>
        </w:rPr>
        <w:t xml:space="preserve">Approved content/evidence assets.</w:t>
      </w:r>
    </w:p>
    <w:p>
      <w:pPr>
        <w:spacing w:line="360" w:after="210" w:lineRule="auto"/>
      </w:pPr>
      <w:r>
        <w:rPr>
          <w:rFonts w:eastAsia="source serif 4" w:cs="source serif 4" w:ascii="source serif 4" w:hAnsi="source serif 4"/>
          <w:color w:val="000000"/>
        </w:rPr>
        <w:t xml:space="preserve">Outputs:</w:t>
      </w:r>
    </w:p>
    <w:p>
      <w:pPr>
        <w:numPr>
          <w:ilvl w:val="0"/>
          <w:numId w:val="51"/>
        </w:numPr>
        <w:spacing w:line="360" w:before="105" w:after="105" w:lineRule="auto"/>
      </w:pPr>
      <w:r>
        <w:rPr>
          <w:rFonts w:eastAsia="source serif 4" w:cs="source serif 4" w:ascii="source serif 4" w:hAnsi="source serif 4"/>
          <w:color w:val="000000"/>
          <w:sz w:val="21"/>
        </w:rPr>
        <w:t xml:space="preserve">Account segmentation.</w:t>
      </w:r>
    </w:p>
    <w:p>
      <w:pPr>
        <w:numPr>
          <w:ilvl w:val="0"/>
          <w:numId w:val="51"/>
        </w:numPr>
        <w:spacing w:line="360" w:before="105" w:after="105" w:lineRule="auto"/>
      </w:pPr>
      <w:r>
        <w:rPr>
          <w:rFonts w:eastAsia="source serif 4" w:cs="source serif 4" w:ascii="source serif 4" w:hAnsi="source serif 4"/>
          <w:color w:val="000000"/>
          <w:sz w:val="21"/>
        </w:rPr>
        <w:t xml:space="preserve">Campaign and content plan.</w:t>
      </w:r>
    </w:p>
    <w:p>
      <w:pPr>
        <w:numPr>
          <w:ilvl w:val="0"/>
          <w:numId w:val="51"/>
        </w:numPr>
        <w:spacing w:line="360" w:before="105" w:after="105" w:lineRule="auto"/>
      </w:pPr>
      <w:r>
        <w:rPr>
          <w:rFonts w:eastAsia="source serif 4" w:cs="source serif 4" w:ascii="source serif 4" w:hAnsi="source serif 4"/>
          <w:color w:val="000000"/>
          <w:sz w:val="21"/>
        </w:rPr>
        <w:t xml:space="preserve">Personalized but approval-controlled draft messages/assets.</w:t>
      </w:r>
    </w:p>
    <w:p>
      <w:pPr>
        <w:numPr>
          <w:ilvl w:val="0"/>
          <w:numId w:val="51"/>
        </w:numPr>
        <w:spacing w:line="360" w:before="105" w:after="105" w:lineRule="auto"/>
      </w:pPr>
      <w:r>
        <w:rPr>
          <w:rFonts w:eastAsia="source serif 4" w:cs="source serif 4" w:ascii="source serif 4" w:hAnsi="source serif 4"/>
          <w:color w:val="000000"/>
          <w:sz w:val="21"/>
        </w:rPr>
        <w:t xml:space="preserve">CRM tasks and engagement reporting.</w:t>
      </w:r>
    </w:p>
    <w:p>
      <w:pPr>
        <w:spacing w:line="360" w:after="210" w:lineRule="auto"/>
      </w:pPr>
      <w:r>
        <w:rPr>
          <w:rFonts w:eastAsia="source serif 4" w:cs="source serif 4" w:ascii="source serif 4" w:hAnsi="source serif 4"/>
          <w:color w:val="000000"/>
        </w:rPr>
        <w:t xml:space="preserve">Rules:</w:t>
      </w:r>
    </w:p>
    <w:p>
      <w:pPr>
        <w:numPr>
          <w:ilvl w:val="0"/>
          <w:numId w:val="52"/>
        </w:numPr>
        <w:spacing w:line="360" w:before="105" w:after="105" w:lineRule="auto"/>
      </w:pPr>
      <w:r>
        <w:rPr>
          <w:rFonts w:eastAsia="source serif 4" w:cs="source serif 4" w:ascii="source serif 4" w:hAnsi="source serif 4"/>
          <w:color w:val="000000"/>
          <w:sz w:val="21"/>
        </w:rPr>
        <w:t xml:space="preserve">Do not auto-send mass personalized outreach in initial release.</w:t>
      </w:r>
    </w:p>
    <w:p>
      <w:pPr>
        <w:numPr>
          <w:ilvl w:val="0"/>
          <w:numId w:val="52"/>
        </w:numPr>
        <w:spacing w:line="360" w:before="105" w:after="105" w:lineRule="auto"/>
      </w:pPr>
      <w:r>
        <w:rPr>
          <w:rFonts w:eastAsia="source serif 4" w:cs="source serif 4" w:ascii="source serif 4" w:hAnsi="source serif 4"/>
          <w:color w:val="000000"/>
          <w:sz w:val="21"/>
        </w:rPr>
        <w:t xml:space="preserve">Follow all tenant policies and send caps.</w:t>
      </w:r>
    </w:p>
    <w:p>
      <w:pPr>
        <w:spacing w:line="360" w:before="315" w:after="105" w:lineRule="auto"/>
        <w:ind w:left="-30"/>
        <w:jc w:val="left"/>
      </w:pPr>
      <w:bookmarkStart w:id="91" w:name="growth_workflow_6_finance_operati_785992"/>
      <w:r>
        <w:rPr>
          <w:rFonts w:eastAsia="source serif 4" w:cs="source serif 4" w:ascii="source serif 4" w:hAnsi="source serif 4"/>
          <w:b/>
          <w:color w:val="000000"/>
          <w:sz w:val="24"/>
        </w:rPr>
        <w:t xml:space="preserve">Growth Workflow 6: Finance/Operations Pack (Release 3, not MVP)</w:t>
      </w:r>
      <w:bookmarkEnd w:id="91"/>
    </w:p>
    <w:p>
      <w:pPr>
        <w:spacing w:line="360" w:after="210" w:lineRule="auto"/>
      </w:pPr>
      <w:r>
        <w:rPr>
          <w:rFonts w:eastAsia="source serif 4" w:cs="source serif 4" w:ascii="source serif 4" w:hAnsi="source serif 4"/>
          <w:color w:val="000000"/>
        </w:rPr>
        <w:t xml:space="preserve">Later workflows:</w:t>
      </w:r>
    </w:p>
    <w:p>
      <w:pPr>
        <w:numPr>
          <w:ilvl w:val="0"/>
          <w:numId w:val="53"/>
        </w:numPr>
        <w:spacing w:line="360" w:before="105" w:after="105" w:lineRule="auto"/>
      </w:pPr>
      <w:r>
        <w:rPr>
          <w:rFonts w:eastAsia="source serif 4" w:cs="source serif 4" w:ascii="source serif 4" w:hAnsi="source serif 4"/>
          <w:color w:val="000000"/>
          <w:sz w:val="21"/>
        </w:rPr>
        <w:t xml:space="preserve">AR aging monitor.</w:t>
      </w:r>
    </w:p>
    <w:p>
      <w:pPr>
        <w:numPr>
          <w:ilvl w:val="0"/>
          <w:numId w:val="53"/>
        </w:numPr>
        <w:spacing w:line="360" w:before="105" w:after="105" w:lineRule="auto"/>
      </w:pPr>
      <w:r>
        <w:rPr>
          <w:rFonts w:eastAsia="source serif 4" w:cs="source serif 4" w:ascii="source serif 4" w:hAnsi="source serif 4"/>
          <w:color w:val="000000"/>
          <w:sz w:val="21"/>
        </w:rPr>
        <w:t xml:space="preserve">Finance-approved collections reminder drafting.</w:t>
      </w:r>
    </w:p>
    <w:p>
      <w:pPr>
        <w:numPr>
          <w:ilvl w:val="0"/>
          <w:numId w:val="53"/>
        </w:numPr>
        <w:spacing w:line="360" w:before="105" w:after="105" w:lineRule="auto"/>
      </w:pPr>
      <w:r>
        <w:rPr>
          <w:rFonts w:eastAsia="source serif 4" w:cs="source serif 4" w:ascii="source serif 4" w:hAnsi="source serif 4"/>
          <w:color w:val="000000"/>
          <w:sz w:val="21"/>
        </w:rPr>
        <w:t xml:space="preserve">Executive performance report.</w:t>
      </w:r>
    </w:p>
    <w:p>
      <w:pPr>
        <w:numPr>
          <w:ilvl w:val="0"/>
          <w:numId w:val="53"/>
        </w:numPr>
        <w:spacing w:line="360" w:before="105" w:after="105" w:lineRule="auto"/>
      </w:pPr>
      <w:r>
        <w:rPr>
          <w:rFonts w:eastAsia="source serif 4" w:cs="source serif 4" w:ascii="source serif 4" w:hAnsi="source serif 4"/>
          <w:color w:val="000000"/>
          <w:sz w:val="21"/>
        </w:rPr>
        <w:t xml:space="preserve">Operational playbook coordinator.</w:t>
      </w:r>
    </w:p>
    <w:p>
      <w:pPr>
        <w:spacing w:line="360" w:after="210" w:lineRule="auto"/>
      </w:pPr>
      <w:r>
        <w:rPr>
          <w:rFonts w:eastAsia="source serif 4" w:cs="source serif 4" w:ascii="source serif 4" w:hAnsi="source serif 4"/>
          <w:color w:val="000000"/>
        </w:rPr>
        <w:t xml:space="preserve">Finance actions require separate requirements, security review, finance approver roles, and strict approval policies before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bm_10_shared_agent_specifications"/>
      <w:r>
        <w:rPr>
          <w:rFonts w:eastAsia="source serif 4" w:cs="source serif 4" w:ascii="source serif 4" w:hAnsi="source serif 4"/>
          <w:b/>
          <w:color w:val="000000"/>
          <w:sz w:val="39"/>
        </w:rPr>
        <w:t xml:space="preserve">10. Shared Agent Specifications</w:t>
      </w:r>
      <w:bookmarkEnd w:id="92"/>
    </w:p>
    <w:p>
      <w:pPr>
        <w:spacing w:line="360" w:before="315" w:after="105" w:lineRule="auto"/>
        <w:ind w:left="-30"/>
        <w:jc w:val="left"/>
      </w:pPr>
      <w:bookmarkStart w:id="93" w:name="bm_10_1_agent_a_brand_and_evidenc_14789b"/>
      <w:r>
        <w:rPr>
          <w:rFonts w:eastAsia="source serif 4" w:cs="source serif 4" w:ascii="source serif 4" w:hAnsi="source serif 4"/>
          <w:b/>
          <w:color w:val="000000"/>
          <w:sz w:val="24"/>
        </w:rPr>
        <w:t xml:space="preserve">10.1 Agent A: Brand and Evidence Profile Builder</w:t>
      </w:r>
      <w:bookmarkEnd w:id="93"/>
    </w:p>
    <w:p>
      <w:pPr>
        <w:spacing w:line="360" w:before="315" w:after="105" w:lineRule="auto"/>
        <w:ind w:left="-30"/>
        <w:jc w:val="left"/>
      </w:pPr>
      <w:bookmarkStart w:id="94" w:name="purpose"/>
      <w:r>
        <w:rPr>
          <w:rFonts w:eastAsia="source serif 4" w:cs="source serif 4" w:ascii="source serif 4" w:hAnsi="source serif 4"/>
          <w:b/>
          <w:color w:val="000000"/>
          <w:sz w:val="24"/>
        </w:rPr>
        <w:t xml:space="preserve">Purpose</w:t>
      </w:r>
      <w:bookmarkEnd w:id="94"/>
    </w:p>
    <w:p>
      <w:pPr>
        <w:spacing w:line="360" w:after="210" w:lineRule="auto"/>
      </w:pPr>
      <w:r>
        <w:rPr>
          <w:rFonts w:eastAsia="source serif 4" w:cs="source serif 4" w:ascii="source serif 4" w:hAnsi="source serif 4"/>
          <w:color w:val="000000"/>
        </w:rPr>
        <w:t xml:space="preserve">Create a versioned, approved source of truth for brand voice, audience, evidence, product claims, restrictions, and executive persona context.</w:t>
      </w:r>
    </w:p>
    <w:p>
      <w:pPr>
        <w:spacing w:line="360" w:before="315" w:after="105" w:lineRule="auto"/>
        <w:ind w:left="-30"/>
        <w:jc w:val="left"/>
      </w:pPr>
      <w:bookmarkStart w:id="95" w:name="inputs_7"/>
      <w:r>
        <w:rPr>
          <w:rFonts w:eastAsia="source serif 4" w:cs="source serif 4" w:ascii="source serif 4" w:hAnsi="source serif 4"/>
          <w:b/>
          <w:color w:val="000000"/>
          <w:sz w:val="24"/>
        </w:rPr>
        <w:t xml:space="preserve">Inputs</w:t>
      </w:r>
      <w:bookmarkEnd w:id="95"/>
    </w:p>
    <w:p>
      <w:pPr>
        <w:numPr>
          <w:ilvl w:val="0"/>
          <w:numId w:val="54"/>
        </w:numPr>
        <w:spacing w:line="360" w:before="105" w:after="105" w:lineRule="auto"/>
      </w:pPr>
      <w:r>
        <w:rPr>
          <w:rFonts w:eastAsia="source serif 4" w:cs="source serif 4" w:ascii="source serif 4" w:hAnsi="source serif 4"/>
          <w:color w:val="000000"/>
          <w:sz w:val="21"/>
        </w:rPr>
        <w:t xml:space="preserve">Approved website content.</w:t>
      </w:r>
    </w:p>
    <w:p>
      <w:pPr>
        <w:numPr>
          <w:ilvl w:val="0"/>
          <w:numId w:val="54"/>
        </w:numPr>
        <w:spacing w:line="360" w:before="105" w:after="105" w:lineRule="auto"/>
      </w:pPr>
      <w:r>
        <w:rPr>
          <w:rFonts w:eastAsia="source serif 4" w:cs="source serif 4" w:ascii="source serif 4" w:hAnsi="source serif 4"/>
          <w:color w:val="000000"/>
          <w:sz w:val="21"/>
        </w:rPr>
        <w:t xml:space="preserve">Brand guide.</w:t>
      </w:r>
    </w:p>
    <w:p>
      <w:pPr>
        <w:numPr>
          <w:ilvl w:val="0"/>
          <w:numId w:val="54"/>
        </w:numPr>
        <w:spacing w:line="360" w:before="105" w:after="105" w:lineRule="auto"/>
      </w:pPr>
      <w:r>
        <w:rPr>
          <w:rFonts w:eastAsia="source serif 4" w:cs="source serif 4" w:ascii="source serif 4" w:hAnsi="source serif 4"/>
          <w:color w:val="000000"/>
          <w:sz w:val="21"/>
        </w:rPr>
        <w:t xml:space="preserve">Product collateral.</w:t>
      </w:r>
    </w:p>
    <w:p>
      <w:pPr>
        <w:numPr>
          <w:ilvl w:val="0"/>
          <w:numId w:val="54"/>
        </w:numPr>
        <w:spacing w:line="360" w:before="105" w:after="105" w:lineRule="auto"/>
      </w:pPr>
      <w:r>
        <w:rPr>
          <w:rFonts w:eastAsia="source serif 4" w:cs="source serif 4" w:ascii="source serif 4" w:hAnsi="source serif 4"/>
          <w:color w:val="000000"/>
          <w:sz w:val="21"/>
        </w:rPr>
        <w:t xml:space="preserve">Case studies/testimonials with permissions.</w:t>
      </w:r>
    </w:p>
    <w:p>
      <w:pPr>
        <w:numPr>
          <w:ilvl w:val="0"/>
          <w:numId w:val="54"/>
        </w:numPr>
        <w:spacing w:line="360" w:before="105" w:after="105" w:lineRule="auto"/>
      </w:pPr>
      <w:r>
        <w:rPr>
          <w:rFonts w:eastAsia="source serif 4" w:cs="source serif 4" w:ascii="source serif 4" w:hAnsi="source serif 4"/>
          <w:color w:val="000000"/>
          <w:sz w:val="21"/>
        </w:rPr>
        <w:t xml:space="preserve">Past approved posts/emails/newsletters.</w:t>
      </w:r>
    </w:p>
    <w:p>
      <w:pPr>
        <w:numPr>
          <w:ilvl w:val="0"/>
          <w:numId w:val="54"/>
        </w:numPr>
        <w:spacing w:line="360" w:before="105" w:after="105" w:lineRule="auto"/>
      </w:pPr>
      <w:r>
        <w:rPr>
          <w:rFonts w:eastAsia="source serif 4" w:cs="source serif 4" w:ascii="source serif 4" w:hAnsi="source serif 4"/>
          <w:color w:val="000000"/>
          <w:sz w:val="21"/>
        </w:rPr>
        <w:t xml:space="preserve">ICP definition.</w:t>
      </w:r>
    </w:p>
    <w:p>
      <w:pPr>
        <w:numPr>
          <w:ilvl w:val="0"/>
          <w:numId w:val="54"/>
        </w:numPr>
        <w:spacing w:line="360" w:before="105" w:after="105" w:lineRule="auto"/>
      </w:pPr>
      <w:r>
        <w:rPr>
          <w:rFonts w:eastAsia="source serif 4" w:cs="source serif 4" w:ascii="source serif 4" w:hAnsi="source serif 4"/>
          <w:color w:val="000000"/>
          <w:sz w:val="21"/>
        </w:rPr>
        <w:t xml:space="preserve">Prohibited claims/topics.</w:t>
      </w:r>
    </w:p>
    <w:p>
      <w:pPr>
        <w:numPr>
          <w:ilvl w:val="0"/>
          <w:numId w:val="54"/>
        </w:numPr>
        <w:spacing w:line="360" w:before="105" w:after="105" w:lineRule="auto"/>
      </w:pPr>
      <w:r>
        <w:rPr>
          <w:rFonts w:eastAsia="source serif 4" w:cs="source serif 4" w:ascii="source serif 4" w:hAnsi="source serif 4"/>
          <w:color w:val="000000"/>
          <w:sz w:val="21"/>
        </w:rPr>
        <w:t xml:space="preserve">Founder or executive notes.</w:t>
      </w:r>
    </w:p>
    <w:p>
      <w:pPr>
        <w:spacing w:line="360" w:before="315" w:after="105" w:lineRule="auto"/>
        <w:ind w:left="-30"/>
        <w:jc w:val="left"/>
      </w:pPr>
      <w:bookmarkStart w:id="96" w:name="outputs_7"/>
      <w:r>
        <w:rPr>
          <w:rFonts w:eastAsia="source serif 4" w:cs="source serif 4" w:ascii="source serif 4" w:hAnsi="source serif 4"/>
          <w:b/>
          <w:color w:val="000000"/>
          <w:sz w:val="24"/>
        </w:rPr>
        <w:t xml:space="preserve">Outputs</w:t>
      </w:r>
      <w:bookmarkEnd w:id="96"/>
    </w:p>
    <w:p>
      <w:pPr>
        <w:numPr>
          <w:ilvl w:val="0"/>
          <w:numId w:val="55"/>
        </w:numPr>
        <w:spacing w:line="360" w:before="105" w:after="105" w:lineRule="auto"/>
      </w:pPr>
      <w:r>
        <w:rPr>
          <w:rFonts w:eastAsia="source serif 4" w:cs="source serif 4" w:ascii="source serif 4" w:hAnsi="source serif 4"/>
          <w:color w:val="000000"/>
          <w:sz w:val="21"/>
        </w:rPr>
        <w:t xml:space="preserve">Brand voice and tone guide.</w:t>
      </w:r>
    </w:p>
    <w:p>
      <w:pPr>
        <w:numPr>
          <w:ilvl w:val="0"/>
          <w:numId w:val="55"/>
        </w:numPr>
        <w:spacing w:line="360" w:before="105" w:after="105" w:lineRule="auto"/>
      </w:pPr>
      <w:r>
        <w:rPr>
          <w:rFonts w:eastAsia="source serif 4" w:cs="source serif 4" w:ascii="source serif 4" w:hAnsi="source serif 4"/>
          <w:color w:val="000000"/>
          <w:sz w:val="21"/>
        </w:rPr>
        <w:t xml:space="preserve">ICP summary.</w:t>
      </w:r>
    </w:p>
    <w:p>
      <w:pPr>
        <w:numPr>
          <w:ilvl w:val="0"/>
          <w:numId w:val="55"/>
        </w:numPr>
        <w:spacing w:line="360" w:before="105" w:after="105" w:lineRule="auto"/>
      </w:pPr>
      <w:r>
        <w:rPr>
          <w:rFonts w:eastAsia="source serif 4" w:cs="source serif 4" w:ascii="source serif 4" w:hAnsi="source serif 4"/>
          <w:color w:val="000000"/>
          <w:sz w:val="21"/>
        </w:rPr>
        <w:t xml:space="preserve">Messaging pillars.</w:t>
      </w:r>
    </w:p>
    <w:p>
      <w:pPr>
        <w:numPr>
          <w:ilvl w:val="0"/>
          <w:numId w:val="55"/>
        </w:numPr>
        <w:spacing w:line="360" w:before="105" w:after="105" w:lineRule="auto"/>
      </w:pPr>
      <w:r>
        <w:rPr>
          <w:rFonts w:eastAsia="source serif 4" w:cs="source serif 4" w:ascii="source serif 4" w:hAnsi="source serif 4"/>
          <w:color w:val="000000"/>
          <w:sz w:val="21"/>
        </w:rPr>
        <w:t xml:space="preserve">Claim library with evidence references.</w:t>
      </w:r>
    </w:p>
    <w:p>
      <w:pPr>
        <w:numPr>
          <w:ilvl w:val="0"/>
          <w:numId w:val="55"/>
        </w:numPr>
        <w:spacing w:line="360" w:before="105" w:after="105" w:lineRule="auto"/>
      </w:pPr>
      <w:r>
        <w:rPr>
          <w:rFonts w:eastAsia="source serif 4" w:cs="source serif 4" w:ascii="source serif 4" w:hAnsi="source serif 4"/>
          <w:color w:val="000000"/>
          <w:sz w:val="21"/>
        </w:rPr>
        <w:t xml:space="preserve">Prohibited/restricted claim list.</w:t>
      </w:r>
    </w:p>
    <w:p>
      <w:pPr>
        <w:numPr>
          <w:ilvl w:val="0"/>
          <w:numId w:val="55"/>
        </w:numPr>
        <w:spacing w:line="360" w:before="105" w:after="105" w:lineRule="auto"/>
      </w:pPr>
      <w:r>
        <w:rPr>
          <w:rFonts w:eastAsia="source serif 4" w:cs="source serif 4" w:ascii="source serif 4" w:hAnsi="source serif 4"/>
          <w:color w:val="000000"/>
          <w:sz w:val="21"/>
        </w:rPr>
        <w:t xml:space="preserve">Executive persona profile(s).</w:t>
      </w:r>
    </w:p>
    <w:p>
      <w:pPr>
        <w:numPr>
          <w:ilvl w:val="0"/>
          <w:numId w:val="55"/>
        </w:numPr>
        <w:spacing w:line="360" w:before="105" w:after="105" w:lineRule="auto"/>
      </w:pPr>
      <w:r>
        <w:rPr>
          <w:rFonts w:eastAsia="source serif 4" w:cs="source serif 4" w:ascii="source serif 4" w:hAnsi="source serif 4"/>
          <w:color w:val="000000"/>
          <w:sz w:val="21"/>
        </w:rPr>
        <w:t xml:space="preserve">Data gaps/confidence.</w:t>
      </w:r>
    </w:p>
    <w:p>
      <w:pPr>
        <w:spacing w:line="360" w:before="315" w:after="105" w:lineRule="auto"/>
        <w:ind w:left="-30"/>
        <w:jc w:val="left"/>
      </w:pPr>
      <w:bookmarkStart w:id="97" w:name="acceptance_criteria"/>
      <w:r>
        <w:rPr>
          <w:rFonts w:eastAsia="source serif 4" w:cs="source serif 4" w:ascii="source serif 4" w:hAnsi="source serif 4"/>
          <w:b/>
          <w:color w:val="000000"/>
          <w:sz w:val="24"/>
        </w:rPr>
        <w:t xml:space="preserve">Acceptance criteria</w:t>
      </w:r>
      <w:bookmarkEnd w:id="97"/>
    </w:p>
    <w:p>
      <w:pPr>
        <w:numPr>
          <w:ilvl w:val="0"/>
          <w:numId w:val="56"/>
        </w:numPr>
        <w:spacing w:line="360" w:before="105" w:after="105" w:lineRule="auto"/>
      </w:pPr>
      <w:r>
        <w:rPr>
          <w:rFonts w:eastAsia="source serif 4" w:cs="source serif 4" w:ascii="source serif 4" w:hAnsi="source serif 4"/>
          <w:color w:val="000000"/>
          <w:sz w:val="21"/>
        </w:rPr>
        <w:t xml:space="preserve">User can create, edit, approve, and version profiles.</w:t>
      </w:r>
    </w:p>
    <w:p>
      <w:pPr>
        <w:numPr>
          <w:ilvl w:val="0"/>
          <w:numId w:val="56"/>
        </w:numPr>
        <w:spacing w:line="360" w:before="105" w:after="105" w:lineRule="auto"/>
      </w:pPr>
      <w:r>
        <w:rPr>
          <w:rFonts w:eastAsia="source serif 4" w:cs="source serif 4" w:ascii="source serif 4" w:hAnsi="source serif 4"/>
          <w:color w:val="000000"/>
          <w:sz w:val="21"/>
        </w:rPr>
        <w:t xml:space="preserve">Downstream content references the profile version used.</w:t>
      </w:r>
    </w:p>
    <w:p>
      <w:pPr>
        <w:numPr>
          <w:ilvl w:val="0"/>
          <w:numId w:val="56"/>
        </w:numPr>
        <w:spacing w:line="360" w:before="105" w:after="105" w:lineRule="auto"/>
      </w:pPr>
      <w:r>
        <w:rPr>
          <w:rFonts w:eastAsia="source serif 4" w:cs="source serif 4" w:ascii="source serif 4" w:hAnsi="source serif 4"/>
          <w:color w:val="000000"/>
          <w:sz w:val="21"/>
        </w:rPr>
        <w:t xml:space="preserve">Specific claims link to evidence or are flagged as unsupported.</w:t>
      </w:r>
    </w:p>
    <w:p>
      <w:pPr>
        <w:spacing w:line="360" w:before="315" w:after="105" w:lineRule="auto"/>
        <w:ind w:left="-30"/>
        <w:jc w:val="left"/>
      </w:pPr>
      <w:bookmarkStart w:id="98" w:name="bm_10_2_agent_b_pipeline_content_factory"/>
      <w:r>
        <w:rPr>
          <w:rFonts w:eastAsia="source serif 4" w:cs="source serif 4" w:ascii="source serif 4" w:hAnsi="source serif 4"/>
          <w:b/>
          <w:color w:val="000000"/>
          <w:sz w:val="24"/>
        </w:rPr>
        <w:t xml:space="preserve">10.2 Agent B: Pipeline Content Factory</w:t>
      </w:r>
      <w:bookmarkEnd w:id="98"/>
    </w:p>
    <w:p>
      <w:pPr>
        <w:spacing w:line="360" w:before="315" w:after="105" w:lineRule="auto"/>
        <w:ind w:left="-30"/>
        <w:jc w:val="left"/>
      </w:pPr>
      <w:bookmarkStart w:id="99" w:name="purpose_2"/>
      <w:r>
        <w:rPr>
          <w:rFonts w:eastAsia="source serif 4" w:cs="source serif 4" w:ascii="source serif 4" w:hAnsi="source serif 4"/>
          <w:b/>
          <w:color w:val="000000"/>
          <w:sz w:val="24"/>
        </w:rPr>
        <w:t xml:space="preserve">Purpose</w:t>
      </w:r>
      <w:bookmarkEnd w:id="99"/>
    </w:p>
    <w:p>
      <w:pPr>
        <w:spacing w:line="360" w:after="210" w:lineRule="auto"/>
      </w:pPr>
      <w:r>
        <w:rPr>
          <w:rFonts w:eastAsia="source serif 4" w:cs="source serif 4" w:ascii="source serif 4" w:hAnsi="source serif 4"/>
          <w:color w:val="000000"/>
        </w:rPr>
        <w:t xml:space="preserve">Create credible, on-brand, reviewable content tied to a target audience, conversion path, and campaign.</w:t>
      </w:r>
    </w:p>
    <w:p>
      <w:pPr>
        <w:spacing w:line="360" w:before="315" w:after="105" w:lineRule="auto"/>
        <w:ind w:left="-30"/>
        <w:jc w:val="left"/>
      </w:pPr>
      <w:bookmarkStart w:id="100" w:name="inputs_8"/>
      <w:r>
        <w:rPr>
          <w:rFonts w:eastAsia="source serif 4" w:cs="source serif 4" w:ascii="source serif 4" w:hAnsi="source serif 4"/>
          <w:b/>
          <w:color w:val="000000"/>
          <w:sz w:val="24"/>
        </w:rPr>
        <w:t xml:space="preserve">Inputs</w:t>
      </w:r>
      <w:bookmarkEnd w:id="100"/>
    </w:p>
    <w:p>
      <w:pPr>
        <w:numPr>
          <w:ilvl w:val="0"/>
          <w:numId w:val="57"/>
        </w:numPr>
        <w:spacing w:line="360" w:before="105" w:after="105" w:lineRule="auto"/>
      </w:pPr>
      <w:r>
        <w:rPr>
          <w:rFonts w:eastAsia="source serif 4" w:cs="source serif 4" w:ascii="source serif 4" w:hAnsi="source serif 4"/>
          <w:color w:val="000000"/>
          <w:sz w:val="21"/>
        </w:rPr>
        <w:t xml:space="preserve">Approved brand/evidence and persona profiles.</w:t>
      </w:r>
    </w:p>
    <w:p>
      <w:pPr>
        <w:numPr>
          <w:ilvl w:val="0"/>
          <w:numId w:val="57"/>
        </w:numPr>
        <w:spacing w:line="360" w:before="105" w:after="105" w:lineRule="auto"/>
      </w:pPr>
      <w:r>
        <w:rPr>
          <w:rFonts w:eastAsia="source serif 4" w:cs="source serif 4" w:ascii="source serif 4" w:hAnsi="source serif 4"/>
          <w:color w:val="000000"/>
          <w:sz w:val="21"/>
        </w:rPr>
        <w:t xml:space="preserve">Brief, goal, audience, CTA, channel, source material.</w:t>
      </w:r>
    </w:p>
    <w:p>
      <w:pPr>
        <w:numPr>
          <w:ilvl w:val="0"/>
          <w:numId w:val="57"/>
        </w:numPr>
        <w:spacing w:line="360" w:before="105" w:after="105" w:lineRule="auto"/>
      </w:pPr>
      <w:r>
        <w:rPr>
          <w:rFonts w:eastAsia="source serif 4" w:cs="source serif 4" w:ascii="source serif 4" w:hAnsi="source serif 4"/>
          <w:color w:val="000000"/>
          <w:sz w:val="21"/>
        </w:rPr>
        <w:t xml:space="preserve">Campaign context and performance data if available.</w:t>
      </w:r>
    </w:p>
    <w:p>
      <w:pPr>
        <w:spacing w:line="360" w:before="315" w:after="105" w:lineRule="auto"/>
        <w:ind w:left="-30"/>
        <w:jc w:val="left"/>
      </w:pPr>
      <w:bookmarkStart w:id="101" w:name="outputs_8"/>
      <w:r>
        <w:rPr>
          <w:rFonts w:eastAsia="source serif 4" w:cs="source serif 4" w:ascii="source serif 4" w:hAnsi="source serif 4"/>
          <w:b/>
          <w:color w:val="000000"/>
          <w:sz w:val="24"/>
        </w:rPr>
        <w:t xml:space="preserve">Outputs</w:t>
      </w:r>
      <w:bookmarkEnd w:id="101"/>
    </w:p>
    <w:p>
      <w:pPr>
        <w:numPr>
          <w:ilvl w:val="0"/>
          <w:numId w:val="58"/>
        </w:numPr>
        <w:spacing w:line="360" w:before="105" w:after="105" w:lineRule="auto"/>
      </w:pPr>
      <w:r>
        <w:rPr>
          <w:rFonts w:eastAsia="source serif 4" w:cs="source serif 4" w:ascii="source serif 4" w:hAnsi="source serif 4"/>
          <w:color w:val="000000"/>
          <w:sz w:val="21"/>
        </w:rPr>
        <w:t xml:space="preserve">Content drafts in approved formats.</w:t>
      </w:r>
    </w:p>
    <w:p>
      <w:pPr>
        <w:numPr>
          <w:ilvl w:val="0"/>
          <w:numId w:val="58"/>
        </w:numPr>
        <w:spacing w:line="360" w:before="105" w:after="105" w:lineRule="auto"/>
      </w:pPr>
      <w:r>
        <w:rPr>
          <w:rFonts w:eastAsia="source serif 4" w:cs="source serif 4" w:ascii="source serif 4" w:hAnsi="source serif 4"/>
          <w:color w:val="000000"/>
          <w:sz w:val="21"/>
        </w:rPr>
        <w:t xml:space="preserve">Alternative hooks/angles.</w:t>
      </w:r>
    </w:p>
    <w:p>
      <w:pPr>
        <w:numPr>
          <w:ilvl w:val="0"/>
          <w:numId w:val="58"/>
        </w:numPr>
        <w:spacing w:line="360" w:before="105" w:after="105" w:lineRule="auto"/>
      </w:pPr>
      <w:r>
        <w:rPr>
          <w:rFonts w:eastAsia="source serif 4" w:cs="source serif 4" w:ascii="source serif 4" w:hAnsi="source serif 4"/>
          <w:color w:val="000000"/>
          <w:sz w:val="21"/>
        </w:rPr>
        <w:t xml:space="preserve">UTM CTA recommendation.</w:t>
      </w:r>
    </w:p>
    <w:p>
      <w:pPr>
        <w:numPr>
          <w:ilvl w:val="0"/>
          <w:numId w:val="58"/>
        </w:numPr>
        <w:spacing w:line="360" w:before="105" w:after="105" w:lineRule="auto"/>
      </w:pPr>
      <w:r>
        <w:rPr>
          <w:rFonts w:eastAsia="source serif 4" w:cs="source serif 4" w:ascii="source serif 4" w:hAnsi="source serif 4"/>
          <w:color w:val="000000"/>
          <w:sz w:val="21"/>
        </w:rPr>
        <w:t xml:space="preserve">Claim/evidence references.</w:t>
      </w:r>
    </w:p>
    <w:p>
      <w:pPr>
        <w:numPr>
          <w:ilvl w:val="0"/>
          <w:numId w:val="58"/>
        </w:numPr>
        <w:spacing w:line="360" w:before="105" w:after="105" w:lineRule="auto"/>
      </w:pPr>
      <w:r>
        <w:rPr>
          <w:rFonts w:eastAsia="source serif 4" w:cs="source serif 4" w:ascii="source serif 4" w:hAnsi="source serif 4"/>
          <w:color w:val="000000"/>
          <w:sz w:val="21"/>
        </w:rPr>
        <w:t xml:space="preserve">Compliance/provenance flags.</w:t>
      </w:r>
    </w:p>
    <w:p>
      <w:pPr>
        <w:numPr>
          <w:ilvl w:val="0"/>
          <w:numId w:val="58"/>
        </w:numPr>
        <w:spacing w:line="360" w:before="105" w:after="105" w:lineRule="auto"/>
      </w:pPr>
      <w:r>
        <w:rPr>
          <w:rFonts w:eastAsia="source serif 4" w:cs="source serif 4" w:ascii="source serif 4" w:hAnsi="source serif 4"/>
          <w:color w:val="000000"/>
          <w:sz w:val="21"/>
        </w:rPr>
        <w:t xml:space="preserve">Suggested campaign assignment.</w:t>
      </w:r>
    </w:p>
    <w:p>
      <w:pPr>
        <w:spacing w:line="360" w:before="315" w:after="105" w:lineRule="auto"/>
        <w:ind w:left="-30"/>
        <w:jc w:val="left"/>
      </w:pPr>
      <w:bookmarkStart w:id="102" w:name="supported_initial_formats"/>
      <w:r>
        <w:rPr>
          <w:rFonts w:eastAsia="source serif 4" w:cs="source serif 4" w:ascii="source serif 4" w:hAnsi="source serif 4"/>
          <w:b/>
          <w:color w:val="000000"/>
          <w:sz w:val="24"/>
        </w:rPr>
        <w:t xml:space="preserve">Supported initial formats</w:t>
      </w:r>
      <w:bookmarkEnd w:id="102"/>
    </w:p>
    <w:p>
      <w:pPr>
        <w:numPr>
          <w:ilvl w:val="0"/>
          <w:numId w:val="59"/>
        </w:numPr>
        <w:spacing w:line="360" w:before="105" w:after="105" w:lineRule="auto"/>
      </w:pPr>
      <w:r>
        <w:rPr>
          <w:rFonts w:eastAsia="source serif 4" w:cs="source serif 4" w:ascii="source serif 4" w:hAnsi="source serif 4"/>
          <w:color w:val="000000"/>
          <w:sz w:val="21"/>
        </w:rPr>
        <w:t xml:space="preserve">LinkedIn posts.</w:t>
      </w:r>
    </w:p>
    <w:p>
      <w:pPr>
        <w:numPr>
          <w:ilvl w:val="0"/>
          <w:numId w:val="59"/>
        </w:numPr>
        <w:spacing w:line="360" w:before="105" w:after="105" w:lineRule="auto"/>
      </w:pPr>
      <w:r>
        <w:rPr>
          <w:rFonts w:eastAsia="source serif 4" w:cs="source serif 4" w:ascii="source serif 4" w:hAnsi="source serif 4"/>
          <w:color w:val="000000"/>
          <w:sz w:val="21"/>
        </w:rPr>
        <w:t xml:space="preserve">Carousel outlines.</w:t>
      </w:r>
    </w:p>
    <w:p>
      <w:pPr>
        <w:numPr>
          <w:ilvl w:val="0"/>
          <w:numId w:val="59"/>
        </w:numPr>
        <w:spacing w:line="360" w:before="105" w:after="105" w:lineRule="auto"/>
      </w:pPr>
      <w:r>
        <w:rPr>
          <w:rFonts w:eastAsia="source serif 4" w:cs="source serif 4" w:ascii="source serif 4" w:hAnsi="source serif 4"/>
          <w:color w:val="000000"/>
          <w:sz w:val="21"/>
        </w:rPr>
        <w:t xml:space="preserve">Newsletter drafts.</w:t>
      </w:r>
    </w:p>
    <w:p>
      <w:pPr>
        <w:numPr>
          <w:ilvl w:val="0"/>
          <w:numId w:val="59"/>
        </w:numPr>
        <w:spacing w:line="360" w:before="105" w:after="105" w:lineRule="auto"/>
      </w:pPr>
      <w:r>
        <w:rPr>
          <w:rFonts w:eastAsia="source serif 4" w:cs="source serif 4" w:ascii="source serif 4" w:hAnsi="source serif 4"/>
          <w:color w:val="000000"/>
          <w:sz w:val="21"/>
        </w:rPr>
        <w:t xml:space="preserve">Blog outlines.</w:t>
      </w:r>
    </w:p>
    <w:p>
      <w:pPr>
        <w:numPr>
          <w:ilvl w:val="0"/>
          <w:numId w:val="59"/>
        </w:numPr>
        <w:spacing w:line="360" w:before="105" w:after="105" w:lineRule="auto"/>
      </w:pPr>
      <w:r>
        <w:rPr>
          <w:rFonts w:eastAsia="source serif 4" w:cs="source serif 4" w:ascii="source serif 4" w:hAnsi="source serif 4"/>
          <w:color w:val="000000"/>
          <w:sz w:val="21"/>
        </w:rPr>
        <w:t xml:space="preserve">Product-launch announcements.</w:t>
      </w:r>
    </w:p>
    <w:p>
      <w:pPr>
        <w:numPr>
          <w:ilvl w:val="0"/>
          <w:numId w:val="59"/>
        </w:numPr>
        <w:spacing w:line="360" w:before="105" w:after="105" w:lineRule="auto"/>
      </w:pPr>
      <w:r>
        <w:rPr>
          <w:rFonts w:eastAsia="source serif 4" w:cs="source serif 4" w:ascii="source serif 4" w:hAnsi="source serif 4"/>
          <w:color w:val="000000"/>
          <w:sz w:val="21"/>
        </w:rPr>
        <w:t xml:space="preserve">Short-video/reel scripts and visual briefs.</w:t>
      </w:r>
    </w:p>
    <w:p>
      <w:pPr>
        <w:numPr>
          <w:ilvl w:val="0"/>
          <w:numId w:val="59"/>
        </w:numPr>
        <w:spacing w:line="360" w:before="105" w:after="105" w:lineRule="auto"/>
      </w:pPr>
      <w:r>
        <w:rPr>
          <w:rFonts w:eastAsia="source serif 4" w:cs="source serif 4" w:ascii="source serif 4" w:hAnsi="source serif 4"/>
          <w:color w:val="000000"/>
          <w:sz w:val="21"/>
        </w:rPr>
        <w:t xml:space="preserve">Outreach angles.</w:t>
      </w:r>
    </w:p>
    <w:p>
      <w:pPr>
        <w:spacing w:line="360" w:before="315" w:after="105" w:lineRule="auto"/>
        <w:ind w:left="-30"/>
        <w:jc w:val="left"/>
      </w:pPr>
      <w:bookmarkStart w:id="103" w:name="rules_3"/>
      <w:r>
        <w:rPr>
          <w:rFonts w:eastAsia="source serif 4" w:cs="source serif 4" w:ascii="source serif 4" w:hAnsi="source serif 4"/>
          <w:b/>
          <w:color w:val="000000"/>
          <w:sz w:val="24"/>
        </w:rPr>
        <w:t xml:space="preserve">Rules</w:t>
      </w:r>
      <w:bookmarkEnd w:id="103"/>
    </w:p>
    <w:p>
      <w:pPr>
        <w:numPr>
          <w:ilvl w:val="0"/>
          <w:numId w:val="60"/>
        </w:numPr>
        <w:spacing w:line="360" w:before="105" w:after="105" w:lineRule="auto"/>
      </w:pPr>
      <w:r>
        <w:rPr>
          <w:rFonts w:eastAsia="source serif 4" w:cs="source serif 4" w:ascii="source serif 4" w:hAnsi="source serif 4"/>
          <w:color w:val="000000"/>
          <w:sz w:val="21"/>
        </w:rPr>
        <w:t xml:space="preserve">Content can be generated automatically but publication requires policy approval.</w:t>
      </w:r>
    </w:p>
    <w:p>
      <w:pPr>
        <w:numPr>
          <w:ilvl w:val="0"/>
          <w:numId w:val="60"/>
        </w:numPr>
        <w:spacing w:line="360" w:before="105" w:after="105" w:lineRule="auto"/>
      </w:pPr>
      <w:r>
        <w:rPr>
          <w:rFonts w:eastAsia="source serif 4" w:cs="source serif 4" w:ascii="source serif 4" w:hAnsi="source serif 4"/>
          <w:color w:val="000000"/>
          <w:sz w:val="21"/>
        </w:rPr>
        <w:t xml:space="preserve">No unsupported metrics, testimonials, or customer claims.</w:t>
      </w:r>
    </w:p>
    <w:p>
      <w:pPr>
        <w:numPr>
          <w:ilvl w:val="0"/>
          <w:numId w:val="60"/>
        </w:numPr>
        <w:spacing w:line="360" w:before="105" w:after="105" w:lineRule="auto"/>
      </w:pPr>
      <w:r>
        <w:rPr>
          <w:rFonts w:eastAsia="source serif 4" w:cs="source serif 4" w:ascii="source serif 4" w:hAnsi="source serif 4"/>
          <w:color w:val="000000"/>
          <w:sz w:val="21"/>
        </w:rPr>
        <w:t xml:space="preserve">Store asset provenance: human authored, AI assisted, AI generated, human edited.</w:t>
      </w:r>
    </w:p>
    <w:p>
      <w:pPr>
        <w:spacing w:line="360" w:before="315" w:after="105" w:lineRule="auto"/>
        <w:ind w:left="-30"/>
        <w:jc w:val="left"/>
      </w:pPr>
      <w:bookmarkStart w:id="104" w:name="bm_10_3_agent_c_campaign_planner_f42c74"/>
      <w:r>
        <w:rPr>
          <w:rFonts w:eastAsia="source serif 4" w:cs="source serif 4" w:ascii="source serif 4" w:hAnsi="source serif 4"/>
          <w:b/>
          <w:color w:val="000000"/>
          <w:sz w:val="24"/>
        </w:rPr>
        <w:t xml:space="preserve">10.3 Agent C: Campaign Planner and Attribution Coordinator</w:t>
      </w:r>
      <w:bookmarkEnd w:id="104"/>
    </w:p>
    <w:p>
      <w:pPr>
        <w:spacing w:line="360" w:before="315" w:after="105" w:lineRule="auto"/>
        <w:ind w:left="-30"/>
        <w:jc w:val="left"/>
      </w:pPr>
      <w:bookmarkStart w:id="105" w:name="purpose_3"/>
      <w:r>
        <w:rPr>
          <w:rFonts w:eastAsia="source serif 4" w:cs="source serif 4" w:ascii="source serif 4" w:hAnsi="source serif 4"/>
          <w:b/>
          <w:color w:val="000000"/>
          <w:sz w:val="24"/>
        </w:rPr>
        <w:t xml:space="preserve">Purpose</w:t>
      </w:r>
      <w:bookmarkEnd w:id="105"/>
    </w:p>
    <w:p>
      <w:pPr>
        <w:spacing w:line="360" w:after="210" w:lineRule="auto"/>
      </w:pPr>
      <w:r>
        <w:rPr>
          <w:rFonts w:eastAsia="source serif 4" w:cs="source serif 4" w:ascii="source serif 4" w:hAnsi="source serif 4"/>
          <w:color w:val="000000"/>
        </w:rPr>
        <w:t xml:space="preserve">Turn an objective into an organized campaign plan with content, CTA, tracked links, approval tasks, and measurable results.</w:t>
      </w:r>
    </w:p>
    <w:p>
      <w:pPr>
        <w:spacing w:line="360" w:before="315" w:after="105" w:lineRule="auto"/>
        <w:ind w:left="-30"/>
        <w:jc w:val="left"/>
      </w:pPr>
      <w:bookmarkStart w:id="106" w:name="inputs_9"/>
      <w:r>
        <w:rPr>
          <w:rFonts w:eastAsia="source serif 4" w:cs="source serif 4" w:ascii="source serif 4" w:hAnsi="source serif 4"/>
          <w:b/>
          <w:color w:val="000000"/>
          <w:sz w:val="24"/>
        </w:rPr>
        <w:t xml:space="preserve">Inputs</w:t>
      </w:r>
      <w:bookmarkEnd w:id="106"/>
    </w:p>
    <w:p>
      <w:pPr>
        <w:numPr>
          <w:ilvl w:val="0"/>
          <w:numId w:val="61"/>
        </w:numPr>
        <w:spacing w:line="360" w:before="105" w:after="105" w:lineRule="auto"/>
      </w:pPr>
      <w:r>
        <w:rPr>
          <w:rFonts w:eastAsia="source serif 4" w:cs="source serif 4" w:ascii="source serif 4" w:hAnsi="source serif 4"/>
          <w:color w:val="000000"/>
          <w:sz w:val="21"/>
        </w:rPr>
        <w:t xml:space="preserve">Objective, ICP, dates, channels, CTA, assets, optional budget.</w:t>
      </w:r>
    </w:p>
    <w:p>
      <w:pPr>
        <w:spacing w:line="360" w:before="315" w:after="105" w:lineRule="auto"/>
        <w:ind w:left="-30"/>
        <w:jc w:val="left"/>
      </w:pPr>
      <w:bookmarkStart w:id="107" w:name="outputs_9"/>
      <w:r>
        <w:rPr>
          <w:rFonts w:eastAsia="source serif 4" w:cs="source serif 4" w:ascii="source serif 4" w:hAnsi="source serif 4"/>
          <w:b/>
          <w:color w:val="000000"/>
          <w:sz w:val="24"/>
        </w:rPr>
        <w:t xml:space="preserve">Outputs</w:t>
      </w:r>
      <w:bookmarkEnd w:id="107"/>
    </w:p>
    <w:p>
      <w:pPr>
        <w:numPr>
          <w:ilvl w:val="0"/>
          <w:numId w:val="62"/>
        </w:numPr>
        <w:spacing w:line="360" w:before="105" w:after="105" w:lineRule="auto"/>
      </w:pPr>
      <w:r>
        <w:rPr>
          <w:rFonts w:eastAsia="source serif 4" w:cs="source serif 4" w:ascii="source serif 4" w:hAnsi="source serif 4"/>
          <w:color w:val="000000"/>
          <w:sz w:val="21"/>
        </w:rPr>
        <w:t xml:space="preserve">Campaign brief.</w:t>
      </w:r>
    </w:p>
    <w:p>
      <w:pPr>
        <w:numPr>
          <w:ilvl w:val="0"/>
          <w:numId w:val="62"/>
        </w:numPr>
        <w:spacing w:line="360" w:before="105" w:after="105" w:lineRule="auto"/>
      </w:pPr>
      <w:r>
        <w:rPr>
          <w:rFonts w:eastAsia="source serif 4" w:cs="source serif 4" w:ascii="source serif 4" w:hAnsi="source serif 4"/>
          <w:color w:val="000000"/>
          <w:sz w:val="21"/>
        </w:rPr>
        <w:t xml:space="preserve">Content calendar.</w:t>
      </w:r>
    </w:p>
    <w:p>
      <w:pPr>
        <w:numPr>
          <w:ilvl w:val="0"/>
          <w:numId w:val="62"/>
        </w:numPr>
        <w:spacing w:line="360" w:before="105" w:after="105" w:lineRule="auto"/>
      </w:pPr>
      <w:r>
        <w:rPr>
          <w:rFonts w:eastAsia="source serif 4" w:cs="source serif 4" w:ascii="source serif 4" w:hAnsi="source serif 4"/>
          <w:color w:val="000000"/>
          <w:sz w:val="21"/>
        </w:rPr>
        <w:t xml:space="preserve">Asset checklist.</w:t>
      </w:r>
    </w:p>
    <w:p>
      <w:pPr>
        <w:numPr>
          <w:ilvl w:val="0"/>
          <w:numId w:val="62"/>
        </w:numPr>
        <w:spacing w:line="360" w:before="105" w:after="105" w:lineRule="auto"/>
      </w:pPr>
      <w:r>
        <w:rPr>
          <w:rFonts w:eastAsia="source serif 4" w:cs="source serif 4" w:ascii="source serif 4" w:hAnsi="source serif 4"/>
          <w:color w:val="000000"/>
          <w:sz w:val="21"/>
        </w:rPr>
        <w:t xml:space="preserve">UTM plan.</w:t>
      </w:r>
    </w:p>
    <w:p>
      <w:pPr>
        <w:numPr>
          <w:ilvl w:val="0"/>
          <w:numId w:val="62"/>
        </w:numPr>
        <w:spacing w:line="360" w:before="105" w:after="105" w:lineRule="auto"/>
      </w:pPr>
      <w:r>
        <w:rPr>
          <w:rFonts w:eastAsia="source serif 4" w:cs="source serif 4" w:ascii="source serif 4" w:hAnsi="source serif 4"/>
          <w:color w:val="000000"/>
          <w:sz w:val="21"/>
        </w:rPr>
        <w:t xml:space="preserve">Conversion/lead capture recommendation.</w:t>
      </w:r>
    </w:p>
    <w:p>
      <w:pPr>
        <w:numPr>
          <w:ilvl w:val="0"/>
          <w:numId w:val="62"/>
        </w:numPr>
        <w:spacing w:line="360" w:before="105" w:after="105" w:lineRule="auto"/>
      </w:pPr>
      <w:r>
        <w:rPr>
          <w:rFonts w:eastAsia="source serif 4" w:cs="source serif 4" w:ascii="source serif 4" w:hAnsi="source serif 4"/>
          <w:color w:val="000000"/>
          <w:sz w:val="21"/>
        </w:rPr>
        <w:t xml:space="preserve">Weekly performance analysis.</w:t>
      </w:r>
    </w:p>
    <w:p>
      <w:pPr>
        <w:numPr>
          <w:ilvl w:val="0"/>
          <w:numId w:val="62"/>
        </w:numPr>
        <w:spacing w:line="360" w:before="105" w:after="105" w:lineRule="auto"/>
      </w:pPr>
      <w:r>
        <w:rPr>
          <w:rFonts w:eastAsia="source serif 4" w:cs="source serif 4" w:ascii="source serif 4" w:hAnsi="source serif 4"/>
          <w:color w:val="000000"/>
          <w:sz w:val="21"/>
        </w:rPr>
        <w:t xml:space="preserve">Next-test recommendations.</w:t>
      </w:r>
    </w:p>
    <w:p>
      <w:pPr>
        <w:spacing w:line="360" w:before="315" w:after="105" w:lineRule="auto"/>
        <w:ind w:left="-30"/>
        <w:jc w:val="left"/>
      </w:pPr>
      <w:bookmarkStart w:id="108" w:name="rules_4"/>
      <w:r>
        <w:rPr>
          <w:rFonts w:eastAsia="source serif 4" w:cs="source serif 4" w:ascii="source serif 4" w:hAnsi="source serif 4"/>
          <w:b/>
          <w:color w:val="000000"/>
          <w:sz w:val="24"/>
        </w:rPr>
        <w:t xml:space="preserve">Rules</w:t>
      </w:r>
      <w:bookmarkEnd w:id="108"/>
    </w:p>
    <w:p>
      <w:pPr>
        <w:numPr>
          <w:ilvl w:val="0"/>
          <w:numId w:val="63"/>
        </w:numPr>
        <w:spacing w:line="360" w:before="105" w:after="105" w:lineRule="auto"/>
      </w:pPr>
      <w:r>
        <w:rPr>
          <w:rFonts w:eastAsia="source serif 4" w:cs="source serif 4" w:ascii="source serif 4" w:hAnsi="source serif 4"/>
          <w:color w:val="000000"/>
          <w:sz w:val="21"/>
        </w:rPr>
        <w:t xml:space="preserve">No autonomous paid-ad spending or budget changes.</w:t>
      </w:r>
    </w:p>
    <w:p>
      <w:pPr>
        <w:numPr>
          <w:ilvl w:val="0"/>
          <w:numId w:val="63"/>
        </w:numPr>
        <w:spacing w:line="360" w:before="105" w:after="105" w:lineRule="auto"/>
      </w:pPr>
      <w:r>
        <w:rPr>
          <w:rFonts w:eastAsia="source serif 4" w:cs="source serif 4" w:ascii="source serif 4" w:hAnsi="source serif 4"/>
          <w:color w:val="000000"/>
          <w:sz w:val="21"/>
        </w:rPr>
        <w:t xml:space="preserve">Report sourced and influenced pipeline separately.</w:t>
      </w:r>
    </w:p>
    <w:p>
      <w:pPr>
        <w:numPr>
          <w:ilvl w:val="0"/>
          <w:numId w:val="63"/>
        </w:numPr>
        <w:spacing w:line="360" w:before="105" w:after="105" w:lineRule="auto"/>
      </w:pPr>
      <w:r>
        <w:rPr>
          <w:rFonts w:eastAsia="source serif 4" w:cs="source serif 4" w:ascii="source serif 4" w:hAnsi="source serif 4"/>
          <w:color w:val="000000"/>
          <w:sz w:val="21"/>
        </w:rPr>
        <w:t xml:space="preserve">Display attribution gaps/caveats.</w:t>
      </w:r>
    </w:p>
    <w:p>
      <w:pPr>
        <w:spacing w:line="360" w:before="315" w:after="105" w:lineRule="auto"/>
        <w:ind w:left="-30"/>
        <w:jc w:val="left"/>
      </w:pPr>
      <w:bookmarkStart w:id="109" w:name="bm_10_4_agent_d_lead_qualificatio_b5a18c"/>
      <w:r>
        <w:rPr>
          <w:rFonts w:eastAsia="source serif 4" w:cs="source serif 4" w:ascii="source serif 4" w:hAnsi="source serif 4"/>
          <w:b/>
          <w:color w:val="000000"/>
          <w:sz w:val="24"/>
        </w:rPr>
        <w:t xml:space="preserve">10.4 Agent D: Lead Qualification and Routing Agent</w:t>
      </w:r>
      <w:bookmarkEnd w:id="109"/>
    </w:p>
    <w:p>
      <w:pPr>
        <w:spacing w:line="360" w:before="315" w:after="105" w:lineRule="auto"/>
        <w:ind w:left="-30"/>
        <w:jc w:val="left"/>
      </w:pPr>
      <w:bookmarkStart w:id="110" w:name="purpose_4"/>
      <w:r>
        <w:rPr>
          <w:rFonts w:eastAsia="source serif 4" w:cs="source serif 4" w:ascii="source serif 4" w:hAnsi="source serif 4"/>
          <w:b/>
          <w:color w:val="000000"/>
          <w:sz w:val="24"/>
        </w:rPr>
        <w:t xml:space="preserve">Purpose</w:t>
      </w:r>
      <w:bookmarkEnd w:id="110"/>
    </w:p>
    <w:p>
      <w:pPr>
        <w:spacing w:line="360" w:after="210" w:lineRule="auto"/>
      </w:pPr>
      <w:r>
        <w:rPr>
          <w:rFonts w:eastAsia="source serif 4" w:cs="source serif 4" w:ascii="source serif 4" w:hAnsi="source serif 4"/>
          <w:color w:val="000000"/>
        </w:rPr>
        <w:t xml:space="preserve">Validate, score, route, and create controlled next actions for inbound leads.</w:t>
      </w:r>
    </w:p>
    <w:p>
      <w:pPr>
        <w:spacing w:line="360" w:before="315" w:after="105" w:lineRule="auto"/>
        <w:ind w:left="-30"/>
        <w:jc w:val="left"/>
      </w:pPr>
      <w:bookmarkStart w:id="111" w:name="inputs_10"/>
      <w:r>
        <w:rPr>
          <w:rFonts w:eastAsia="source serif 4" w:cs="source serif 4" w:ascii="source serif 4" w:hAnsi="source serif 4"/>
          <w:b/>
          <w:color w:val="000000"/>
          <w:sz w:val="24"/>
        </w:rPr>
        <w:t xml:space="preserve">Inputs</w:t>
      </w:r>
      <w:bookmarkEnd w:id="111"/>
    </w:p>
    <w:p>
      <w:pPr>
        <w:numPr>
          <w:ilvl w:val="0"/>
          <w:numId w:val="64"/>
        </w:numPr>
        <w:spacing w:line="360" w:before="105" w:after="105" w:lineRule="auto"/>
      </w:pPr>
      <w:r>
        <w:rPr>
          <w:rFonts w:eastAsia="source serif 4" w:cs="source serif 4" w:ascii="source serif 4" w:hAnsi="source serif 4"/>
          <w:color w:val="000000"/>
          <w:sz w:val="21"/>
        </w:rPr>
        <w:t xml:space="preserve">Form/webhook lead data.</w:t>
      </w:r>
    </w:p>
    <w:p>
      <w:pPr>
        <w:numPr>
          <w:ilvl w:val="0"/>
          <w:numId w:val="64"/>
        </w:numPr>
        <w:spacing w:line="360" w:before="105" w:after="105" w:lineRule="auto"/>
      </w:pPr>
      <w:r>
        <w:rPr>
          <w:rFonts w:eastAsia="source serif 4" w:cs="source serif 4" w:ascii="source serif 4" w:hAnsi="source serif 4"/>
          <w:color w:val="000000"/>
          <w:sz w:val="21"/>
        </w:rPr>
        <w:t xml:space="preserve">CRM history.</w:t>
      </w:r>
    </w:p>
    <w:p>
      <w:pPr>
        <w:numPr>
          <w:ilvl w:val="0"/>
          <w:numId w:val="64"/>
        </w:numPr>
        <w:spacing w:line="360" w:before="105" w:after="105" w:lineRule="auto"/>
      </w:pPr>
      <w:r>
        <w:rPr>
          <w:rFonts w:eastAsia="source serif 4" w:cs="source serif 4" w:ascii="source serif 4" w:hAnsi="source serif 4"/>
          <w:color w:val="000000"/>
          <w:sz w:val="21"/>
        </w:rPr>
        <w:t xml:space="preserve">ICP/rubric.</w:t>
      </w:r>
    </w:p>
    <w:p>
      <w:pPr>
        <w:numPr>
          <w:ilvl w:val="0"/>
          <w:numId w:val="64"/>
        </w:numPr>
        <w:spacing w:line="360" w:before="105" w:after="105" w:lineRule="auto"/>
      </w:pPr>
      <w:r>
        <w:rPr>
          <w:rFonts w:eastAsia="source serif 4" w:cs="source serif 4" w:ascii="source serif 4" w:hAnsi="source serif 4"/>
          <w:color w:val="000000"/>
          <w:sz w:val="21"/>
        </w:rPr>
        <w:t xml:space="preserve">UTM/source/campaign data.</w:t>
      </w:r>
    </w:p>
    <w:p>
      <w:pPr>
        <w:numPr>
          <w:ilvl w:val="0"/>
          <w:numId w:val="64"/>
        </w:numPr>
        <w:spacing w:line="360" w:before="105" w:after="105" w:lineRule="auto"/>
      </w:pPr>
      <w:r>
        <w:rPr>
          <w:rFonts w:eastAsia="source serif 4" w:cs="source serif 4" w:ascii="source serif 4" w:hAnsi="source serif 4"/>
          <w:color w:val="000000"/>
          <w:sz w:val="21"/>
        </w:rPr>
        <w:t xml:space="preserve">Routing rules.</w:t>
      </w:r>
    </w:p>
    <w:p>
      <w:pPr>
        <w:spacing w:line="360" w:before="315" w:after="105" w:lineRule="auto"/>
        <w:ind w:left="-30"/>
        <w:jc w:val="left"/>
      </w:pPr>
      <w:bookmarkStart w:id="112" w:name="output_schema"/>
      <w:r>
        <w:rPr>
          <w:rFonts w:eastAsia="source serif 4" w:cs="source serif 4" w:ascii="source serif 4" w:hAnsi="source serif 4"/>
          <w:b/>
          <w:color w:val="000000"/>
          <w:sz w:val="24"/>
        </w:rPr>
        <w:t xml:space="preserve">Output schema</w:t>
      </w:r>
      <w:bookmarkEnd w:id="112"/>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"lead_id"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"lead_123"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"overall_score"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"classification"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"sales_ready"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0.88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"score_breakdown"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"data_quality"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"reasons"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"Company matches target segment"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"Requested a demo"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"Campaign source is high-intent"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"missing_information"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"Implementation timeline not supplied"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"recommended_next_action"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"Assign to owner and generate a scheduling email draft"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"policy_result"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"CRM_WRITE_ALLOWED_EMAIL_APPROVAL_REQUIRED"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3" w:name="rules_5"/>
      <w:r>
        <w:rPr>
          <w:rFonts w:eastAsia="source serif 4" w:cs="source serif 4" w:ascii="source serif 4" w:hAnsi="source serif 4"/>
          <w:b/>
          <w:color w:val="000000"/>
          <w:sz w:val="24"/>
        </w:rPr>
        <w:t xml:space="preserve">Rules</w:t>
      </w:r>
      <w:bookmarkEnd w:id="113"/>
    </w:p>
    <w:p>
      <w:pPr>
        <w:numPr>
          <w:ilvl w:val="0"/>
          <w:numId w:val="65"/>
        </w:numPr>
        <w:spacing w:line="360" w:before="105" w:after="105" w:lineRule="auto"/>
      </w:pPr>
      <w:r>
        <w:rPr>
          <w:rFonts w:eastAsia="source serif 4" w:cs="source serif 4" w:ascii="source serif 4" w:hAnsi="source serif 4"/>
          <w:color w:val="000000"/>
          <w:sz w:val="21"/>
        </w:rPr>
        <w:t xml:space="preserve">Never delete records automatically.</w:t>
      </w:r>
    </w:p>
    <w:p>
      <w:pPr>
        <w:numPr>
          <w:ilvl w:val="0"/>
          <w:numId w:val="65"/>
        </w:numPr>
        <w:spacing w:line="360" w:before="105" w:after="105" w:lineRule="auto"/>
      </w:pPr>
      <w:r>
        <w:rPr>
          <w:rFonts w:eastAsia="source serif 4" w:cs="source serif 4" w:ascii="source serif 4" w:hAnsi="source serif 4"/>
          <w:color w:val="000000"/>
          <w:sz w:val="21"/>
        </w:rPr>
        <w:t xml:space="preserve">No bulk CRM updates in initial release.</w:t>
      </w:r>
    </w:p>
    <w:p>
      <w:pPr>
        <w:numPr>
          <w:ilvl w:val="0"/>
          <w:numId w:val="65"/>
        </w:numPr>
        <w:spacing w:line="360" w:before="105" w:after="105" w:lineRule="auto"/>
      </w:pPr>
      <w:r>
        <w:rPr>
          <w:rFonts w:eastAsia="source serif 4" w:cs="source serif 4" w:ascii="source serif 4" w:hAnsi="source serif 4"/>
          <w:color w:val="000000"/>
          <w:sz w:val="21"/>
        </w:rPr>
        <w:t xml:space="preserve">External email requires approval initially.</w:t>
      </w:r>
    </w:p>
    <w:p>
      <w:pPr>
        <w:numPr>
          <w:ilvl w:val="0"/>
          <w:numId w:val="65"/>
        </w:numPr>
        <w:spacing w:line="360" w:before="105" w:after="105" w:lineRule="auto"/>
      </w:pPr>
      <w:r>
        <w:rPr>
          <w:rFonts w:eastAsia="source serif 4" w:cs="source serif 4" w:ascii="source serif 4" w:hAnsi="source serif 4"/>
          <w:color w:val="000000"/>
          <w:sz w:val="21"/>
        </w:rPr>
        <w:t xml:space="preserve">Classification must be explainable and editable by users.</w:t>
      </w:r>
    </w:p>
    <w:p>
      <w:pPr>
        <w:numPr>
          <w:ilvl w:val="0"/>
          <w:numId w:val="65"/>
        </w:numPr>
        <w:spacing w:line="360" w:before="105" w:after="105" w:lineRule="auto"/>
      </w:pPr>
      <w:r>
        <w:rPr>
          <w:rFonts w:eastAsia="source serif 4" w:cs="source serif 4" w:ascii="source serif 4" w:hAnsi="source serif 4"/>
          <w:color w:val="000000"/>
          <w:sz w:val="21"/>
        </w:rPr>
        <w:t xml:space="preserve">Low data quality must result in </w:t>
      </w:r>
      <w:r>
        <w:rPr>
          <w:rStyle w:val="VerbatimChar"/>
          <w:rFonts w:eastAsia="menlo" w:cs="menlo" w:ascii="menlo" w:hAnsi="menlo"/>
          <w:color w:val="000000"/>
          <w:sz w:val="18"/>
          <w:shd w:val="clear" w:color="auto" w:fill="F8F8FA"/>
        </w:rPr>
        <w:t xml:space="preserve">needs_review</w:t>
      </w:r>
      <w:r>
        <w:rPr>
          <w:rFonts w:eastAsia="source serif 4" w:cs="source serif 4" w:ascii="source serif 4" w:hAnsi="source serif 4"/>
          <w:color w:val="000000"/>
          <w:sz w:val="21"/>
        </w:rPr>
        <w:t xml:space="preserve"> when appropriate.</w:t>
      </w:r>
    </w:p>
    <w:p>
      <w:pPr>
        <w:spacing w:line="360" w:before="315" w:after="105" w:lineRule="auto"/>
        <w:ind w:left="-30"/>
        <w:jc w:val="left"/>
      </w:pPr>
      <w:bookmarkStart w:id="114" w:name="bm_10_5_agent_e_demo_booking_assistant"/>
      <w:r>
        <w:rPr>
          <w:rFonts w:eastAsia="source serif 4" w:cs="source serif 4" w:ascii="source serif 4" w:hAnsi="source serif 4"/>
          <w:b/>
          <w:color w:val="000000"/>
          <w:sz w:val="24"/>
        </w:rPr>
        <w:t xml:space="preserve">10.5 Agent E: Demo Booking Assistant</w:t>
      </w:r>
      <w:bookmarkEnd w:id="114"/>
    </w:p>
    <w:p>
      <w:pPr>
        <w:spacing w:line="360" w:before="315" w:after="105" w:lineRule="auto"/>
        <w:ind w:left="-30"/>
        <w:jc w:val="left"/>
      </w:pPr>
      <w:bookmarkStart w:id="115" w:name="purpose_5"/>
      <w:r>
        <w:rPr>
          <w:rFonts w:eastAsia="source serif 4" w:cs="source serif 4" w:ascii="source serif 4" w:hAnsi="source serif 4"/>
          <w:b/>
          <w:color w:val="000000"/>
          <w:sz w:val="24"/>
        </w:rPr>
        <w:t xml:space="preserve">Purpose</w:t>
      </w:r>
      <w:bookmarkEnd w:id="115"/>
    </w:p>
    <w:p>
      <w:pPr>
        <w:spacing w:line="360" w:after="210" w:lineRule="auto"/>
      </w:pPr>
      <w:r>
        <w:rPr>
          <w:rFonts w:eastAsia="source serif 4" w:cs="source serif 4" w:ascii="source serif 4" w:hAnsi="source serif 4"/>
          <w:color w:val="000000"/>
        </w:rPr>
        <w:t xml:space="preserve">Help a qualified lead move to a meeting while preserving calendar privacy and approval requirements.</w:t>
      </w:r>
    </w:p>
    <w:p>
      <w:pPr>
        <w:spacing w:line="360" w:before="315" w:after="105" w:lineRule="auto"/>
        <w:ind w:left="-30"/>
        <w:jc w:val="left"/>
      </w:pPr>
      <w:bookmarkStart w:id="116" w:name="inputs_11"/>
      <w:r>
        <w:rPr>
          <w:rFonts w:eastAsia="source serif 4" w:cs="source serif 4" w:ascii="source serif 4" w:hAnsi="source serif 4"/>
          <w:b/>
          <w:color w:val="000000"/>
          <w:sz w:val="24"/>
        </w:rPr>
        <w:t xml:space="preserve">Inputs</w:t>
      </w:r>
      <w:bookmarkEnd w:id="116"/>
    </w:p>
    <w:p>
      <w:pPr>
        <w:numPr>
          <w:ilvl w:val="0"/>
          <w:numId w:val="66"/>
        </w:numPr>
        <w:spacing w:line="360" w:before="105" w:after="105" w:lineRule="auto"/>
      </w:pPr>
      <w:r>
        <w:rPr>
          <w:rFonts w:eastAsia="source serif 4" w:cs="source serif 4" w:ascii="source serif 4" w:hAnsi="source serif 4"/>
          <w:color w:val="000000"/>
          <w:sz w:val="21"/>
        </w:rPr>
        <w:t xml:space="preserve">Qualified lead.</w:t>
      </w:r>
    </w:p>
    <w:p>
      <w:pPr>
        <w:numPr>
          <w:ilvl w:val="0"/>
          <w:numId w:val="66"/>
        </w:numPr>
        <w:spacing w:line="360" w:before="105" w:after="105" w:lineRule="auto"/>
      </w:pPr>
      <w:r>
        <w:rPr>
          <w:rFonts w:eastAsia="source serif 4" w:cs="source serif 4" w:ascii="source serif 4" w:hAnsi="source serif 4"/>
          <w:color w:val="000000"/>
          <w:sz w:val="21"/>
        </w:rPr>
        <w:t xml:space="preserve">Owner/routing rules.</w:t>
      </w:r>
    </w:p>
    <w:p>
      <w:pPr>
        <w:numPr>
          <w:ilvl w:val="0"/>
          <w:numId w:val="66"/>
        </w:numPr>
        <w:spacing w:line="360" w:before="105" w:after="105" w:lineRule="auto"/>
      </w:pPr>
      <w:r>
        <w:rPr>
          <w:rFonts w:eastAsia="source serif 4" w:cs="source serif 4" w:ascii="source serif 4" w:hAnsi="source serif 4"/>
          <w:color w:val="000000"/>
          <w:sz w:val="21"/>
        </w:rPr>
        <w:t xml:space="preserve">Meeting type/duration.</w:t>
      </w:r>
    </w:p>
    <w:p>
      <w:pPr>
        <w:numPr>
          <w:ilvl w:val="0"/>
          <w:numId w:val="66"/>
        </w:numPr>
        <w:spacing w:line="360" w:before="105" w:after="105" w:lineRule="auto"/>
      </w:pPr>
      <w:r>
        <w:rPr>
          <w:rFonts w:eastAsia="source serif 4" w:cs="source serif 4" w:ascii="source serif 4" w:hAnsi="source serif 4"/>
          <w:color w:val="000000"/>
          <w:sz w:val="21"/>
        </w:rPr>
        <w:t xml:space="preserve">Calendar free/busy availability.</w:t>
      </w:r>
    </w:p>
    <w:p>
      <w:pPr>
        <w:numPr>
          <w:ilvl w:val="0"/>
          <w:numId w:val="66"/>
        </w:numPr>
        <w:spacing w:line="360" w:before="105" w:after="105" w:lineRule="auto"/>
      </w:pPr>
      <w:r>
        <w:rPr>
          <w:rFonts w:eastAsia="source serif 4" w:cs="source serif 4" w:ascii="source serif 4" w:hAnsi="source serif 4"/>
          <w:color w:val="000000"/>
          <w:sz w:val="21"/>
        </w:rPr>
        <w:t xml:space="preserve">Time zone.</w:t>
      </w:r>
    </w:p>
    <w:p>
      <w:pPr>
        <w:spacing w:line="360" w:before="315" w:after="105" w:lineRule="auto"/>
        <w:ind w:left="-30"/>
        <w:jc w:val="left"/>
      </w:pPr>
      <w:bookmarkStart w:id="117" w:name="outputs_10"/>
      <w:r>
        <w:rPr>
          <w:rFonts w:eastAsia="source serif 4" w:cs="source serif 4" w:ascii="source serif 4" w:hAnsi="source serif 4"/>
          <w:b/>
          <w:color w:val="000000"/>
          <w:sz w:val="24"/>
        </w:rPr>
        <w:t xml:space="preserve">Outputs</w:t>
      </w:r>
      <w:bookmarkEnd w:id="117"/>
    </w:p>
    <w:p>
      <w:pPr>
        <w:numPr>
          <w:ilvl w:val="0"/>
          <w:numId w:val="67"/>
        </w:numPr>
        <w:spacing w:line="360" w:before="105" w:after="105" w:lineRule="auto"/>
      </w:pPr>
      <w:r>
        <w:rPr>
          <w:rFonts w:eastAsia="source serif 4" w:cs="source serif 4" w:ascii="source serif 4" w:hAnsi="source serif 4"/>
          <w:color w:val="000000"/>
          <w:sz w:val="21"/>
        </w:rPr>
        <w:t xml:space="preserve">Recommended meeting owner.</w:t>
      </w:r>
    </w:p>
    <w:p>
      <w:pPr>
        <w:numPr>
          <w:ilvl w:val="0"/>
          <w:numId w:val="67"/>
        </w:numPr>
        <w:spacing w:line="360" w:before="105" w:after="105" w:lineRule="auto"/>
      </w:pPr>
      <w:r>
        <w:rPr>
          <w:rFonts w:eastAsia="source serif 4" w:cs="source serif 4" w:ascii="source serif 4" w:hAnsi="source serif 4"/>
          <w:color w:val="000000"/>
          <w:sz w:val="21"/>
        </w:rPr>
        <w:t xml:space="preserve">Available slots.</w:t>
      </w:r>
    </w:p>
    <w:p>
      <w:pPr>
        <w:numPr>
          <w:ilvl w:val="0"/>
          <w:numId w:val="67"/>
        </w:numPr>
        <w:spacing w:line="360" w:before="105" w:after="105" w:lineRule="auto"/>
      </w:pPr>
      <w:r>
        <w:rPr>
          <w:rFonts w:eastAsia="source serif 4" w:cs="source serif 4" w:ascii="source serif 4" w:hAnsi="source serif 4"/>
          <w:color w:val="000000"/>
          <w:sz w:val="21"/>
        </w:rPr>
        <w:t xml:space="preserve">Draft email/scheduling message.</w:t>
      </w:r>
    </w:p>
    <w:p>
      <w:pPr>
        <w:numPr>
          <w:ilvl w:val="0"/>
          <w:numId w:val="67"/>
        </w:numPr>
        <w:spacing w:line="360" w:before="105" w:after="105" w:lineRule="auto"/>
      </w:pPr>
      <w:r>
        <w:rPr>
          <w:rFonts w:eastAsia="source serif 4" w:cs="source serif 4" w:ascii="source serif 4" w:hAnsi="source serif 4"/>
          <w:color w:val="000000"/>
          <w:sz w:val="21"/>
        </w:rPr>
        <w:t xml:space="preserve">Draft calendar event.</w:t>
      </w:r>
    </w:p>
    <w:p>
      <w:pPr>
        <w:numPr>
          <w:ilvl w:val="0"/>
          <w:numId w:val="67"/>
        </w:numPr>
        <w:spacing w:line="360" w:before="105" w:after="105" w:lineRule="auto"/>
      </w:pPr>
      <w:r>
        <w:rPr>
          <w:rFonts w:eastAsia="source serif 4" w:cs="source serif 4" w:ascii="source serif 4" w:hAnsi="source serif 4"/>
          <w:color w:val="000000"/>
          <w:sz w:val="21"/>
        </w:rPr>
        <w:t xml:space="preserve">Reminder/follow-up task.</w:t>
      </w:r>
    </w:p>
    <w:p>
      <w:pPr>
        <w:spacing w:line="360" w:before="315" w:after="105" w:lineRule="auto"/>
        <w:ind w:left="-30"/>
        <w:jc w:val="left"/>
      </w:pPr>
      <w:bookmarkStart w:id="118" w:name="rules_6"/>
      <w:r>
        <w:rPr>
          <w:rFonts w:eastAsia="source serif 4" w:cs="source serif 4" w:ascii="source serif 4" w:hAnsi="source serif 4"/>
          <w:b/>
          <w:color w:val="000000"/>
          <w:sz w:val="24"/>
        </w:rPr>
        <w:t xml:space="preserve">Rules</w:t>
      </w:r>
      <w:bookmarkEnd w:id="118"/>
    </w:p>
    <w:p>
      <w:pPr>
        <w:numPr>
          <w:ilvl w:val="0"/>
          <w:numId w:val="68"/>
        </w:numPr>
        <w:spacing w:line="360" w:before="105" w:after="105" w:lineRule="auto"/>
      </w:pPr>
      <w:r>
        <w:rPr>
          <w:rFonts w:eastAsia="source serif 4" w:cs="source serif 4" w:ascii="source serif 4" w:hAnsi="source serif 4"/>
          <w:color w:val="000000"/>
          <w:sz w:val="21"/>
        </w:rPr>
        <w:t xml:space="preserve">Read free/busy only, not unrelated event details.</w:t>
      </w:r>
    </w:p>
    <w:p>
      <w:pPr>
        <w:numPr>
          <w:ilvl w:val="0"/>
          <w:numId w:val="68"/>
        </w:numPr>
        <w:spacing w:line="360" w:before="105" w:after="105" w:lineRule="auto"/>
      </w:pPr>
      <w:r>
        <w:rPr>
          <w:rFonts w:eastAsia="source serif 4" w:cs="source serif 4" w:ascii="source serif 4" w:hAnsi="source serif 4"/>
          <w:color w:val="000000"/>
          <w:sz w:val="21"/>
        </w:rPr>
        <w:t xml:space="preserve">Email/invitation requires approval in initial release.</w:t>
      </w:r>
    </w:p>
    <w:p>
      <w:pPr>
        <w:spacing w:line="360" w:before="315" w:after="105" w:lineRule="auto"/>
        <w:ind w:left="-30"/>
        <w:jc w:val="left"/>
      </w:pPr>
      <w:bookmarkStart w:id="119" w:name="bm_10_6_agent_f_weekly_growth_bri_ac909d"/>
      <w:r>
        <w:rPr>
          <w:rFonts w:eastAsia="source serif 4" w:cs="source serif 4" w:ascii="source serif 4" w:hAnsi="source serif 4"/>
          <w:b/>
          <w:color w:val="000000"/>
          <w:sz w:val="24"/>
        </w:rPr>
        <w:t xml:space="preserve">10.6 Agent F: Weekly Growth Brief Agent</w:t>
      </w:r>
      <w:bookmarkEnd w:id="119"/>
    </w:p>
    <w:p>
      <w:pPr>
        <w:spacing w:line="360" w:before="315" w:after="105" w:lineRule="auto"/>
        <w:ind w:left="-30"/>
        <w:jc w:val="left"/>
      </w:pPr>
      <w:bookmarkStart w:id="120" w:name="purpose_6"/>
      <w:r>
        <w:rPr>
          <w:rFonts w:eastAsia="source serif 4" w:cs="source serif 4" w:ascii="source serif 4" w:hAnsi="source serif 4"/>
          <w:b/>
          <w:color w:val="000000"/>
          <w:sz w:val="24"/>
        </w:rPr>
        <w:t xml:space="preserve">Purpose</w:t>
      </w:r>
      <w:bookmarkEnd w:id="120"/>
    </w:p>
    <w:p>
      <w:pPr>
        <w:spacing w:line="360" w:after="210" w:lineRule="auto"/>
      </w:pPr>
      <w:r>
        <w:rPr>
          <w:rFonts w:eastAsia="source serif 4" w:cs="source serif 4" w:ascii="source serif 4" w:hAnsi="source serif 4"/>
          <w:color w:val="000000"/>
        </w:rPr>
        <w:t xml:space="preserve">Summarize weekly GTM movement and recommend a short set of evidence-based actions.</w:t>
      </w:r>
    </w:p>
    <w:p>
      <w:pPr>
        <w:spacing w:line="360" w:before="315" w:after="105" w:lineRule="auto"/>
        <w:ind w:left="-30"/>
        <w:jc w:val="left"/>
      </w:pPr>
      <w:bookmarkStart w:id="121" w:name="inputs_12"/>
      <w:r>
        <w:rPr>
          <w:rFonts w:eastAsia="source serif 4" w:cs="source serif 4" w:ascii="source serif 4" w:hAnsi="source serif 4"/>
          <w:b/>
          <w:color w:val="000000"/>
          <w:sz w:val="24"/>
        </w:rPr>
        <w:t xml:space="preserve">Inputs</w:t>
      </w:r>
      <w:bookmarkEnd w:id="121"/>
    </w:p>
    <w:p>
      <w:pPr>
        <w:numPr>
          <w:ilvl w:val="0"/>
          <w:numId w:val="69"/>
        </w:numPr>
        <w:spacing w:line="360" w:before="105" w:after="105" w:lineRule="auto"/>
      </w:pPr>
      <w:r>
        <w:rPr>
          <w:rFonts w:eastAsia="source serif 4" w:cs="source serif 4" w:ascii="source serif 4" w:hAnsi="source serif 4"/>
          <w:color w:val="000000"/>
          <w:sz w:val="21"/>
        </w:rPr>
        <w:t xml:space="preserve">CRM leads/deals.</w:t>
      </w:r>
    </w:p>
    <w:p>
      <w:pPr>
        <w:numPr>
          <w:ilvl w:val="0"/>
          <w:numId w:val="69"/>
        </w:numPr>
        <w:spacing w:line="360" w:before="105" w:after="105" w:lineRule="auto"/>
      </w:pPr>
      <w:r>
        <w:rPr>
          <w:rFonts w:eastAsia="source serif 4" w:cs="source serif 4" w:ascii="source serif 4" w:hAnsi="source serif 4"/>
          <w:color w:val="000000"/>
          <w:sz w:val="21"/>
        </w:rPr>
        <w:t xml:space="preserve">Campaign/content activity.</w:t>
      </w:r>
    </w:p>
    <w:p>
      <w:pPr>
        <w:numPr>
          <w:ilvl w:val="0"/>
          <w:numId w:val="69"/>
        </w:numPr>
        <w:spacing w:line="360" w:before="105" w:after="105" w:lineRule="auto"/>
      </w:pPr>
      <w:r>
        <w:rPr>
          <w:rFonts w:eastAsia="source serif 4" w:cs="source serif 4" w:ascii="source serif 4" w:hAnsi="source serif 4"/>
          <w:color w:val="000000"/>
          <w:sz w:val="21"/>
        </w:rPr>
        <w:t xml:space="preserve">GA4/UTM results.</w:t>
      </w:r>
    </w:p>
    <w:p>
      <w:pPr>
        <w:numPr>
          <w:ilvl w:val="0"/>
          <w:numId w:val="69"/>
        </w:numPr>
        <w:spacing w:line="360" w:before="105" w:after="105" w:lineRule="auto"/>
      </w:pPr>
      <w:r>
        <w:rPr>
          <w:rFonts w:eastAsia="source serif 4" w:cs="source serif 4" w:ascii="source serif 4" w:hAnsi="source serif 4"/>
          <w:color w:val="000000"/>
          <w:sz w:val="21"/>
        </w:rPr>
        <w:t xml:space="preserve">Pending actions/approvals.</w:t>
      </w:r>
    </w:p>
    <w:p>
      <w:pPr>
        <w:numPr>
          <w:ilvl w:val="0"/>
          <w:numId w:val="69"/>
        </w:numPr>
        <w:spacing w:line="360" w:before="105" w:after="105" w:lineRule="auto"/>
      </w:pPr>
      <w:r>
        <w:rPr>
          <w:rFonts w:eastAsia="source serif 4" w:cs="source serif 4" w:ascii="source serif 4" w:hAnsi="source serif 4"/>
          <w:color w:val="000000"/>
          <w:sz w:val="21"/>
        </w:rPr>
        <w:t xml:space="preserve">Data quality status.</w:t>
      </w:r>
    </w:p>
    <w:p>
      <w:pPr>
        <w:spacing w:line="360" w:before="315" w:after="105" w:lineRule="auto"/>
        <w:ind w:left="-30"/>
        <w:jc w:val="left"/>
      </w:pPr>
      <w:bookmarkStart w:id="122" w:name="outputs_11"/>
      <w:r>
        <w:rPr>
          <w:rFonts w:eastAsia="source serif 4" w:cs="source serif 4" w:ascii="source serif 4" w:hAnsi="source serif 4"/>
          <w:b/>
          <w:color w:val="000000"/>
          <w:sz w:val="24"/>
        </w:rPr>
        <w:t xml:space="preserve">Outputs</w:t>
      </w:r>
      <w:bookmarkEnd w:id="122"/>
    </w:p>
    <w:p>
      <w:pPr>
        <w:numPr>
          <w:ilvl w:val="0"/>
          <w:numId w:val="70"/>
        </w:numPr>
        <w:spacing w:line="360" w:before="105" w:after="105" w:lineRule="auto"/>
      </w:pPr>
      <w:r>
        <w:rPr>
          <w:rFonts w:eastAsia="source serif 4" w:cs="source serif 4" w:ascii="source serif 4" w:hAnsi="source serif 4"/>
          <w:color w:val="000000"/>
          <w:sz w:val="21"/>
        </w:rPr>
        <w:t xml:space="preserve">Key changes since prior week.</w:t>
      </w:r>
    </w:p>
    <w:p>
      <w:pPr>
        <w:numPr>
          <w:ilvl w:val="0"/>
          <w:numId w:val="70"/>
        </w:numPr>
        <w:spacing w:line="360" w:before="105" w:after="105" w:lineRule="auto"/>
      </w:pPr>
      <w:r>
        <w:rPr>
          <w:rFonts w:eastAsia="source serif 4" w:cs="source serif 4" w:ascii="source serif 4" w:hAnsi="source serif 4"/>
          <w:color w:val="000000"/>
          <w:sz w:val="21"/>
        </w:rPr>
        <w:t xml:space="preserve">Best and weakest acquisition sources.</w:t>
      </w:r>
    </w:p>
    <w:p>
      <w:pPr>
        <w:numPr>
          <w:ilvl w:val="0"/>
          <w:numId w:val="70"/>
        </w:numPr>
        <w:spacing w:line="360" w:before="105" w:after="105" w:lineRule="auto"/>
      </w:pPr>
      <w:r>
        <w:rPr>
          <w:rFonts w:eastAsia="source serif 4" w:cs="source serif 4" w:ascii="source serif 4" w:hAnsi="source serif 4"/>
          <w:color w:val="000000"/>
          <w:sz w:val="21"/>
        </w:rPr>
        <w:t xml:space="preserve">Priority lead/account action list.</w:t>
      </w:r>
    </w:p>
    <w:p>
      <w:pPr>
        <w:numPr>
          <w:ilvl w:val="0"/>
          <w:numId w:val="70"/>
        </w:numPr>
        <w:spacing w:line="360" w:before="105" w:after="105" w:lineRule="auto"/>
      </w:pPr>
      <w:r>
        <w:rPr>
          <w:rFonts w:eastAsia="source serif 4" w:cs="source serif 4" w:ascii="source serif 4" w:hAnsi="source serif 4"/>
          <w:color w:val="000000"/>
          <w:sz w:val="21"/>
        </w:rPr>
        <w:t xml:space="preserve">Top content/campaign insight.</w:t>
      </w:r>
    </w:p>
    <w:p>
      <w:pPr>
        <w:numPr>
          <w:ilvl w:val="0"/>
          <w:numId w:val="70"/>
        </w:numPr>
        <w:spacing w:line="360" w:before="105" w:after="105" w:lineRule="auto"/>
      </w:pPr>
      <w:r>
        <w:rPr>
          <w:rFonts w:eastAsia="source serif 4" w:cs="source serif 4" w:ascii="source serif 4" w:hAnsi="source serif 4"/>
          <w:color w:val="000000"/>
          <w:sz w:val="21"/>
        </w:rPr>
        <w:t xml:space="preserve">Data quality warnings.</w:t>
      </w:r>
    </w:p>
    <w:p>
      <w:pPr>
        <w:numPr>
          <w:ilvl w:val="0"/>
          <w:numId w:val="70"/>
        </w:numPr>
        <w:spacing w:line="360" w:before="105" w:after="105" w:lineRule="auto"/>
      </w:pPr>
      <w:r>
        <w:rPr>
          <w:rFonts w:eastAsia="source serif 4" w:cs="source serif 4" w:ascii="source serif 4" w:hAnsi="source serif 4"/>
          <w:color w:val="000000"/>
          <w:sz w:val="21"/>
        </w:rPr>
        <w:t xml:space="preserve">Three recommended actions.</w:t>
      </w:r>
    </w:p>
    <w:p>
      <w:pPr>
        <w:spacing w:line="360" w:before="315" w:after="105" w:lineRule="auto"/>
        <w:ind w:left="-30"/>
        <w:jc w:val="left"/>
      </w:pPr>
      <w:bookmarkStart w:id="123" w:name="rules_7"/>
      <w:r>
        <w:rPr>
          <w:rFonts w:eastAsia="source serif 4" w:cs="source serif 4" w:ascii="source serif 4" w:hAnsi="source serif 4"/>
          <w:b/>
          <w:color w:val="000000"/>
          <w:sz w:val="24"/>
        </w:rPr>
        <w:t xml:space="preserve">Rules</w:t>
      </w:r>
      <w:bookmarkEnd w:id="123"/>
    </w:p>
    <w:p>
      <w:pPr>
        <w:numPr>
          <w:ilvl w:val="0"/>
          <w:numId w:val="71"/>
        </w:numPr>
        <w:spacing w:line="360" w:before="105" w:after="105" w:lineRule="auto"/>
      </w:pPr>
      <w:r>
        <w:rPr>
          <w:rFonts w:eastAsia="source serif 4" w:cs="source serif 4" w:ascii="source serif 4" w:hAnsi="source serif 4"/>
          <w:color w:val="000000"/>
          <w:sz w:val="21"/>
        </w:rPr>
        <w:t xml:space="preserve">All recommendations link to data references.</w:t>
      </w:r>
    </w:p>
    <w:p>
      <w:pPr>
        <w:numPr>
          <w:ilvl w:val="0"/>
          <w:numId w:val="71"/>
        </w:numPr>
        <w:spacing w:line="360" w:before="105" w:after="105" w:lineRule="auto"/>
      </w:pPr>
      <w:r>
        <w:rPr>
          <w:rFonts w:eastAsia="source serif 4" w:cs="source serif 4" w:ascii="source serif 4" w:hAnsi="source serif 4"/>
          <w:color w:val="000000"/>
          <w:sz w:val="21"/>
        </w:rPr>
        <w:t xml:space="preserve">State uncertainty and do not overstate causal claims.</w:t>
      </w:r>
    </w:p>
    <w:p>
      <w:pPr>
        <w:spacing w:line="360" w:before="315" w:after="105" w:lineRule="auto"/>
        <w:ind w:left="-30"/>
        <w:jc w:val="left"/>
      </w:pPr>
      <w:bookmarkStart w:id="124" w:name="bm_10_7_agent_g_account_signals_a_ee377b"/>
      <w:r>
        <w:rPr>
          <w:rFonts w:eastAsia="source serif 4" w:cs="source serif 4" w:ascii="source serif 4" w:hAnsi="source serif 4"/>
          <w:b/>
          <w:color w:val="000000"/>
          <w:sz w:val="24"/>
        </w:rPr>
        <w:t xml:space="preserve">10.7 Agent G: Account Signals Agent (Growth Release 2)</w:t>
      </w:r>
      <w:bookmarkEnd w:id="124"/>
    </w:p>
    <w:p>
      <w:pPr>
        <w:spacing w:line="360" w:before="315" w:after="105" w:lineRule="auto"/>
        <w:ind w:left="-30"/>
        <w:jc w:val="left"/>
      </w:pPr>
      <w:bookmarkStart w:id="125" w:name="purpose_7"/>
      <w:r>
        <w:rPr>
          <w:rFonts w:eastAsia="source serif 4" w:cs="source serif 4" w:ascii="source serif 4" w:hAnsi="source serif 4"/>
          <w:b/>
          <w:color w:val="000000"/>
          <w:sz w:val="24"/>
        </w:rPr>
        <w:t xml:space="preserve">Purpose</w:t>
      </w:r>
      <w:bookmarkEnd w:id="125"/>
    </w:p>
    <w:p>
      <w:pPr>
        <w:spacing w:line="360" w:after="210" w:lineRule="auto"/>
      </w:pPr>
      <w:r>
        <w:rPr>
          <w:rFonts w:eastAsia="source serif 4" w:cs="source serif 4" w:ascii="source serif 4" w:hAnsi="source serif 4"/>
          <w:color w:val="000000"/>
        </w:rPr>
        <w:t xml:space="preserve">Detect explainable expansion or risk indicators in accounts and create reviewable next actions.</w:t>
      </w:r>
    </w:p>
    <w:p>
      <w:pPr>
        <w:spacing w:line="360" w:before="315" w:after="105" w:lineRule="auto"/>
        <w:ind w:left="-30"/>
        <w:jc w:val="left"/>
      </w:pPr>
      <w:bookmarkStart w:id="126" w:name="inputs_13"/>
      <w:r>
        <w:rPr>
          <w:rFonts w:eastAsia="source serif 4" w:cs="source serif 4" w:ascii="source serif 4" w:hAnsi="source serif 4"/>
          <w:b/>
          <w:color w:val="000000"/>
          <w:sz w:val="24"/>
        </w:rPr>
        <w:t xml:space="preserve">Inputs</w:t>
      </w:r>
      <w:bookmarkEnd w:id="126"/>
    </w:p>
    <w:p>
      <w:pPr>
        <w:numPr>
          <w:ilvl w:val="0"/>
          <w:numId w:val="72"/>
        </w:numPr>
        <w:spacing w:line="360" w:before="105" w:after="105" w:lineRule="auto"/>
      </w:pPr>
      <w:r>
        <w:rPr>
          <w:rFonts w:eastAsia="source serif 4" w:cs="source serif 4" w:ascii="source serif 4" w:hAnsi="source serif 4"/>
          <w:color w:val="000000"/>
          <w:sz w:val="21"/>
        </w:rPr>
        <w:t xml:space="preserve">CRM, email context, support/product/payment signals where authorized.</w:t>
      </w:r>
    </w:p>
    <w:p>
      <w:pPr>
        <w:spacing w:line="360" w:before="315" w:after="105" w:lineRule="auto"/>
        <w:ind w:left="-30"/>
        <w:jc w:val="left"/>
      </w:pPr>
      <w:bookmarkStart w:id="127" w:name="outputs_12"/>
      <w:r>
        <w:rPr>
          <w:rFonts w:eastAsia="source serif 4" w:cs="source serif 4" w:ascii="source serif 4" w:hAnsi="source serif 4"/>
          <w:b/>
          <w:color w:val="000000"/>
          <w:sz w:val="24"/>
        </w:rPr>
        <w:t xml:space="preserve">Outputs</w:t>
      </w:r>
      <w:bookmarkEnd w:id="127"/>
    </w:p>
    <w:p>
      <w:pPr>
        <w:numPr>
          <w:ilvl w:val="0"/>
          <w:numId w:val="73"/>
        </w:numPr>
        <w:spacing w:line="360" w:before="105" w:after="105" w:lineRule="auto"/>
      </w:pPr>
      <w:r>
        <w:rPr>
          <w:rFonts w:eastAsia="source serif 4" w:cs="source serif 4" w:ascii="source serif 4" w:hAnsi="source serif 4"/>
          <w:color w:val="000000"/>
          <w:sz w:val="21"/>
        </w:rPr>
        <w:t xml:space="preserve">Account health trend.</w:t>
      </w:r>
    </w:p>
    <w:p>
      <w:pPr>
        <w:numPr>
          <w:ilvl w:val="0"/>
          <w:numId w:val="73"/>
        </w:numPr>
        <w:spacing w:line="360" w:before="105" w:after="105" w:lineRule="auto"/>
      </w:pPr>
      <w:r>
        <w:rPr>
          <w:rFonts w:eastAsia="source serif 4" w:cs="source serif 4" w:ascii="source serif 4" w:hAnsi="source serif 4"/>
          <w:color w:val="000000"/>
          <w:sz w:val="21"/>
        </w:rPr>
        <w:t xml:space="preserve">Evidence-backed signal summary.</w:t>
      </w:r>
    </w:p>
    <w:p>
      <w:pPr>
        <w:numPr>
          <w:ilvl w:val="0"/>
          <w:numId w:val="73"/>
        </w:numPr>
        <w:spacing w:line="360" w:before="105" w:after="105" w:lineRule="auto"/>
      </w:pPr>
      <w:r>
        <w:rPr>
          <w:rFonts w:eastAsia="source serif 4" w:cs="source serif 4" w:ascii="source serif 4" w:hAnsi="source serif 4"/>
          <w:color w:val="000000"/>
          <w:sz w:val="21"/>
        </w:rPr>
        <w:t xml:space="preserve">Recommended playbook.</w:t>
      </w:r>
    </w:p>
    <w:p>
      <w:pPr>
        <w:numPr>
          <w:ilvl w:val="0"/>
          <w:numId w:val="73"/>
        </w:numPr>
        <w:spacing w:line="360" w:before="105" w:after="105" w:lineRule="auto"/>
      </w:pPr>
      <w:r>
        <w:rPr>
          <w:rFonts w:eastAsia="source serif 4" w:cs="source serif 4" w:ascii="source serif 4" w:hAnsi="source serif 4"/>
          <w:color w:val="000000"/>
          <w:sz w:val="21"/>
        </w:rPr>
        <w:t xml:space="preserve">CRM task and outreach draft.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bm_11_workflow_runtime_requirements"/>
      <w:r>
        <w:rPr>
          <w:rFonts w:eastAsia="source serif 4" w:cs="source serif 4" w:ascii="source serif 4" w:hAnsi="source serif 4"/>
          <w:b/>
          <w:color w:val="000000"/>
          <w:sz w:val="39"/>
        </w:rPr>
        <w:t xml:space="preserve">11. Workflow Runtime Requirements</w:t>
      </w:r>
      <w:bookmarkEnd w:id="128"/>
    </w:p>
    <w:p>
      <w:pPr>
        <w:spacing w:line="360" w:before="315" w:after="105" w:lineRule="auto"/>
        <w:ind w:left="-30"/>
        <w:jc w:val="left"/>
      </w:pPr>
      <w:bookmarkStart w:id="129" w:name="bm_11_1_state_machine"/>
      <w:r>
        <w:rPr>
          <w:rFonts w:eastAsia="source serif 4" w:cs="source serif 4" w:ascii="source serif 4" w:hAnsi="source serif 4"/>
          <w:b/>
          <w:color w:val="000000"/>
          <w:sz w:val="24"/>
        </w:rPr>
        <w:t xml:space="preserve">11.1 State machine</w:t>
      </w:r>
      <w:bookmarkEnd w:id="129"/>
    </w:p>
    <w:p>
      <w:pPr>
        <w:pStyle w:val="SourceCode"/>
        <w:shd w:val="clear" w:fill="F8F8FA"/>
        <w:spacing w:line="336" w:lineRule="auto"/>
      </w:pPr>
      <w:r>
        <w:rPr>
          <w:rStyle w:val="VerbatimChar"/>
          <w:rFonts w:eastAsia="menlo" w:cs="menlo" w:ascii="menlo" w:hAnsi="menlo"/>
          <w:color w:val="000000"/>
          <w:sz w:val="18"/>
        </w:rPr>
        <w:t xml:space="preserve">DRAFT</w:t>
        <w:br/>
        <w:t xml:space="preserve">  -&gt; CONFIGURED</w:t>
        <w:br/>
        <w:t xml:space="preserve">  -&gt; READY</w:t>
        <w:br/>
        <w:t xml:space="preserve">  -&gt; RUNNING</w:t>
        <w:br/>
        <w:t xml:space="preserve">  -&gt; WAITING_FOR_DATA</w:t>
        <w:br/>
        <w:t xml:space="preserve">  -&gt; WAITING_FOR_APPROVAL</w:t>
        <w:br/>
        <w:t xml:space="preserve">  -&gt; EXECUTING_ACTION</w:t>
        <w:br/>
        <w:t xml:space="preserve">  -&gt; COMPLETED</w:t>
        <w:br/>
        <w:t xml:space="preserve">  -&gt; FAILED</w:t>
        <w:br/>
        <w:t xml:space="preserve">  -&gt; CANCELLED</w:t>
        <w:br/>
        <w:t xml:space="preserve"/>
      </w:r>
    </w:p>
    <w:p>
      <w:pPr>
        <w:spacing w:line="360" w:before="315" w:after="105" w:lineRule="auto"/>
        <w:ind w:left="-30"/>
        <w:jc w:val="left"/>
      </w:pPr>
      <w:bookmarkStart w:id="130" w:name="bm_11_2_required_workflow_features"/>
      <w:r>
        <w:rPr>
          <w:rFonts w:eastAsia="source serif 4" w:cs="source serif 4" w:ascii="source serif 4" w:hAnsi="source serif 4"/>
          <w:b/>
          <w:color w:val="000000"/>
          <w:sz w:val="24"/>
        </w:rPr>
        <w:t xml:space="preserve">11.2 Required workflow features</w:t>
      </w:r>
      <w:bookmarkEnd w:id="130"/>
    </w:p>
    <w:p>
      <w:pPr>
        <w:numPr>
          <w:ilvl w:val="0"/>
          <w:numId w:val="74"/>
        </w:numPr>
        <w:spacing w:line="360" w:before="105" w:after="105" w:lineRule="auto"/>
      </w:pPr>
      <w:r>
        <w:rPr>
          <w:rFonts w:eastAsia="source serif 4" w:cs="source serif 4" w:ascii="source serif 4" w:hAnsi="source serif 4"/>
          <w:color w:val="000000"/>
          <w:sz w:val="21"/>
        </w:rPr>
        <w:t xml:space="preserve">Manual, schedule, and webhook triggers.</w:t>
      </w:r>
    </w:p>
    <w:p>
      <w:pPr>
        <w:numPr>
          <w:ilvl w:val="0"/>
          <w:numId w:val="74"/>
        </w:numPr>
        <w:spacing w:line="360" w:before="105" w:after="105" w:lineRule="auto"/>
      </w:pPr>
      <w:r>
        <w:rPr>
          <w:rFonts w:eastAsia="source serif 4" w:cs="source serif 4" w:ascii="source serif 4" w:hAnsi="source serif 4"/>
          <w:color w:val="000000"/>
          <w:sz w:val="21"/>
        </w:rPr>
        <w:t xml:space="preserve">JSON-schema input/output validation.</w:t>
      </w:r>
    </w:p>
    <w:p>
      <w:pPr>
        <w:numPr>
          <w:ilvl w:val="0"/>
          <w:numId w:val="74"/>
        </w:numPr>
        <w:spacing w:line="360" w:before="105" w:after="105" w:lineRule="auto"/>
      </w:pPr>
      <w:r>
        <w:rPr>
          <w:rFonts w:eastAsia="source serif 4" w:cs="source serif 4" w:ascii="source serif 4" w:hAnsi="source serif 4"/>
          <w:color w:val="000000"/>
          <w:sz w:val="21"/>
        </w:rPr>
        <w:t xml:space="preserve">Step-level state/status.</w:t>
      </w:r>
    </w:p>
    <w:p>
      <w:pPr>
        <w:numPr>
          <w:ilvl w:val="0"/>
          <w:numId w:val="74"/>
        </w:numPr>
        <w:spacing w:line="360" w:before="105" w:after="105" w:lineRule="auto"/>
      </w:pPr>
      <w:r>
        <w:rPr>
          <w:rFonts w:eastAsia="source serif 4" w:cs="source serif 4" w:ascii="source serif 4" w:hAnsi="source serif 4"/>
          <w:color w:val="000000"/>
          <w:sz w:val="21"/>
        </w:rPr>
        <w:t xml:space="preserve">Retry/timeouts/dead-letter queue.</w:t>
      </w:r>
    </w:p>
    <w:p>
      <w:pPr>
        <w:numPr>
          <w:ilvl w:val="0"/>
          <w:numId w:val="74"/>
        </w:numPr>
        <w:spacing w:line="360" w:before="105" w:after="105" w:lineRule="auto"/>
      </w:pPr>
      <w:r>
        <w:rPr>
          <w:rFonts w:eastAsia="source serif 4" w:cs="source serif 4" w:ascii="source serif 4" w:hAnsi="source serif 4"/>
          <w:color w:val="000000"/>
          <w:sz w:val="21"/>
        </w:rPr>
        <w:t xml:space="preserve">Idempotency.</w:t>
      </w:r>
    </w:p>
    <w:p>
      <w:pPr>
        <w:numPr>
          <w:ilvl w:val="0"/>
          <w:numId w:val="74"/>
        </w:numPr>
        <w:spacing w:line="360" w:before="105" w:after="105" w:lineRule="auto"/>
      </w:pPr>
      <w:r>
        <w:rPr>
          <w:rFonts w:eastAsia="source serif 4" w:cs="source serif 4" w:ascii="source serif 4" w:hAnsi="source serif 4"/>
          <w:color w:val="000000"/>
          <w:sz w:val="21"/>
        </w:rPr>
        <w:t xml:space="preserve">Policy checkpoints.</w:t>
      </w:r>
    </w:p>
    <w:p>
      <w:pPr>
        <w:numPr>
          <w:ilvl w:val="0"/>
          <w:numId w:val="74"/>
        </w:numPr>
        <w:spacing w:line="360" w:before="105" w:after="105" w:lineRule="auto"/>
      </w:pPr>
      <w:r>
        <w:rPr>
          <w:rFonts w:eastAsia="source serif 4" w:cs="source serif 4" w:ascii="source serif 4" w:hAnsi="source serif 4"/>
          <w:color w:val="000000"/>
          <w:sz w:val="21"/>
        </w:rPr>
        <w:t xml:space="preserve">Approval gates.</w:t>
      </w:r>
    </w:p>
    <w:p>
      <w:pPr>
        <w:numPr>
          <w:ilvl w:val="0"/>
          <w:numId w:val="74"/>
        </w:numPr>
        <w:spacing w:line="360" w:before="105" w:after="105" w:lineRule="auto"/>
      </w:pPr>
      <w:r>
        <w:rPr>
          <w:rFonts w:eastAsia="source serif 4" w:cs="source serif 4" w:ascii="source serif 4" w:hAnsi="source serif 4"/>
          <w:color w:val="000000"/>
          <w:sz w:val="21"/>
        </w:rPr>
        <w:t xml:space="preserve">Pause/cancel/retry.</w:t>
      </w:r>
    </w:p>
    <w:p>
      <w:pPr>
        <w:numPr>
          <w:ilvl w:val="0"/>
          <w:numId w:val="74"/>
        </w:numPr>
        <w:spacing w:line="360" w:before="105" w:after="105" w:lineRule="auto"/>
      </w:pPr>
      <w:r>
        <w:rPr>
          <w:rFonts w:eastAsia="source serif 4" w:cs="source serif 4" w:ascii="source serif 4" w:hAnsi="source serif 4"/>
          <w:color w:val="000000"/>
          <w:sz w:val="21"/>
        </w:rPr>
        <w:t xml:space="preserve">Human takeover.</w:t>
      </w:r>
    </w:p>
    <w:p>
      <w:pPr>
        <w:numPr>
          <w:ilvl w:val="0"/>
          <w:numId w:val="74"/>
        </w:numPr>
        <w:spacing w:line="360" w:before="105" w:after="105" w:lineRule="auto"/>
      </w:pPr>
      <w:r>
        <w:rPr>
          <w:rFonts w:eastAsia="source serif 4" w:cs="source serif 4" w:ascii="source serif 4" w:hAnsi="source serif 4"/>
          <w:color w:val="000000"/>
          <w:sz w:val="21"/>
        </w:rPr>
        <w:t xml:space="preserve">Source/evidence tracking.</w:t>
      </w:r>
    </w:p>
    <w:p>
      <w:pPr>
        <w:numPr>
          <w:ilvl w:val="0"/>
          <w:numId w:val="74"/>
        </w:numPr>
        <w:spacing w:line="360" w:before="105" w:after="105" w:lineRule="auto"/>
      </w:pPr>
      <w:r>
        <w:rPr>
          <w:rFonts w:eastAsia="source serif 4" w:cs="source serif 4" w:ascii="source serif 4" w:hAnsi="source serif 4"/>
          <w:color w:val="000000"/>
          <w:sz w:val="21"/>
        </w:rPr>
        <w:t xml:space="preserve">Cost tracking.</w:t>
      </w:r>
    </w:p>
    <w:p>
      <w:pPr>
        <w:spacing w:line="360" w:before="315" w:after="105" w:lineRule="auto"/>
        <w:ind w:left="-30"/>
        <w:jc w:val="left"/>
      </w:pPr>
      <w:bookmarkStart w:id="131" w:name="bm_11_3_example_inbound_lead_to_demo"/>
      <w:r>
        <w:rPr>
          <w:rFonts w:eastAsia="source serif 4" w:cs="source serif 4" w:ascii="source serif 4" w:hAnsi="source serif 4"/>
          <w:b/>
          <w:color w:val="000000"/>
          <w:sz w:val="24"/>
        </w:rPr>
        <w:t xml:space="preserve">11.3 Example: inbound lead to demo</w:t>
      </w:r>
      <w:bookmarkEnd w:id="131"/>
    </w:p>
    <w:p>
      <w:pPr>
        <w:pStyle w:val="SourceCode"/>
        <w:shd w:val="clear" w:fill="F8F8FA"/>
        <w:spacing w:line="336" w:lineRule="auto"/>
      </w:pPr>
      <w:r>
        <w:rPr>
          <w:rStyle w:val="VerbatimChar"/>
          <w:rFonts w:eastAsia="menlo" w:cs="menlo" w:ascii="menlo" w:hAnsi="menlo"/>
          <w:color w:val="000000"/>
          <w:sz w:val="18"/>
        </w:rPr>
        <w:t xml:space="preserve">1. Receive verified website form event</w:t>
        <w:br/>
        <w:t xml:space="preserve">2. Validate and deduplicate</w:t>
        <w:br/>
        <w:t xml:space="preserve">3. Retrieve allowed CRM context</w:t>
        <w:br/>
        <w:t xml:space="preserve">4. Assess data quality</w:t>
        <w:br/>
        <w:t xml:space="preserve">5. Run Lead Qualification Agent</w:t>
        <w:br/>
        <w:t xml:space="preserve">6. Validate output schema</w:t>
        <w:br/>
        <w:t xml:space="preserve">7. Apply policy</w:t>
        <w:br/>
        <w:t xml:space="preserve">8. Create/update CRM record only when allowed</w:t>
        <w:br/>
        <w:t xml:space="preserve">9. Route to owner and notify internally</w:t>
        <w:br/>
        <w:t xml:space="preserve">10. Create follow-up/booking approval request</w:t>
        <w:br/>
        <w:t xml:space="preserve">11. Store attribution and evidence records</w:t>
        <w:br/>
        <w:t xml:space="preserve">12. Update dashboard and weekly brief inputs</w:t>
        <w:br/>
        <w:t xml:space="preserve"/>
      </w:r>
    </w:p>
    <w:p>
      <w:pPr>
        <w:spacing w:line="360" w:before="315" w:after="105" w:lineRule="auto"/>
        <w:ind w:left="-30"/>
        <w:jc w:val="left"/>
      </w:pPr>
      <w:bookmarkStart w:id="132" w:name="bm_11_4_example_founder_content_t_868b64"/>
      <w:r>
        <w:rPr>
          <w:rFonts w:eastAsia="source serif 4" w:cs="source serif 4" w:ascii="source serif 4" w:hAnsi="source serif 4"/>
          <w:b/>
          <w:color w:val="000000"/>
          <w:sz w:val="24"/>
        </w:rPr>
        <w:t xml:space="preserve">11.4 Example: founder content to demand</w:t>
      </w:r>
      <w:bookmarkEnd w:id="132"/>
    </w:p>
    <w:p>
      <w:pPr>
        <w:pStyle w:val="SourceCode"/>
        <w:shd w:val="clear" w:fill="F8F8FA"/>
        <w:spacing w:line="336" w:lineRule="auto"/>
      </w:pPr>
      <w:r>
        <w:rPr>
          <w:rStyle w:val="VerbatimChar"/>
          <w:rFonts w:eastAsia="menlo" w:cs="menlo" w:ascii="menlo" w:hAnsi="menlo"/>
          <w:color w:val="000000"/>
          <w:sz w:val="18"/>
        </w:rPr>
        <w:t xml:space="preserve">1. Founder submits note, voice transcript, product update, or source material</w:t>
        <w:br/>
        <w:t xml:space="preserve">2. Load approved Brand/Evidence Profile</w:t>
        <w:br/>
        <w:t xml:space="preserve">3. Generate content asset variants</w:t>
        <w:br/>
        <w:t xml:space="preserve">4. Validate/flag claims and evidence</w:t>
        <w:br/>
        <w:t xml:space="preserve">5. User edits and submits selected asset for approval</w:t>
        <w:br/>
        <w:t xml:space="preserve">6. Publish through supported official integration or export for manual posting</w:t>
        <w:br/>
        <w:t xml:space="preserve">7. Attach UTM CTA and campaign ID</w:t>
        <w:br/>
        <w:t xml:space="preserve">8. Ingest campaign/website/CRM events</w:t>
        <w:br/>
        <w:t xml:space="preserve">9. Report traffic/leads/meetings/pipeline with attribution caveats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bm_12_data_model"/>
      <w:r>
        <w:rPr>
          <w:rFonts w:eastAsia="source serif 4" w:cs="source serif 4" w:ascii="source serif 4" w:hAnsi="source serif 4"/>
          <w:b/>
          <w:color w:val="000000"/>
          <w:sz w:val="39"/>
        </w:rPr>
        <w:t xml:space="preserve">12. Data Model</w:t>
      </w:r>
      <w:bookmarkEnd w:id="1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Tenant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edition, plan, name, settings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Customer workspace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role,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IntegrationConnection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provider, scopes, credential_ref, health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Connected provider account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AgentDefinition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edition, owner, lifecycle, policy_id, cost_budget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Agent Registry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agent_id, version, model, prompt_ref, evaluation_id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Versioned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rules, version, active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Permission/approval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WorkflowDefinition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template_id, steps, trigger, policy_id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Workflow blueprint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WorkflowRun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workflow_id, status, input, cost, timestamps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Workflow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action, target, payload,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ActionExecution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provider, request, response,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External action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run_id, agent_version_id, payload_ref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Immutable/replayable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agent_type, cases, thresholds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Agent quality test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EvaluationRun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agent_version_id, metrics, passed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Evaluation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BrandProfile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version, voice, claims, restrictions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Brand/evidence source of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identity, voice, examples, approved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Founder/executive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ContentAsset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type, status, content, provenance, campaign_id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 lifecycle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Campaign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template, objective, audience, dates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Campaign organization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source, score, status, owner, external_id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Inbound/qualified lead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AttributionEvent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content_id, campaign_id, lead_id, 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Conversion chain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DataQualityIssue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severity, entity, reason,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Quality/control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run_id, provider, units,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Usage/cost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tenant_id, actor, event, entity, metadata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Security and activity history</w:t>
            </w:r>
          </w:p>
        </w:tc>
      </w:tr>
    </w:tbl>
    <w:p>
      <w:pPr>
        <w:spacing w:lineRule="auto"/>
      </w:pPr>
    </w:p>
    <w:p>
      <w:pPr>
        <w:spacing w:line="360" w:after="210" w:lineRule="auto"/>
      </w:pPr>
      <w:r>
        <w:rPr>
          <w:rFonts w:eastAsia="source serif 4" w:cs="source serif 4" w:ascii="source serif 4" w:hAnsi="source serif 4"/>
          <w:color w:val="000000"/>
        </w:rPr>
        <w:t xml:space="preserve">All records containing customer data must include </w:t>
      </w:r>
      <w:r>
        <w:rPr>
          <w:rStyle w:val="VerbatimChar"/>
          <w:rFonts w:eastAsia="menlo" w:cs="menlo" w:ascii="menlo" w:hAnsi="menlo"/>
          <w:color w:val="000000"/>
          <w:sz w:val="18"/>
          <w:shd w:val="clear" w:color="auto" w:fill="F8F8FA"/>
        </w:rPr>
        <w:t xml:space="preserve">tenant_id</w:t>
      </w:r>
      <w:r>
        <w:rPr>
          <w:rFonts w:eastAsia="source serif 4" w:cs="source serif 4" w:ascii="source serif 4" w:hAnsi="source serif 4"/>
          <w:color w:val="000000"/>
        </w:rPr>
        <w:t xml:space="preserve"> and be protected by Row-Level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4" w:name="bm_13_user_experience_requirements"/>
      <w:r>
        <w:rPr>
          <w:rFonts w:eastAsia="source serif 4" w:cs="source serif 4" w:ascii="source serif 4" w:hAnsi="source serif 4"/>
          <w:b/>
          <w:color w:val="000000"/>
          <w:sz w:val="39"/>
        </w:rPr>
        <w:t xml:space="preserve">13. User Experience Requirements</w:t>
      </w:r>
      <w:bookmarkEnd w:id="134"/>
    </w:p>
    <w:p>
      <w:pPr>
        <w:spacing w:line="360" w:before="315" w:after="105" w:lineRule="auto"/>
        <w:ind w:left="-30"/>
        <w:jc w:val="left"/>
      </w:pPr>
      <w:bookmarkStart w:id="135" w:name="bm_13_1_shared_navigation"/>
      <w:r>
        <w:rPr>
          <w:rFonts w:eastAsia="source serif 4" w:cs="source serif 4" w:ascii="source serif 4" w:hAnsi="source serif 4"/>
          <w:b/>
          <w:color w:val="000000"/>
          <w:sz w:val="24"/>
        </w:rPr>
        <w:t xml:space="preserve">13.1 Shared navigation</w:t>
      </w:r>
      <w:bookmarkEnd w:id="135"/>
    </w:p>
    <w:p>
      <w:pPr>
        <w:pStyle w:val="SourceCode"/>
        <w:shd w:val="clear" w:fill="F8F8FA"/>
        <w:spacing w:line="336" w:lineRule="auto"/>
      </w:pPr>
      <w:r>
        <w:rPr>
          <w:rStyle w:val="VerbatimChar"/>
          <w:rFonts w:eastAsia="menlo" w:cs="menlo" w:ascii="menlo" w:hAnsi="menlo"/>
          <w:color w:val="000000"/>
          <w:sz w:val="18"/>
        </w:rPr>
        <w:t xml:space="preserve">Home</w:t>
        <w:br/>
        <w:t xml:space="preserve">Pipeline</w:t>
        <w:br/>
        <w:t xml:space="preserve">Content Studio</w:t>
        <w:br/>
        <w:t xml:space="preserve">Campaigns</w:t>
        <w:br/>
        <w:t xml:space="preserve">Leads</w:t>
        <w:br/>
        <w:t xml:space="preserve">Approvals</w:t>
        <w:br/>
        <w:t xml:space="preserve">Automations / Agents</w:t>
        <w:br/>
        <w:t xml:space="preserve">Workflows</w:t>
        <w:br/>
        <w:t xml:space="preserve">Analytics</w:t>
        <w:br/>
        <w:t xml:space="preserve">Integrations</w:t>
        <w:br/>
        <w:t xml:space="preserve">Data Quality</w:t>
        <w:br/>
        <w:t xml:space="preserve">Knowledge &amp; Brand</w:t>
        <w:br/>
        <w:t xml:space="preserve">Settings</w:t>
        <w:br/>
        <w:t xml:space="preserve"/>
      </w:r>
    </w:p>
    <w:p>
      <w:pPr>
        <w:spacing w:line="360" w:before="315" w:after="105" w:lineRule="auto"/>
        <w:ind w:left="-30"/>
        <w:jc w:val="left"/>
      </w:pPr>
      <w:bookmarkStart w:id="136" w:name="bm_13_2_startup_edition_ux"/>
      <w:r>
        <w:rPr>
          <w:rFonts w:eastAsia="source serif 4" w:cs="source serif 4" w:ascii="source serif 4" w:hAnsi="source serif 4"/>
          <w:b/>
          <w:color w:val="000000"/>
          <w:sz w:val="24"/>
        </w:rPr>
        <w:t xml:space="preserve">13.2 Startup Edition UX</w:t>
      </w:r>
      <w:bookmarkEnd w:id="136"/>
    </w:p>
    <w:p>
      <w:pPr>
        <w:spacing w:line="360" w:after="210" w:lineRule="auto"/>
      </w:pPr>
      <w:r>
        <w:rPr>
          <w:rFonts w:eastAsia="source serif 4" w:cs="source serif 4" w:ascii="source serif 4" w:hAnsi="source serif 4"/>
          <w:color w:val="000000"/>
        </w:rPr>
        <w:t xml:space="preserve">Use simpler labels and progressive disclosure: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concept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Startup Edition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Registry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Engine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Automation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 Console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Automation Quality (hidden initially)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Ledger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Activity History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Runtime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Workflow Runs (minimal detail)</w:t>
            </w:r>
          </w:p>
        </w:tc>
      </w:tr>
    </w:tbl>
    <w:p>
      <w:pPr>
        <w:spacing w:lineRule="auto"/>
      </w:pPr>
    </w:p>
    <w:p>
      <w:pPr>
        <w:spacing w:line="360" w:after="210" w:lineRule="auto"/>
      </w:pPr>
      <w:r>
        <w:rPr>
          <w:rFonts w:eastAsia="source serif 4" w:cs="source serif 4" w:ascii="source serif 4" w:hAnsi="source serif 4"/>
          <w:color w:val="000000"/>
        </w:rPr>
        <w:t xml:space="preserve">Startup home screen should focus on:</w:t>
      </w:r>
    </w:p>
    <w:p>
      <w:pPr>
        <w:numPr>
          <w:ilvl w:val="0"/>
          <w:numId w:val="75"/>
        </w:numPr>
        <w:spacing w:line="360" w:before="105" w:after="105" w:lineRule="auto"/>
      </w:pPr>
      <w:r>
        <w:rPr>
          <w:rFonts w:eastAsia="source serif 4" w:cs="source serif 4" w:ascii="source serif 4" w:hAnsi="source serif 4"/>
          <w:color w:val="000000"/>
          <w:sz w:val="21"/>
        </w:rPr>
        <w:t xml:space="preserve">Leads needing response.</w:t>
      </w:r>
    </w:p>
    <w:p>
      <w:pPr>
        <w:numPr>
          <w:ilvl w:val="0"/>
          <w:numId w:val="75"/>
        </w:numPr>
        <w:spacing w:line="360" w:before="105" w:after="105" w:lineRule="auto"/>
      </w:pPr>
      <w:r>
        <w:rPr>
          <w:rFonts w:eastAsia="source serif 4" w:cs="source serif 4" w:ascii="source serif 4" w:hAnsi="source serif 4"/>
          <w:color w:val="000000"/>
          <w:sz w:val="21"/>
        </w:rPr>
        <w:t xml:space="preserve">Meetings booked.</w:t>
      </w:r>
    </w:p>
    <w:p>
      <w:pPr>
        <w:numPr>
          <w:ilvl w:val="0"/>
          <w:numId w:val="75"/>
        </w:numPr>
        <w:spacing w:line="360" w:before="105" w:after="105" w:lineRule="auto"/>
      </w:pPr>
      <w:r>
        <w:rPr>
          <w:rFonts w:eastAsia="source serif 4" w:cs="source serif 4" w:ascii="source serif 4" w:hAnsi="source serif 4"/>
          <w:color w:val="000000"/>
          <w:sz w:val="21"/>
        </w:rPr>
        <w:t xml:space="preserve">This week’s content/campaign performance.</w:t>
      </w:r>
    </w:p>
    <w:p>
      <w:pPr>
        <w:numPr>
          <w:ilvl w:val="0"/>
          <w:numId w:val="75"/>
        </w:numPr>
        <w:spacing w:line="360" w:before="105" w:after="105" w:lineRule="auto"/>
      </w:pPr>
      <w:r>
        <w:rPr>
          <w:rFonts w:eastAsia="source serif 4" w:cs="source serif 4" w:ascii="source serif 4" w:hAnsi="source serif 4"/>
          <w:color w:val="000000"/>
          <w:sz w:val="21"/>
        </w:rPr>
        <w:t xml:space="preserve">Pending approvals.</w:t>
      </w:r>
    </w:p>
    <w:p>
      <w:pPr>
        <w:numPr>
          <w:ilvl w:val="0"/>
          <w:numId w:val="75"/>
        </w:numPr>
        <w:spacing w:line="360" w:before="105" w:after="105" w:lineRule="auto"/>
      </w:pPr>
      <w:r>
        <w:rPr>
          <w:rFonts w:eastAsia="source serif 4" w:cs="source serif 4" w:ascii="source serif 4" w:hAnsi="source serif 4"/>
          <w:color w:val="000000"/>
          <w:sz w:val="21"/>
        </w:rPr>
        <w:t xml:space="preserve">Weekly Growth Brief.</w:t>
      </w:r>
    </w:p>
    <w:p>
      <w:pPr>
        <w:numPr>
          <w:ilvl w:val="0"/>
          <w:numId w:val="75"/>
        </w:numPr>
        <w:spacing w:line="360" w:before="105" w:after="105" w:lineRule="auto"/>
      </w:pPr>
      <w:r>
        <w:rPr>
          <w:rFonts w:eastAsia="source serif 4" w:cs="source serif 4" w:ascii="source serif 4" w:hAnsi="source serif 4"/>
          <w:color w:val="000000"/>
          <w:sz w:val="21"/>
        </w:rPr>
        <w:t xml:space="preserve">Usage/quota status.</w:t>
      </w:r>
    </w:p>
    <w:p>
      <w:pPr>
        <w:spacing w:line="360" w:before="315" w:after="105" w:lineRule="auto"/>
        <w:ind w:left="-30"/>
        <w:jc w:val="left"/>
      </w:pPr>
      <w:bookmarkStart w:id="137" w:name="bm_13_3_growth_edition_ux"/>
      <w:r>
        <w:rPr>
          <w:rFonts w:eastAsia="source serif 4" w:cs="source serif 4" w:ascii="source serif 4" w:hAnsi="source serif 4"/>
          <w:b/>
          <w:color w:val="000000"/>
          <w:sz w:val="24"/>
        </w:rPr>
        <w:t xml:space="preserve">13.3 Growth Edition UX</w:t>
      </w:r>
      <w:bookmarkEnd w:id="137"/>
    </w:p>
    <w:p>
      <w:pPr>
        <w:spacing w:line="360" w:after="210" w:lineRule="auto"/>
      </w:pPr>
      <w:r>
        <w:rPr>
          <w:rFonts w:eastAsia="source serif 4" w:cs="source serif 4" w:ascii="source serif 4" w:hAnsi="source serif 4"/>
          <w:color w:val="000000"/>
        </w:rPr>
        <w:t xml:space="preserve">Show full operational controls:</w:t>
      </w:r>
    </w:p>
    <w:p>
      <w:pPr>
        <w:numPr>
          <w:ilvl w:val="0"/>
          <w:numId w:val="76"/>
        </w:numPr>
        <w:spacing w:line="360" w:before="105" w:after="105" w:lineRule="auto"/>
      </w:pPr>
      <w:r>
        <w:rPr>
          <w:rFonts w:eastAsia="source serif 4" w:cs="source serif 4" w:ascii="source serif 4" w:hAnsi="source serif 4"/>
          <w:color w:val="000000"/>
          <w:sz w:val="21"/>
        </w:rPr>
        <w:t xml:space="preserve">Executive pipeline dashboard.</w:t>
      </w:r>
    </w:p>
    <w:p>
      <w:pPr>
        <w:numPr>
          <w:ilvl w:val="0"/>
          <w:numId w:val="76"/>
        </w:numPr>
        <w:spacing w:line="360" w:before="105" w:after="105" w:lineRule="auto"/>
      </w:pPr>
      <w:r>
        <w:rPr>
          <w:rFonts w:eastAsia="source serif 4" w:cs="source serif 4" w:ascii="source serif 4" w:hAnsi="source serif 4"/>
          <w:color w:val="000000"/>
          <w:sz w:val="21"/>
        </w:rPr>
        <w:t xml:space="preserve">Lead routing and SLA view.</w:t>
      </w:r>
    </w:p>
    <w:p>
      <w:pPr>
        <w:numPr>
          <w:ilvl w:val="0"/>
          <w:numId w:val="76"/>
        </w:numPr>
        <w:spacing w:line="360" w:before="105" w:after="105" w:lineRule="auto"/>
      </w:pPr>
      <w:r>
        <w:rPr>
          <w:rFonts w:eastAsia="source serif 4" w:cs="source serif 4" w:ascii="source serif 4" w:hAnsi="source serif 4"/>
          <w:color w:val="000000"/>
          <w:sz w:val="21"/>
        </w:rPr>
        <w:t xml:space="preserve">Content/campaign workflow view.</w:t>
      </w:r>
    </w:p>
    <w:p>
      <w:pPr>
        <w:numPr>
          <w:ilvl w:val="0"/>
          <w:numId w:val="76"/>
        </w:numPr>
        <w:spacing w:line="360" w:before="105" w:after="105" w:lineRule="auto"/>
      </w:pPr>
      <w:r>
        <w:rPr>
          <w:rFonts w:eastAsia="source serif 4" w:cs="source serif 4" w:ascii="source serif 4" w:hAnsi="source serif 4"/>
          <w:color w:val="000000"/>
          <w:sz w:val="21"/>
        </w:rPr>
        <w:t xml:space="preserve">Approval center.</w:t>
      </w:r>
    </w:p>
    <w:p>
      <w:pPr>
        <w:numPr>
          <w:ilvl w:val="0"/>
          <w:numId w:val="76"/>
        </w:numPr>
        <w:spacing w:line="360" w:before="105" w:after="105" w:lineRule="auto"/>
      </w:pPr>
      <w:r>
        <w:rPr>
          <w:rFonts w:eastAsia="source serif 4" w:cs="source serif 4" w:ascii="source serif 4" w:hAnsi="source serif 4"/>
          <w:color w:val="000000"/>
          <w:sz w:val="21"/>
        </w:rPr>
        <w:t xml:space="preserve">Agent Registry with permissions/status/evaluation/cost.</w:t>
      </w:r>
    </w:p>
    <w:p>
      <w:pPr>
        <w:numPr>
          <w:ilvl w:val="0"/>
          <w:numId w:val="76"/>
        </w:numPr>
        <w:spacing w:line="360" w:before="105" w:after="105" w:lineRule="auto"/>
      </w:pPr>
      <w:r>
        <w:rPr>
          <w:rFonts w:eastAsia="source serif 4" w:cs="source serif 4" w:ascii="source serif 4" w:hAnsi="source serif 4"/>
          <w:color w:val="000000"/>
          <w:sz w:val="21"/>
        </w:rPr>
        <w:t xml:space="preserve">Workflow traces and errors.</w:t>
      </w:r>
    </w:p>
    <w:p>
      <w:pPr>
        <w:numPr>
          <w:ilvl w:val="0"/>
          <w:numId w:val="76"/>
        </w:numPr>
        <w:spacing w:line="360" w:before="105" w:after="105" w:lineRule="auto"/>
      </w:pPr>
      <w:r>
        <w:rPr>
          <w:rFonts w:eastAsia="source serif 4" w:cs="source serif 4" w:ascii="source serif 4" w:hAnsi="source serif 4"/>
          <w:color w:val="000000"/>
          <w:sz w:val="21"/>
        </w:rPr>
        <w:t xml:space="preserve">Data Quality Center.</w:t>
      </w:r>
    </w:p>
    <w:p>
      <w:pPr>
        <w:numPr>
          <w:ilvl w:val="0"/>
          <w:numId w:val="76"/>
        </w:numPr>
        <w:spacing w:line="360" w:before="105" w:after="105" w:lineRule="auto"/>
      </w:pPr>
      <w:r>
        <w:rPr>
          <w:rFonts w:eastAsia="source serif 4" w:cs="source serif 4" w:ascii="source serif 4" w:hAnsi="source serif 4"/>
          <w:color w:val="000000"/>
          <w:sz w:val="21"/>
        </w:rPr>
        <w:t xml:space="preserve">Attribution methodology and pipeline reporting.</w:t>
      </w:r>
    </w:p>
    <w:p>
      <w:pPr>
        <w:spacing w:line="360" w:before="315" w:after="105" w:lineRule="auto"/>
        <w:ind w:left="-30"/>
        <w:jc w:val="left"/>
      </w:pPr>
      <w:bookmarkStart w:id="138" w:name="bm_13_4_required_screen_list"/>
      <w:r>
        <w:rPr>
          <w:rFonts w:eastAsia="source serif 4" w:cs="source serif 4" w:ascii="source serif 4" w:hAnsi="source serif 4"/>
          <w:b/>
          <w:color w:val="000000"/>
          <w:sz w:val="24"/>
        </w:rPr>
        <w:t xml:space="preserve">13.4 Required screen list</w:t>
      </w:r>
      <w:bookmarkEnd w:id="1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Release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Login/tenant selection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Onboarding wizard with edition selection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 dashboard (edition-specific)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&amp; Brand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Studio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Campaign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Leads and routing queue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Automations/Agent Registry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runs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Quality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Analytics/attribution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Settings, roles, policies, quotas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bm_14_analytics_and_attribution"/>
      <w:r>
        <w:rPr>
          <w:rFonts w:eastAsia="source serif 4" w:cs="source serif 4" w:ascii="source serif 4" w:hAnsi="source serif 4"/>
          <w:b/>
          <w:color w:val="000000"/>
          <w:sz w:val="39"/>
        </w:rPr>
        <w:t xml:space="preserve">14. Analytics and Attribution</w:t>
      </w:r>
      <w:bookmarkEnd w:id="139"/>
    </w:p>
    <w:p>
      <w:pPr>
        <w:spacing w:line="360" w:before="315" w:after="105" w:lineRule="auto"/>
        <w:ind w:left="-30"/>
        <w:jc w:val="left"/>
      </w:pPr>
      <w:bookmarkStart w:id="140" w:name="bm_14_1_reporting_principles"/>
      <w:r>
        <w:rPr>
          <w:rFonts w:eastAsia="source serif 4" w:cs="source serif 4" w:ascii="source serif 4" w:hAnsi="source serif 4"/>
          <w:b/>
          <w:color w:val="000000"/>
          <w:sz w:val="24"/>
        </w:rPr>
        <w:t xml:space="preserve">14.1 Reporting principles</w:t>
      </w:r>
      <w:bookmarkEnd w:id="140"/>
    </w:p>
    <w:p>
      <w:pPr>
        <w:numPr>
          <w:ilvl w:val="0"/>
          <w:numId w:val="77"/>
        </w:numPr>
        <w:spacing w:line="360" w:before="105" w:after="105" w:lineRule="auto"/>
      </w:pPr>
      <w:r>
        <w:rPr>
          <w:rFonts w:eastAsia="source serif 4" w:cs="source serif 4" w:ascii="source serif 4" w:hAnsi="source serif 4"/>
          <w:color w:val="000000"/>
          <w:sz w:val="21"/>
        </w:rPr>
        <w:t xml:space="preserve">Do not promise perfect attribution.</w:t>
      </w:r>
    </w:p>
    <w:p>
      <w:pPr>
        <w:numPr>
          <w:ilvl w:val="0"/>
          <w:numId w:val="77"/>
        </w:numPr>
        <w:spacing w:line="360" w:before="105" w:after="105" w:lineRule="auto"/>
      </w:pPr>
      <w:r>
        <w:rPr>
          <w:rFonts w:eastAsia="source serif 4" w:cs="source serif 4" w:ascii="source serif 4" w:hAnsi="source serif 4"/>
          <w:color w:val="000000"/>
          <w:sz w:val="21"/>
        </w:rPr>
        <w:t xml:space="preserve">Clearly distinguish sourced pipeline from influenced pipeline.</w:t>
      </w:r>
    </w:p>
    <w:p>
      <w:pPr>
        <w:numPr>
          <w:ilvl w:val="0"/>
          <w:numId w:val="77"/>
        </w:numPr>
        <w:spacing w:line="360" w:before="105" w:after="105" w:lineRule="auto"/>
      </w:pPr>
      <w:r>
        <w:rPr>
          <w:rFonts w:eastAsia="source serif 4" w:cs="source serif 4" w:ascii="source serif 4" w:hAnsi="source serif 4"/>
          <w:color w:val="000000"/>
          <w:sz w:val="21"/>
        </w:rPr>
        <w:t xml:space="preserve">Show first-touch and last-touch attribution initially.</w:t>
      </w:r>
    </w:p>
    <w:p>
      <w:pPr>
        <w:numPr>
          <w:ilvl w:val="0"/>
          <w:numId w:val="77"/>
        </w:numPr>
        <w:spacing w:line="360" w:before="105" w:after="105" w:lineRule="auto"/>
      </w:pPr>
      <w:r>
        <w:rPr>
          <w:rFonts w:eastAsia="source serif 4" w:cs="source serif 4" w:ascii="source serif 4" w:hAnsi="source serif 4"/>
          <w:color w:val="000000"/>
          <w:sz w:val="21"/>
        </w:rPr>
        <w:t xml:space="preserve">Show missing data and untracked events.</w:t>
      </w:r>
    </w:p>
    <w:p>
      <w:pPr>
        <w:numPr>
          <w:ilvl w:val="0"/>
          <w:numId w:val="77"/>
        </w:numPr>
        <w:spacing w:line="360" w:before="105" w:after="105" w:lineRule="auto"/>
      </w:pPr>
      <w:r>
        <w:rPr>
          <w:rFonts w:eastAsia="source serif 4" w:cs="source serif 4" w:ascii="source serif 4" w:hAnsi="source serif 4"/>
          <w:color w:val="000000"/>
          <w:sz w:val="21"/>
        </w:rPr>
        <w:t xml:space="preserve">Link recommendations to evidence.</w:t>
      </w:r>
    </w:p>
    <w:p>
      <w:pPr>
        <w:spacing w:line="360" w:before="315" w:after="105" w:lineRule="auto"/>
        <w:ind w:left="-30"/>
        <w:jc w:val="left"/>
      </w:pPr>
      <w:bookmarkStart w:id="141" w:name="bm_14_2_required_metrics"/>
      <w:r>
        <w:rPr>
          <w:rFonts w:eastAsia="source serif 4" w:cs="source serif 4" w:ascii="source serif 4" w:hAnsi="source serif 4"/>
          <w:b/>
          <w:color w:val="000000"/>
          <w:sz w:val="24"/>
        </w:rPr>
        <w:t xml:space="preserve">14.2 Required metrics</w:t>
      </w:r>
      <w:bookmarkEnd w:id="141"/>
    </w:p>
    <w:p>
      <w:pPr>
        <w:spacing w:line="360" w:before="315" w:after="105" w:lineRule="auto"/>
        <w:ind w:left="-30"/>
        <w:jc w:val="left"/>
      </w:pPr>
      <w:bookmarkStart w:id="142" w:name="startup_edition"/>
      <w:r>
        <w:rPr>
          <w:rFonts w:eastAsia="source serif 4" w:cs="source serif 4" w:ascii="source serif 4" w:hAnsi="source serif 4"/>
          <w:b/>
          <w:color w:val="000000"/>
          <w:sz w:val="24"/>
        </w:rPr>
        <w:t xml:space="preserve">Startup Edition</w:t>
      </w:r>
      <w:bookmarkEnd w:id="142"/>
    </w:p>
    <w:p>
      <w:pPr>
        <w:numPr>
          <w:ilvl w:val="0"/>
          <w:numId w:val="78"/>
        </w:numPr>
        <w:spacing w:line="360" w:before="105" w:after="105" w:lineRule="auto"/>
      </w:pPr>
      <w:r>
        <w:rPr>
          <w:rFonts w:eastAsia="source serif 4" w:cs="source serif 4" w:ascii="source serif 4" w:hAnsi="source serif 4"/>
          <w:color w:val="000000"/>
          <w:sz w:val="21"/>
        </w:rPr>
        <w:t xml:space="preserve">New inbound leads.</w:t>
      </w:r>
    </w:p>
    <w:p>
      <w:pPr>
        <w:numPr>
          <w:ilvl w:val="0"/>
          <w:numId w:val="78"/>
        </w:numPr>
        <w:spacing w:line="360" w:before="105" w:after="105" w:lineRule="auto"/>
      </w:pPr>
      <w:r>
        <w:rPr>
          <w:rFonts w:eastAsia="source serif 4" w:cs="source serif 4" w:ascii="source serif 4" w:hAnsi="source serif 4"/>
          <w:color w:val="000000"/>
          <w:sz w:val="21"/>
        </w:rPr>
        <w:t xml:space="preserve">Priority/sales-ready leads.</w:t>
      </w:r>
    </w:p>
    <w:p>
      <w:pPr>
        <w:numPr>
          <w:ilvl w:val="0"/>
          <w:numId w:val="78"/>
        </w:numPr>
        <w:spacing w:line="360" w:before="105" w:after="105" w:lineRule="auto"/>
      </w:pPr>
      <w:r>
        <w:rPr>
          <w:rFonts w:eastAsia="source serif 4" w:cs="source serif 4" w:ascii="source serif 4" w:hAnsi="source serif 4"/>
          <w:color w:val="000000"/>
          <w:sz w:val="21"/>
        </w:rPr>
        <w:t xml:space="preserve">Lead response time.</w:t>
      </w:r>
    </w:p>
    <w:p>
      <w:pPr>
        <w:numPr>
          <w:ilvl w:val="0"/>
          <w:numId w:val="78"/>
        </w:numPr>
        <w:spacing w:line="360" w:before="105" w:after="105" w:lineRule="auto"/>
      </w:pPr>
      <w:r>
        <w:rPr>
          <w:rFonts w:eastAsia="source serif 4" w:cs="source serif 4" w:ascii="source serif 4" w:hAnsi="source serif 4"/>
          <w:color w:val="000000"/>
          <w:sz w:val="21"/>
        </w:rPr>
        <w:t xml:space="preserve">Meetings booked.</w:t>
      </w:r>
    </w:p>
    <w:p>
      <w:pPr>
        <w:numPr>
          <w:ilvl w:val="0"/>
          <w:numId w:val="78"/>
        </w:numPr>
        <w:spacing w:line="360" w:before="105" w:after="105" w:lineRule="auto"/>
      </w:pPr>
      <w:r>
        <w:rPr>
          <w:rFonts w:eastAsia="source serif 4" w:cs="source serif 4" w:ascii="source serif 4" w:hAnsi="source serif 4"/>
          <w:color w:val="000000"/>
          <w:sz w:val="21"/>
        </w:rPr>
        <w:t xml:space="preserve">Campaign/content-linked visits and leads.</w:t>
      </w:r>
    </w:p>
    <w:p>
      <w:pPr>
        <w:numPr>
          <w:ilvl w:val="0"/>
          <w:numId w:val="78"/>
        </w:numPr>
        <w:spacing w:line="360" w:before="105" w:after="105" w:lineRule="auto"/>
      </w:pPr>
      <w:r>
        <w:rPr>
          <w:rFonts w:eastAsia="source serif 4" w:cs="source serif 4" w:ascii="source serif 4" w:hAnsi="source serif 4"/>
          <w:color w:val="000000"/>
          <w:sz w:val="21"/>
        </w:rPr>
        <w:t xml:space="preserve">Top source/content asset.</w:t>
      </w:r>
    </w:p>
    <w:p>
      <w:pPr>
        <w:numPr>
          <w:ilvl w:val="0"/>
          <w:numId w:val="78"/>
        </w:numPr>
        <w:spacing w:line="360" w:before="105" w:after="105" w:lineRule="auto"/>
      </w:pPr>
      <w:r>
        <w:rPr>
          <w:rFonts w:eastAsia="source serif 4" w:cs="source serif 4" w:ascii="source serif 4" w:hAnsi="source serif 4"/>
          <w:color w:val="000000"/>
          <w:sz w:val="21"/>
        </w:rPr>
        <w:t xml:space="preserve">Qualified pipeline where CRM data permits.</w:t>
      </w:r>
    </w:p>
    <w:p>
      <w:pPr>
        <w:numPr>
          <w:ilvl w:val="0"/>
          <w:numId w:val="78"/>
        </w:numPr>
        <w:spacing w:line="360" w:before="105" w:after="105" w:lineRule="auto"/>
      </w:pPr>
      <w:r>
        <w:rPr>
          <w:rFonts w:eastAsia="source serif 4" w:cs="source serif 4" w:ascii="source serif 4" w:hAnsi="source serif 4"/>
          <w:color w:val="000000"/>
          <w:sz w:val="21"/>
        </w:rPr>
        <w:t xml:space="preserve">Pending approvals.</w:t>
      </w:r>
    </w:p>
    <w:p>
      <w:pPr>
        <w:numPr>
          <w:ilvl w:val="0"/>
          <w:numId w:val="78"/>
        </w:numPr>
        <w:spacing w:line="360" w:before="105" w:after="105" w:lineRule="auto"/>
      </w:pPr>
      <w:r>
        <w:rPr>
          <w:rFonts w:eastAsia="source serif 4" w:cs="source serif 4" w:ascii="source serif 4" w:hAnsi="source serif 4"/>
          <w:color w:val="000000"/>
          <w:sz w:val="21"/>
        </w:rPr>
        <w:t xml:space="preserve">Usage/quota status.</w:t>
      </w:r>
    </w:p>
    <w:p>
      <w:pPr>
        <w:spacing w:line="360" w:before="315" w:after="105" w:lineRule="auto"/>
        <w:ind w:left="-30"/>
        <w:jc w:val="left"/>
      </w:pPr>
      <w:bookmarkStart w:id="143" w:name="growth_edition"/>
      <w:r>
        <w:rPr>
          <w:rFonts w:eastAsia="source serif 4" w:cs="source serif 4" w:ascii="source serif 4" w:hAnsi="source serif 4"/>
          <w:b/>
          <w:color w:val="000000"/>
          <w:sz w:val="24"/>
        </w:rPr>
        <w:t xml:space="preserve">Growth Edition</w:t>
      </w:r>
      <w:bookmarkEnd w:id="143"/>
    </w:p>
    <w:p>
      <w:pPr>
        <w:numPr>
          <w:ilvl w:val="0"/>
          <w:numId w:val="79"/>
        </w:numPr>
        <w:spacing w:line="360" w:before="105" w:after="105" w:lineRule="auto"/>
      </w:pPr>
      <w:r>
        <w:rPr>
          <w:rFonts w:eastAsia="source serif 4" w:cs="source serif 4" w:ascii="source serif 4" w:hAnsi="source serif 4"/>
          <w:color w:val="000000"/>
          <w:sz w:val="21"/>
        </w:rPr>
        <w:t xml:space="preserve">Lead volume, qualification, owner routing, and SLA adherence.</w:t>
      </w:r>
    </w:p>
    <w:p>
      <w:pPr>
        <w:numPr>
          <w:ilvl w:val="0"/>
          <w:numId w:val="79"/>
        </w:numPr>
        <w:spacing w:line="360" w:before="105" w:after="105" w:lineRule="auto"/>
      </w:pPr>
      <w:r>
        <w:rPr>
          <w:rFonts w:eastAsia="source serif 4" w:cs="source serif 4" w:ascii="source serif 4" w:hAnsi="source serif 4"/>
          <w:color w:val="000000"/>
          <w:sz w:val="21"/>
        </w:rPr>
        <w:t xml:space="preserve">Sales-accepted leads.</w:t>
      </w:r>
    </w:p>
    <w:p>
      <w:pPr>
        <w:numPr>
          <w:ilvl w:val="0"/>
          <w:numId w:val="79"/>
        </w:numPr>
        <w:spacing w:line="360" w:before="105" w:after="105" w:lineRule="auto"/>
      </w:pPr>
      <w:r>
        <w:rPr>
          <w:rFonts w:eastAsia="source serif 4" w:cs="source serif 4" w:ascii="source serif 4" w:hAnsi="source serif 4"/>
          <w:color w:val="000000"/>
          <w:sz w:val="21"/>
        </w:rPr>
        <w:t xml:space="preserve">Meetings and opportunity conversion.</w:t>
      </w:r>
    </w:p>
    <w:p>
      <w:pPr>
        <w:numPr>
          <w:ilvl w:val="0"/>
          <w:numId w:val="79"/>
        </w:numPr>
        <w:spacing w:line="360" w:before="105" w:after="105" w:lineRule="auto"/>
      </w:pPr>
      <w:r>
        <w:rPr>
          <w:rFonts w:eastAsia="source serif 4" w:cs="source serif 4" w:ascii="source serif 4" w:hAnsi="source serif 4"/>
          <w:color w:val="000000"/>
          <w:sz w:val="21"/>
        </w:rPr>
        <w:t xml:space="preserve">Sourced/influenced pipeline.</w:t>
      </w:r>
    </w:p>
    <w:p>
      <w:pPr>
        <w:numPr>
          <w:ilvl w:val="0"/>
          <w:numId w:val="79"/>
        </w:numPr>
        <w:spacing w:line="360" w:before="105" w:after="105" w:lineRule="auto"/>
      </w:pPr>
      <w:r>
        <w:rPr>
          <w:rFonts w:eastAsia="source serif 4" w:cs="source serif 4" w:ascii="source serif 4" w:hAnsi="source serif 4"/>
          <w:color w:val="000000"/>
          <w:sz w:val="21"/>
        </w:rPr>
        <w:t xml:space="preserve">Content/campaign performance linked to lead/opportunity data.</w:t>
      </w:r>
    </w:p>
    <w:p>
      <w:pPr>
        <w:numPr>
          <w:ilvl w:val="0"/>
          <w:numId w:val="79"/>
        </w:numPr>
        <w:spacing w:line="360" w:before="105" w:after="105" w:lineRule="auto"/>
      </w:pPr>
      <w:r>
        <w:rPr>
          <w:rFonts w:eastAsia="source serif 4" w:cs="source serif 4" w:ascii="source serif 4" w:hAnsi="source serif 4"/>
          <w:color w:val="000000"/>
          <w:sz w:val="21"/>
        </w:rPr>
        <w:t xml:space="preserve">Agent quality/override rate.</w:t>
      </w:r>
    </w:p>
    <w:p>
      <w:pPr>
        <w:numPr>
          <w:ilvl w:val="0"/>
          <w:numId w:val="79"/>
        </w:numPr>
        <w:spacing w:line="360" w:before="105" w:after="105" w:lineRule="auto"/>
      </w:pPr>
      <w:r>
        <w:rPr>
          <w:rFonts w:eastAsia="source serif 4" w:cs="source serif 4" w:ascii="source serif 4" w:hAnsi="source serif 4"/>
          <w:color w:val="000000"/>
          <w:sz w:val="21"/>
        </w:rPr>
        <w:t xml:space="preserve">Workflow completion/failure/retry rate.</w:t>
      </w:r>
    </w:p>
    <w:p>
      <w:pPr>
        <w:numPr>
          <w:ilvl w:val="0"/>
          <w:numId w:val="79"/>
        </w:numPr>
        <w:spacing w:line="360" w:before="105" w:after="105" w:lineRule="auto"/>
      </w:pPr>
      <w:r>
        <w:rPr>
          <w:rFonts w:eastAsia="source serif 4" w:cs="source serif 4" w:ascii="source serif 4" w:hAnsi="source serif 4"/>
          <w:color w:val="000000"/>
          <w:sz w:val="21"/>
        </w:rPr>
        <w:t xml:space="preserve">Connector freshness/health.</w:t>
      </w:r>
    </w:p>
    <w:p>
      <w:pPr>
        <w:numPr>
          <w:ilvl w:val="0"/>
          <w:numId w:val="79"/>
        </w:numPr>
        <w:spacing w:line="360" w:before="105" w:after="105" w:lineRule="auto"/>
      </w:pPr>
      <w:r>
        <w:rPr>
          <w:rFonts w:eastAsia="source serif 4" w:cs="source serif 4" w:ascii="source serif 4" w:hAnsi="source serif 4"/>
          <w:color w:val="000000"/>
          <w:sz w:val="21"/>
        </w:rPr>
        <w:t xml:space="preserve">Cost per workflow, qualified lead, and meeting.</w:t>
      </w:r>
    </w:p>
    <w:p>
      <w:pPr>
        <w:spacing w:line="360" w:before="315" w:after="105" w:lineRule="auto"/>
        <w:ind w:left="-30"/>
        <w:jc w:val="left"/>
      </w:pPr>
      <w:bookmarkStart w:id="144" w:name="bm_14_3_utm_requirements"/>
      <w:r>
        <w:rPr>
          <w:rFonts w:eastAsia="source serif 4" w:cs="source serif 4" w:ascii="source serif 4" w:hAnsi="source serif 4"/>
          <w:b/>
          <w:color w:val="000000"/>
          <w:sz w:val="24"/>
        </w:rPr>
        <w:t xml:space="preserve">14.3 UTM requirements</w:t>
      </w:r>
      <w:bookmarkEnd w:id="144"/>
    </w:p>
    <w:p>
      <w:pPr>
        <w:spacing w:line="360" w:after="210" w:lineRule="auto"/>
      </w:pPr>
      <w:r>
        <w:rPr>
          <w:rFonts w:eastAsia="source serif 4" w:cs="source serif 4" w:ascii="source serif 4" w:hAnsi="source serif 4"/>
          <w:color w:val="000000"/>
        </w:rPr>
        <w:t xml:space="preserve">Every campaign content asset with a CTA must support standardized UTM generation:</w:t>
      </w:r>
    </w:p>
    <w:p>
      <w:pPr>
        <w:pStyle w:val="SourceCode"/>
        <w:shd w:val="clear" w:fill="F8F8FA"/>
        <w:spacing w:line="336" w:lineRule="auto"/>
      </w:pPr>
      <w:r>
        <w:rPr>
          <w:rStyle w:val="VerbatimChar"/>
          <w:rFonts w:eastAsia="menlo" w:cs="menlo" w:ascii="menlo" w:hAnsi="menlo"/>
          <w:color w:val="000000"/>
          <w:sz w:val="18"/>
        </w:rPr>
        <w:t xml:space="preserve">utm_source</w:t>
        <w:br/>
        <w:t xml:space="preserve">utm_medium</w:t>
        <w:br/>
        <w:t xml:space="preserve">utm_campaign</w:t>
        <w:br/>
        <w:t xml:space="preserve">utm_content</w:t>
        <w:br/>
        <w:t xml:space="preserve">utm_term (optional)</w:t>
        <w:br/>
        <w:t xml:space="preserve"/>
      </w:r>
    </w:p>
    <w:p>
      <w:pPr>
        <w:spacing w:line="360" w:after="210" w:lineRule="auto"/>
      </w:pPr>
      <w:r>
        <w:rPr>
          <w:rFonts w:eastAsia="source serif 4" w:cs="source serif 4" w:ascii="source serif 4" w:hAnsi="source serif 4"/>
          <w:color w:val="000000"/>
        </w:rPr>
        <w:t xml:space="preserve">Store UTM context on attribution events and, where allowed, synchronized CRM records.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5" w:name="bm_15_security_privacy_and_ai_safety"/>
      <w:r>
        <w:rPr>
          <w:rFonts w:eastAsia="source serif 4" w:cs="source serif 4" w:ascii="source serif 4" w:hAnsi="source serif 4"/>
          <w:b/>
          <w:color w:val="000000"/>
          <w:sz w:val="39"/>
        </w:rPr>
        <w:t xml:space="preserve">15. Security, Privacy, and AI Safety</w:t>
      </w:r>
      <w:bookmarkEnd w:id="145"/>
    </w:p>
    <w:p>
      <w:pPr>
        <w:spacing w:line="360" w:before="315" w:after="105" w:lineRule="auto"/>
        <w:ind w:left="-30"/>
        <w:jc w:val="left"/>
      </w:pPr>
      <w:bookmarkStart w:id="146" w:name="bm_15_1_security_baseline"/>
      <w:r>
        <w:rPr>
          <w:rFonts w:eastAsia="source serif 4" w:cs="source serif 4" w:ascii="source serif 4" w:hAnsi="source serif 4"/>
          <w:b/>
          <w:color w:val="000000"/>
          <w:sz w:val="24"/>
        </w:rPr>
        <w:t xml:space="preserve">15.1 Security baseline</w:t>
      </w:r>
      <w:bookmarkEnd w:id="146"/>
    </w:p>
    <w:p>
      <w:pPr>
        <w:numPr>
          <w:ilvl w:val="0"/>
          <w:numId w:val="80"/>
        </w:numPr>
        <w:spacing w:line="360" w:before="105" w:after="105" w:lineRule="auto"/>
      </w:pPr>
      <w:r>
        <w:rPr>
          <w:rFonts w:eastAsia="source serif 4" w:cs="source serif 4" w:ascii="source serif 4" w:hAnsi="source serif 4"/>
          <w:color w:val="000000"/>
          <w:sz w:val="21"/>
        </w:rPr>
        <w:t xml:space="preserve">Encryption in transit and at rest.</w:t>
      </w:r>
    </w:p>
    <w:p>
      <w:pPr>
        <w:numPr>
          <w:ilvl w:val="0"/>
          <w:numId w:val="80"/>
        </w:numPr>
        <w:spacing w:line="360" w:before="105" w:after="105" w:lineRule="auto"/>
      </w:pPr>
      <w:r>
        <w:rPr>
          <w:rFonts w:eastAsia="source serif 4" w:cs="source serif 4" w:ascii="source serif 4" w:hAnsi="source serif 4"/>
          <w:color w:val="000000"/>
          <w:sz w:val="21"/>
        </w:rPr>
        <w:t xml:space="preserve">KMS-backed secrets management.</w:t>
      </w:r>
    </w:p>
    <w:p>
      <w:pPr>
        <w:numPr>
          <w:ilvl w:val="0"/>
          <w:numId w:val="80"/>
        </w:numPr>
        <w:spacing w:line="360" w:before="105" w:after="105" w:lineRule="auto"/>
      </w:pPr>
      <w:r>
        <w:rPr>
          <w:rFonts w:eastAsia="source serif 4" w:cs="source serif 4" w:ascii="source serif 4" w:hAnsi="source serif 4"/>
          <w:color w:val="000000"/>
          <w:sz w:val="21"/>
        </w:rPr>
        <w:t xml:space="preserve">Least-privilege OAuth scopes.</w:t>
      </w:r>
    </w:p>
    <w:p>
      <w:pPr>
        <w:numPr>
          <w:ilvl w:val="0"/>
          <w:numId w:val="80"/>
        </w:numPr>
        <w:spacing w:line="360" w:before="105" w:after="105" w:lineRule="auto"/>
      </w:pPr>
      <w:r>
        <w:rPr>
          <w:rFonts w:eastAsia="source serif 4" w:cs="source serif 4" w:ascii="source serif 4" w:hAnsi="source serif 4"/>
          <w:color w:val="000000"/>
          <w:sz w:val="21"/>
        </w:rPr>
        <w:t xml:space="preserve">No secrets in logs, source code, frontend storage, or error reports.</w:t>
      </w:r>
    </w:p>
    <w:p>
      <w:pPr>
        <w:numPr>
          <w:ilvl w:val="0"/>
          <w:numId w:val="80"/>
        </w:numPr>
        <w:spacing w:line="360" w:before="105" w:after="105" w:lineRule="auto"/>
      </w:pPr>
      <w:r>
        <w:rPr>
          <w:rFonts w:eastAsia="source serif 4" w:cs="source serif 4" w:ascii="source serif 4" w:hAnsi="source serif 4"/>
          <w:color w:val="000000"/>
          <w:sz w:val="21"/>
        </w:rPr>
        <w:t xml:space="preserve">Postgres Row-Level Security.</w:t>
      </w:r>
    </w:p>
    <w:p>
      <w:pPr>
        <w:numPr>
          <w:ilvl w:val="0"/>
          <w:numId w:val="80"/>
        </w:numPr>
        <w:spacing w:line="360" w:before="105" w:after="105" w:lineRule="auto"/>
      </w:pPr>
      <w:r>
        <w:rPr>
          <w:rFonts w:eastAsia="source serif 4" w:cs="source serif 4" w:ascii="source serif 4" w:hAnsi="source serif 4"/>
          <w:color w:val="000000"/>
          <w:sz w:val="21"/>
        </w:rPr>
        <w:t xml:space="preserve">Webhook signature verification and replay prevention.</w:t>
      </w:r>
    </w:p>
    <w:p>
      <w:pPr>
        <w:numPr>
          <w:ilvl w:val="0"/>
          <w:numId w:val="80"/>
        </w:numPr>
        <w:spacing w:line="360" w:before="105" w:after="105" w:lineRule="auto"/>
      </w:pPr>
      <w:r>
        <w:rPr>
          <w:rFonts w:eastAsia="source serif 4" w:cs="source serif 4" w:ascii="source serif 4" w:hAnsi="source serif 4"/>
          <w:color w:val="000000"/>
          <w:sz w:val="21"/>
        </w:rPr>
        <w:t xml:space="preserve">Rate limits and abuse protection.</w:t>
      </w:r>
    </w:p>
    <w:p>
      <w:pPr>
        <w:numPr>
          <w:ilvl w:val="0"/>
          <w:numId w:val="80"/>
        </w:numPr>
        <w:spacing w:line="360" w:before="105" w:after="105" w:lineRule="auto"/>
      </w:pPr>
      <w:r>
        <w:rPr>
          <w:rFonts w:eastAsia="source serif 4" w:cs="source serif 4" w:ascii="source serif 4" w:hAnsi="source serif 4"/>
          <w:color w:val="000000"/>
          <w:sz w:val="21"/>
        </w:rPr>
        <w:t xml:space="preserve">File validation/malware scanning.</w:t>
      </w:r>
    </w:p>
    <w:p>
      <w:pPr>
        <w:numPr>
          <w:ilvl w:val="0"/>
          <w:numId w:val="80"/>
        </w:numPr>
        <w:spacing w:line="360" w:before="105" w:after="105" w:lineRule="auto"/>
      </w:pPr>
      <w:r>
        <w:rPr>
          <w:rFonts w:eastAsia="source serif 4" w:cs="source serif 4" w:ascii="source serif 4" w:hAnsi="source serif 4"/>
          <w:color w:val="000000"/>
          <w:sz w:val="21"/>
        </w:rPr>
        <w:t xml:space="preserve">Dependency and secret scanning in CI.</w:t>
      </w:r>
    </w:p>
    <w:p>
      <w:pPr>
        <w:numPr>
          <w:ilvl w:val="0"/>
          <w:numId w:val="80"/>
        </w:numPr>
        <w:spacing w:line="360" w:before="105" w:after="105" w:lineRule="auto"/>
      </w:pPr>
      <w:r>
        <w:rPr>
          <w:rFonts w:eastAsia="source serif 4" w:cs="source serif 4" w:ascii="source serif 4" w:hAnsi="source serif 4"/>
          <w:color w:val="000000"/>
          <w:sz w:val="21"/>
        </w:rPr>
        <w:t xml:space="preserve">Backups and restoration testing.</w:t>
      </w:r>
    </w:p>
    <w:p>
      <w:pPr>
        <w:numPr>
          <w:ilvl w:val="0"/>
          <w:numId w:val="80"/>
        </w:numPr>
        <w:spacing w:line="360" w:before="105" w:after="105" w:lineRule="auto"/>
      </w:pPr>
      <w:r>
        <w:rPr>
          <w:rFonts w:eastAsia="source serif 4" w:cs="source serif 4" w:ascii="source serif 4" w:hAnsi="source serif 4"/>
          <w:color w:val="000000"/>
          <w:sz w:val="21"/>
        </w:rPr>
        <w:t xml:space="preserve">Audit logs for sensitive events.</w:t>
      </w:r>
    </w:p>
    <w:p>
      <w:pPr>
        <w:spacing w:line="360" w:before="315" w:after="105" w:lineRule="auto"/>
        <w:ind w:left="-30"/>
        <w:jc w:val="left"/>
      </w:pPr>
      <w:bookmarkStart w:id="147" w:name="bm_15_2_agent_safety_baseline"/>
      <w:r>
        <w:rPr>
          <w:rFonts w:eastAsia="source serif 4" w:cs="source serif 4" w:ascii="source serif 4" w:hAnsi="source serif 4"/>
          <w:b/>
          <w:color w:val="000000"/>
          <w:sz w:val="24"/>
        </w:rPr>
        <w:t xml:space="preserve">15.2 Agent safety baseline</w:t>
      </w:r>
      <w:bookmarkEnd w:id="147"/>
    </w:p>
    <w:p>
      <w:pPr>
        <w:numPr>
          <w:ilvl w:val="0"/>
          <w:numId w:val="81"/>
        </w:numPr>
        <w:spacing w:line="360" w:before="105" w:after="105" w:lineRule="auto"/>
      </w:pPr>
      <w:r>
        <w:rPr>
          <w:rFonts w:eastAsia="source serif 4" w:cs="source serif 4" w:ascii="source serif 4" w:hAnsi="source serif 4"/>
          <w:color w:val="000000"/>
          <w:sz w:val="21"/>
        </w:rPr>
        <w:t xml:space="preserve">Treat CRM text, emails, web pages, uploaded docs, and form responses as untrusted input.</w:t>
      </w:r>
    </w:p>
    <w:p>
      <w:pPr>
        <w:numPr>
          <w:ilvl w:val="0"/>
          <w:numId w:val="81"/>
        </w:numPr>
        <w:spacing w:line="360" w:before="105" w:after="105" w:lineRule="auto"/>
      </w:pPr>
      <w:r>
        <w:rPr>
          <w:rFonts w:eastAsia="source serif 4" w:cs="source serif 4" w:ascii="source serif 4" w:hAnsi="source serif 4"/>
          <w:color w:val="000000"/>
          <w:sz w:val="21"/>
        </w:rPr>
        <w:t xml:space="preserve">Never allow retrieved content to change system policy or tool permissions.</w:t>
      </w:r>
    </w:p>
    <w:p>
      <w:pPr>
        <w:numPr>
          <w:ilvl w:val="0"/>
          <w:numId w:val="81"/>
        </w:numPr>
        <w:spacing w:line="360" w:before="105" w:after="105" w:lineRule="auto"/>
      </w:pPr>
      <w:r>
        <w:rPr>
          <w:rFonts w:eastAsia="source serif 4" w:cs="source serif 4" w:ascii="source serif 4" w:hAnsi="source serif 4"/>
          <w:color w:val="000000"/>
          <w:sz w:val="21"/>
        </w:rPr>
        <w:t xml:space="preserve">Use explicit action/tool allowlists.</w:t>
      </w:r>
    </w:p>
    <w:p>
      <w:pPr>
        <w:numPr>
          <w:ilvl w:val="0"/>
          <w:numId w:val="81"/>
        </w:numPr>
        <w:spacing w:line="360" w:before="105" w:after="105" w:lineRule="auto"/>
      </w:pPr>
      <w:r>
        <w:rPr>
          <w:rFonts w:eastAsia="source serif 4" w:cs="source serif 4" w:ascii="source serif 4" w:hAnsi="source serif 4"/>
          <w:color w:val="000000"/>
          <w:sz w:val="21"/>
        </w:rPr>
        <w:t xml:space="preserve">Validate outputs against schemas.</w:t>
      </w:r>
    </w:p>
    <w:p>
      <w:pPr>
        <w:numPr>
          <w:ilvl w:val="0"/>
          <w:numId w:val="81"/>
        </w:numPr>
        <w:spacing w:line="360" w:before="105" w:after="105" w:lineRule="auto"/>
      </w:pPr>
      <w:r>
        <w:rPr>
          <w:rFonts w:eastAsia="source serif 4" w:cs="source serif 4" w:ascii="source serif 4" w:hAnsi="source serif 4"/>
          <w:color w:val="000000"/>
          <w:sz w:val="21"/>
        </w:rPr>
        <w:t xml:space="preserve">Enforce per-tenant quotas, send caps, and cost budgets.</w:t>
      </w:r>
    </w:p>
    <w:p>
      <w:pPr>
        <w:numPr>
          <w:ilvl w:val="0"/>
          <w:numId w:val="81"/>
        </w:numPr>
        <w:spacing w:line="360" w:before="105" w:after="105" w:lineRule="auto"/>
      </w:pPr>
      <w:r>
        <w:rPr>
          <w:rFonts w:eastAsia="source serif 4" w:cs="source serif 4" w:ascii="source serif 4" w:hAnsi="source serif 4"/>
          <w:color w:val="000000"/>
          <w:sz w:val="21"/>
        </w:rPr>
        <w:t xml:space="preserve">Support kill switches: global, tenant, integration, workflow, campaign, agent.</w:t>
      </w:r>
    </w:p>
    <w:p>
      <w:pPr>
        <w:numPr>
          <w:ilvl w:val="0"/>
          <w:numId w:val="81"/>
        </w:numPr>
        <w:spacing w:line="360" w:before="105" w:after="105" w:lineRule="auto"/>
      </w:pPr>
      <w:r>
        <w:rPr>
          <w:rFonts w:eastAsia="source serif 4" w:cs="source serif 4" w:ascii="source serif 4" w:hAnsi="source serif 4"/>
          <w:color w:val="000000"/>
          <w:sz w:val="21"/>
        </w:rPr>
        <w:t xml:space="preserve">Require human review for important external actions at launch.</w:t>
      </w:r>
    </w:p>
    <w:p>
      <w:pPr>
        <w:numPr>
          <w:ilvl w:val="0"/>
          <w:numId w:val="81"/>
        </w:numPr>
        <w:spacing w:line="360" w:before="105" w:after="105" w:lineRule="auto"/>
      </w:pPr>
      <w:r>
        <w:rPr>
          <w:rFonts w:eastAsia="source serif 4" w:cs="source serif 4" w:ascii="source serif 4" w:hAnsi="source serif 4"/>
          <w:color w:val="000000"/>
          <w:sz w:val="21"/>
        </w:rPr>
        <w:t xml:space="preserve">Maintain fallback/manual paths for all customer-critical workflows.</w:t>
      </w:r>
    </w:p>
    <w:p>
      <w:pPr>
        <w:spacing w:line="360" w:before="315" w:after="105" w:lineRule="auto"/>
        <w:ind w:left="-30"/>
        <w:jc w:val="left"/>
      </w:pPr>
      <w:bookmarkStart w:id="148" w:name="bm_15_3_content_provenance"/>
      <w:r>
        <w:rPr>
          <w:rFonts w:eastAsia="source serif 4" w:cs="source serif 4" w:ascii="source serif 4" w:hAnsi="source serif 4"/>
          <w:b/>
          <w:color w:val="000000"/>
          <w:sz w:val="24"/>
        </w:rPr>
        <w:t xml:space="preserve">15.3 Content provenance</w:t>
      </w:r>
      <w:bookmarkEnd w:id="148"/>
    </w:p>
    <w:p>
      <w:pPr>
        <w:spacing w:line="360" w:after="210" w:lineRule="auto"/>
      </w:pPr>
      <w:r>
        <w:rPr>
          <w:rFonts w:eastAsia="source serif 4" w:cs="source serif 4" w:ascii="source serif 4" w:hAnsi="source serif 4"/>
          <w:color w:val="000000"/>
        </w:rPr>
        <w:t xml:space="preserve">Each content asset must record:</w:t>
      </w:r>
    </w:p>
    <w:p>
      <w:pPr>
        <w:numPr>
          <w:ilvl w:val="0"/>
          <w:numId w:val="82"/>
        </w:numPr>
        <w:spacing w:line="360" w:before="105" w:after="105" w:lineRule="auto"/>
      </w:pPr>
      <w:r>
        <w:rPr>
          <w:rFonts w:eastAsia="source serif 4" w:cs="source serif 4" w:ascii="source serif 4" w:hAnsi="source serif 4"/>
          <w:color w:val="000000"/>
          <w:sz w:val="21"/>
        </w:rPr>
        <w:t xml:space="preserve">Human-authored, AI-assisted, AI-generated, or human-edited-after-AI status.</w:t>
      </w:r>
    </w:p>
    <w:p>
      <w:pPr>
        <w:numPr>
          <w:ilvl w:val="0"/>
          <w:numId w:val="82"/>
        </w:numPr>
        <w:spacing w:line="360" w:before="105" w:after="105" w:lineRule="auto"/>
      </w:pPr>
      <w:r>
        <w:rPr>
          <w:rFonts w:eastAsia="source serif 4" w:cs="source serif 4" w:ascii="source serif 4" w:hAnsi="source serif 4"/>
          <w:color w:val="000000"/>
          <w:sz w:val="21"/>
        </w:rPr>
        <w:t xml:space="preserve">Brand/Evidence Profile version.</w:t>
      </w:r>
    </w:p>
    <w:p>
      <w:pPr>
        <w:numPr>
          <w:ilvl w:val="0"/>
          <w:numId w:val="82"/>
        </w:numPr>
        <w:spacing w:line="360" w:before="105" w:after="105" w:lineRule="auto"/>
      </w:pPr>
      <w:r>
        <w:rPr>
          <w:rFonts w:eastAsia="source serif 4" w:cs="source serif 4" w:ascii="source serif 4" w:hAnsi="source serif 4"/>
          <w:color w:val="000000"/>
          <w:sz w:val="21"/>
        </w:rPr>
        <w:t xml:space="preserve">Source evidence references for specific claims.</w:t>
      </w:r>
    </w:p>
    <w:p>
      <w:pPr>
        <w:numPr>
          <w:ilvl w:val="0"/>
          <w:numId w:val="82"/>
        </w:numPr>
        <w:spacing w:line="360" w:before="105" w:after="105" w:lineRule="auto"/>
      </w:pPr>
      <w:r>
        <w:rPr>
          <w:rFonts w:eastAsia="source serif 4" w:cs="source serif 4" w:ascii="source serif 4" w:hAnsi="source serif 4"/>
          <w:color w:val="000000"/>
          <w:sz w:val="21"/>
        </w:rPr>
        <w:t xml:space="preserve">Reviewer/approver.</w:t>
      </w:r>
    </w:p>
    <w:p>
      <w:pPr>
        <w:numPr>
          <w:ilvl w:val="0"/>
          <w:numId w:val="82"/>
        </w:numPr>
        <w:spacing w:line="360" w:before="105" w:after="105" w:lineRule="auto"/>
      </w:pPr>
      <w:r>
        <w:rPr>
          <w:rFonts w:eastAsia="source serif 4" w:cs="source serif 4" w:ascii="source serif 4" w:hAnsi="source serif 4"/>
          <w:color w:val="000000"/>
          <w:sz w:val="21"/>
        </w:rPr>
        <w:t xml:space="preserve">Publication/scheduling event.</w:t>
      </w:r>
    </w:p>
    <w:p>
      <w:pPr>
        <w:numPr>
          <w:ilvl w:val="0"/>
          <w:numId w:val="82"/>
        </w:numPr>
        <w:spacing w:line="360" w:before="105" w:after="105" w:lineRule="auto"/>
      </w:pPr>
      <w:r>
        <w:rPr>
          <w:rFonts w:eastAsia="source serif 4" w:cs="source serif 4" w:ascii="source serif 4" w:hAnsi="source serif 4"/>
          <w:color w:val="000000"/>
          <w:sz w:val="21"/>
        </w:rPr>
        <w:t xml:space="preserve">Optional disclosure/metadata field.</w:t>
      </w:r>
    </w:p>
    <w:p>
      <w:pPr>
        <w:spacing w:line="360" w:before="315" w:after="105" w:lineRule="auto"/>
        <w:ind w:left="-30"/>
        <w:jc w:val="left"/>
      </w:pPr>
      <w:bookmarkStart w:id="149" w:name="bm_15_4_privacy"/>
      <w:r>
        <w:rPr>
          <w:rFonts w:eastAsia="source serif 4" w:cs="source serif 4" w:ascii="source serif 4" w:hAnsi="source serif 4"/>
          <w:b/>
          <w:color w:val="000000"/>
          <w:sz w:val="24"/>
        </w:rPr>
        <w:t xml:space="preserve">15.4 Privacy</w:t>
      </w:r>
      <w:bookmarkEnd w:id="149"/>
    </w:p>
    <w:p>
      <w:pPr>
        <w:numPr>
          <w:ilvl w:val="0"/>
          <w:numId w:val="83"/>
        </w:numPr>
        <w:spacing w:line="360" w:before="105" w:after="105" w:lineRule="auto"/>
      </w:pPr>
      <w:r>
        <w:rPr>
          <w:rFonts w:eastAsia="source serif 4" w:cs="source serif 4" w:ascii="source serif 4" w:hAnsi="source serif 4"/>
          <w:color w:val="000000"/>
          <w:sz w:val="21"/>
        </w:rPr>
        <w:t xml:space="preserve">Customer can disconnect integrations.</w:t>
      </w:r>
    </w:p>
    <w:p>
      <w:pPr>
        <w:numPr>
          <w:ilvl w:val="0"/>
          <w:numId w:val="83"/>
        </w:numPr>
        <w:spacing w:line="360" w:before="105" w:after="105" w:lineRule="auto"/>
      </w:pPr>
      <w:r>
        <w:rPr>
          <w:rFonts w:eastAsia="source serif 4" w:cs="source serif 4" w:ascii="source serif 4" w:hAnsi="source serif 4"/>
          <w:color w:val="000000"/>
          <w:sz w:val="21"/>
        </w:rPr>
        <w:t xml:space="preserve">Customer can request data export/deletion subject to legal/contractual retention rules.</w:t>
      </w:r>
    </w:p>
    <w:p>
      <w:pPr>
        <w:numPr>
          <w:ilvl w:val="0"/>
          <w:numId w:val="83"/>
        </w:numPr>
        <w:spacing w:line="360" w:before="105" w:after="105" w:lineRule="auto"/>
      </w:pPr>
      <w:r>
        <w:rPr>
          <w:rFonts w:eastAsia="source serif 4" w:cs="source serif 4" w:ascii="source serif 4" w:hAnsi="source serif 4"/>
          <w:color w:val="000000"/>
          <w:sz w:val="21"/>
        </w:rPr>
        <w:t xml:space="preserve">Client data cannot train shared models without explicit opt-in and legal/privacy review.</w:t>
      </w:r>
    </w:p>
    <w:p>
      <w:pPr>
        <w:numPr>
          <w:ilvl w:val="0"/>
          <w:numId w:val="83"/>
        </w:numPr>
        <w:spacing w:line="360" w:before="105" w:after="105" w:lineRule="auto"/>
      </w:pPr>
      <w:r>
        <w:rPr>
          <w:rFonts w:eastAsia="source serif 4" w:cs="source serif 4" w:ascii="source serif 4" w:hAnsi="source serif 4"/>
          <w:color w:val="000000"/>
          <w:sz w:val="21"/>
        </w:rPr>
        <w:t xml:space="preserve">Any aggregated benchmark product requires a separate consent and privacy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0" w:name="bm_16_pricing_and_packaging"/>
      <w:r>
        <w:rPr>
          <w:rFonts w:eastAsia="source serif 4" w:cs="source serif 4" w:ascii="source serif 4" w:hAnsi="source serif 4"/>
          <w:b/>
          <w:color w:val="000000"/>
          <w:sz w:val="39"/>
        </w:rPr>
        <w:t xml:space="preserve">16. Pricing and Packaging</w:t>
      </w:r>
      <w:bookmarkEnd w:id="150"/>
    </w:p>
    <w:p>
      <w:pPr>
        <w:spacing w:line="360" w:after="210" w:lineRule="auto"/>
      </w:pPr>
      <w:r>
        <w:rPr>
          <w:rFonts w:eastAsia="source serif 4" w:cs="source serif 4" w:ascii="source serif 4" w:hAnsi="source serif 4"/>
          <w:color w:val="000000"/>
        </w:rPr>
        <w:t xml:space="preserve">Pricing should be simple to understand, predictable enough for startups, and economically sustainable for variable AI costs.</w:t>
      </w:r>
    </w:p>
    <w:p>
      <w:pPr>
        <w:spacing w:line="360" w:before="315" w:after="105" w:lineRule="auto"/>
        <w:ind w:left="-30"/>
        <w:jc w:val="left"/>
      </w:pPr>
      <w:bookmarkStart w:id="151" w:name="bm_16_1_recommended_packaging_model"/>
      <w:r>
        <w:rPr>
          <w:rFonts w:eastAsia="source serif 4" w:cs="source serif 4" w:ascii="source serif 4" w:hAnsi="source serif 4"/>
          <w:b/>
          <w:color w:val="000000"/>
          <w:sz w:val="24"/>
        </w:rPr>
        <w:t xml:space="preserve">16.1 Recommended packaging model</w:t>
      </w:r>
      <w:bookmarkEnd w:id="151"/>
    </w:p>
    <w:p>
      <w:pPr>
        <w:spacing w:line="360" w:after="210" w:lineRule="auto"/>
      </w:pPr>
      <w:r>
        <w:rPr>
          <w:rFonts w:eastAsia="source serif 4" w:cs="source serif 4" w:ascii="source serif 4" w:hAnsi="source serif 4"/>
          <w:color w:val="000000"/>
        </w:rPr>
        <w:t xml:space="preserve">All paid plans contain:</w:t>
      </w:r>
    </w:p>
    <w:p>
      <w:pPr>
        <w:numPr>
          <w:ilvl w:val="0"/>
          <w:numId w:val="84"/>
        </w:numPr>
        <w:spacing w:line="360" w:before="105" w:after="105" w:lineRule="auto"/>
      </w:pPr>
      <w:r>
        <w:rPr>
          <w:rFonts w:eastAsia="source serif 4" w:cs="source serif 4" w:ascii="source serif 4" w:hAnsi="source serif 4"/>
          <w:color w:val="000000"/>
          <w:sz w:val="21"/>
        </w:rPr>
        <w:t xml:space="preserve">A platform fee.</w:t>
      </w:r>
    </w:p>
    <w:p>
      <w:pPr>
        <w:numPr>
          <w:ilvl w:val="0"/>
          <w:numId w:val="84"/>
        </w:numPr>
        <w:spacing w:line="360" w:before="105" w:after="105" w:lineRule="auto"/>
      </w:pPr>
      <w:r>
        <w:rPr>
          <w:rFonts w:eastAsia="source serif 4" w:cs="source serif 4" w:ascii="source serif 4" w:hAnsi="source serif 4"/>
          <w:color w:val="000000"/>
          <w:sz w:val="21"/>
        </w:rPr>
        <w:t xml:space="preserve">Included workflow capacity/usage.</w:t>
      </w:r>
    </w:p>
    <w:p>
      <w:pPr>
        <w:numPr>
          <w:ilvl w:val="0"/>
          <w:numId w:val="84"/>
        </w:numPr>
        <w:spacing w:line="360" w:before="105" w:after="105" w:lineRule="auto"/>
      </w:pPr>
      <w:r>
        <w:rPr>
          <w:rFonts w:eastAsia="source serif 4" w:cs="source serif 4" w:ascii="source serif 4" w:hAnsi="source serif 4"/>
          <w:color w:val="000000"/>
          <w:sz w:val="21"/>
        </w:rPr>
        <w:t xml:space="preserve">Clear quotas for expensive usage.</w:t>
      </w:r>
    </w:p>
    <w:p>
      <w:pPr>
        <w:numPr>
          <w:ilvl w:val="0"/>
          <w:numId w:val="84"/>
        </w:numPr>
        <w:spacing w:line="360" w:before="105" w:after="105" w:lineRule="auto"/>
      </w:pPr>
      <w:r>
        <w:rPr>
          <w:rFonts w:eastAsia="source serif 4" w:cs="source serif 4" w:ascii="source serif 4" w:hAnsi="source serif 4"/>
          <w:color w:val="000000"/>
          <w:sz w:val="21"/>
        </w:rPr>
        <w:t xml:space="preserve">Optional implementation or managed-service add-ons.</w:t>
      </w:r>
    </w:p>
    <w:p>
      <w:pPr>
        <w:spacing w:line="360" w:after="210" w:lineRule="auto"/>
      </w:pPr>
      <w:r>
        <w:rPr>
          <w:rFonts w:eastAsia="source serif 4" w:cs="source serif 4" w:ascii="source serif 4" w:hAnsi="source serif 4"/>
          <w:color w:val="000000"/>
        </w:rPr>
        <w:t xml:space="preserve">Avoid “unlimited AI,” “unlimited videos,” or vague outcome guarantees.</w:t>
      </w:r>
    </w:p>
    <w:p>
      <w:pPr>
        <w:spacing w:line="360" w:before="315" w:after="105" w:lineRule="auto"/>
        <w:ind w:left="-30"/>
        <w:jc w:val="left"/>
      </w:pPr>
      <w:bookmarkStart w:id="152" w:name="bm_16_2_startup_edition_pricing"/>
      <w:r>
        <w:rPr>
          <w:rFonts w:eastAsia="source serif 4" w:cs="source serif 4" w:ascii="source serif 4" w:hAnsi="source serif 4"/>
          <w:b/>
          <w:color w:val="000000"/>
          <w:sz w:val="24"/>
        </w:rPr>
        <w:t xml:space="preserve">16.2 Startup Edition pricing</w:t>
      </w:r>
      <w:bookmarkEnd w:id="152"/>
    </w:p>
    <w:p>
      <w:pPr>
        <w:spacing w:line="360" w:before="315" w:after="105" w:lineRule="auto"/>
        <w:ind w:left="-30"/>
        <w:jc w:val="left"/>
      </w:pPr>
      <w:bookmarkStart w:id="153" w:name="option_a_startup_program_recommen_b03626"/>
      <w:r>
        <w:rPr>
          <w:rFonts w:eastAsia="source serif 4" w:cs="source serif 4" w:ascii="source serif 4" w:hAnsi="source serif 4"/>
          <w:b/>
          <w:color w:val="000000"/>
          <w:sz w:val="24"/>
        </w:rPr>
        <w:t xml:space="preserve">Option A: Startup Program (recommended launch packaging)</w:t>
      </w:r>
      <w:bookmarkEnd w:id="153"/>
    </w:p>
    <w:p>
      <w:pPr>
        <w:spacing w:line="360" w:after="210" w:lineRule="auto"/>
      </w:pPr>
      <w:r>
        <w:rPr>
          <w:rFonts w:eastAsia="source serif 4" w:cs="source serif 4" w:ascii="source serif 4" w:hAnsi="source serif 4"/>
          <w:color w:val="000000"/>
        </w:rPr>
        <w:t xml:space="preserve">Offer a structured startup program for venture-backed/accelerator/community startups. It creates a strong acquisition channel without permanently discounting every customer.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List price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Startup Program price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for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Trial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7–14 days, one template workflow, limited credits, no autonomous sending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$99/month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$49/month for eligible startups for first 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Pre-seed/seed founder-led GTM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user/owner, one CRM, Founder Content or Inbound Lead workflow, low usage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Growth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$299/month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$149/month for eligible startups for first 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Seed/Series A teams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 to 5 users, multiple templates, campaigns, lead routing, weekly growth brief, higher quotas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Scale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$599/month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$399/month for eligible startups for first 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Larger Series A / high-growth startup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users, advanced routing, higher limits, priority support, selected Growth controls</w:t>
            </w:r>
          </w:p>
        </w:tc>
      </w:tr>
    </w:tbl>
    <w:p>
      <w:pPr>
        <w:spacing w:lineRule="auto"/>
      </w:pPr>
    </w:p>
    <w:p>
      <w:pPr>
        <w:spacing w:line="360" w:before="315" w:after="105" w:lineRule="auto"/>
        <w:ind w:left="-30"/>
        <w:jc w:val="left"/>
      </w:pPr>
      <w:bookmarkStart w:id="154" w:name="eligibility_for_startup_program"/>
      <w:r>
        <w:rPr>
          <w:rFonts w:eastAsia="source serif 4" w:cs="source serif 4" w:ascii="source serif 4" w:hAnsi="source serif 4"/>
          <w:b/>
          <w:color w:val="000000"/>
          <w:sz w:val="24"/>
        </w:rPr>
        <w:t xml:space="preserve">Eligibility for Startup Program</w:t>
      </w:r>
      <w:bookmarkEnd w:id="154"/>
    </w:p>
    <w:p>
      <w:pPr>
        <w:spacing w:line="360" w:after="210" w:lineRule="auto"/>
      </w:pPr>
      <w:r>
        <w:rPr>
          <w:rFonts w:eastAsia="source serif 4" w:cs="source serif 4" w:ascii="source serif 4" w:hAnsi="source serif 4"/>
          <w:color w:val="000000"/>
        </w:rPr>
        <w:t xml:space="preserve">Require at least one of:</w:t>
      </w:r>
    </w:p>
    <w:p>
      <w:pPr>
        <w:numPr>
          <w:ilvl w:val="0"/>
          <w:numId w:val="85"/>
        </w:numPr>
        <w:spacing w:line="360" w:before="105" w:after="105" w:lineRule="auto"/>
      </w:pPr>
      <w:r>
        <w:rPr>
          <w:rFonts w:eastAsia="source serif 4" w:cs="source serif 4" w:ascii="source serif 4" w:hAnsi="source serif 4"/>
          <w:color w:val="000000"/>
          <w:sz w:val="21"/>
        </w:rPr>
        <w:t xml:space="preserve">Incorporated less than 5 years ago.</w:t>
      </w:r>
    </w:p>
    <w:p>
      <w:pPr>
        <w:numPr>
          <w:ilvl w:val="0"/>
          <w:numId w:val="85"/>
        </w:numPr>
        <w:spacing w:line="360" w:before="105" w:after="105" w:lineRule="auto"/>
      </w:pPr>
      <w:r>
        <w:rPr>
          <w:rFonts w:eastAsia="source serif 4" w:cs="source serif 4" w:ascii="source serif 4" w:hAnsi="source serif 4"/>
          <w:color w:val="000000"/>
          <w:sz w:val="21"/>
        </w:rPr>
        <w:t xml:space="preserve">Fewer than 50 employees.</w:t>
      </w:r>
    </w:p>
    <w:p>
      <w:pPr>
        <w:numPr>
          <w:ilvl w:val="0"/>
          <w:numId w:val="85"/>
        </w:numPr>
        <w:spacing w:line="360" w:before="105" w:after="105" w:lineRule="auto"/>
      </w:pPr>
      <w:r>
        <w:rPr>
          <w:rFonts w:eastAsia="source serif 4" w:cs="source serif 4" w:ascii="source serif 4" w:hAnsi="source serif 4"/>
          <w:color w:val="000000"/>
          <w:sz w:val="21"/>
        </w:rPr>
        <w:t xml:space="preserve">Below $5M annual revenue.</w:t>
      </w:r>
    </w:p>
    <w:p>
      <w:pPr>
        <w:numPr>
          <w:ilvl w:val="0"/>
          <w:numId w:val="85"/>
        </w:numPr>
        <w:spacing w:line="360" w:before="105" w:after="105" w:lineRule="auto"/>
      </w:pPr>
      <w:r>
        <w:rPr>
          <w:rFonts w:eastAsia="source serif 4" w:cs="source serif 4" w:ascii="source serif 4" w:hAnsi="source serif 4"/>
          <w:color w:val="000000"/>
          <w:sz w:val="21"/>
        </w:rPr>
        <w:t xml:space="preserve">Member of a recognized accelerator, incubator, VC portfolio, university startup program, or partner ecosystem.</w:t>
      </w:r>
    </w:p>
    <w:p>
      <w:pPr>
        <w:spacing w:line="360" w:after="210" w:lineRule="auto"/>
      </w:pPr>
      <w:r>
        <w:rPr>
          <w:rFonts w:eastAsia="source serif 4" w:cs="source serif 4" w:ascii="source serif 4" w:hAnsi="source serif 4"/>
          <w:color w:val="000000"/>
        </w:rPr>
        <w:t xml:space="preserve">The discount should expire after 12 months or once the company surpasses the threshold, then transition the customer to standard Startup Scale or Growth Edition pricing. This avoids permanent underpricing while rewarding early adoption.</w:t>
      </w:r>
    </w:p>
    <w:p>
      <w:pPr>
        <w:spacing w:line="360" w:before="315" w:after="105" w:lineRule="auto"/>
        <w:ind w:left="-30"/>
        <w:jc w:val="left"/>
      </w:pPr>
      <w:bookmarkStart w:id="155" w:name="startup_usage_limits"/>
      <w:r>
        <w:rPr>
          <w:rFonts w:eastAsia="source serif 4" w:cs="source serif 4" w:ascii="source serif 4" w:hAnsi="source serif 4"/>
          <w:b/>
          <w:color w:val="000000"/>
          <w:sz w:val="24"/>
        </w:rPr>
        <w:t xml:space="preserve">Startup usage limits</w:t>
      </w:r>
      <w:bookmarkEnd w:id="155"/>
    </w:p>
    <w:p>
      <w:pPr>
        <w:spacing w:line="360" w:after="210" w:lineRule="auto"/>
      </w:pPr>
      <w:r>
        <w:rPr>
          <w:rFonts w:eastAsia="source serif 4" w:cs="source serif 4" w:ascii="source serif 4" w:hAnsi="source serif 4"/>
          <w:color w:val="000000"/>
        </w:rPr>
        <w:t xml:space="preserve">Do not make features “unlimited.” Configure limits by plan for:</w:t>
      </w:r>
    </w:p>
    <w:p>
      <w:pPr>
        <w:numPr>
          <w:ilvl w:val="0"/>
          <w:numId w:val="86"/>
        </w:numPr>
        <w:spacing w:line="360" w:before="105" w:after="105" w:lineRule="auto"/>
      </w:pPr>
      <w:r>
        <w:rPr>
          <w:rFonts w:eastAsia="source serif 4" w:cs="source serif 4" w:ascii="source serif 4" w:hAnsi="source serif 4"/>
          <w:color w:val="000000"/>
          <w:sz w:val="21"/>
        </w:rPr>
        <w:t xml:space="preserve">Active workflow templates.</w:t>
      </w:r>
    </w:p>
    <w:p>
      <w:pPr>
        <w:numPr>
          <w:ilvl w:val="0"/>
          <w:numId w:val="86"/>
        </w:numPr>
        <w:spacing w:line="360" w:before="105" w:after="105" w:lineRule="auto"/>
      </w:pPr>
      <w:r>
        <w:rPr>
          <w:rFonts w:eastAsia="source serif 4" w:cs="source serif 4" w:ascii="source serif 4" w:hAnsi="source serif 4"/>
          <w:color w:val="000000"/>
          <w:sz w:val="21"/>
        </w:rPr>
        <w:t xml:space="preserve">Number of users.</w:t>
      </w:r>
    </w:p>
    <w:p>
      <w:pPr>
        <w:numPr>
          <w:ilvl w:val="0"/>
          <w:numId w:val="86"/>
        </w:numPr>
        <w:spacing w:line="360" w:before="105" w:after="105" w:lineRule="auto"/>
      </w:pPr>
      <w:r>
        <w:rPr>
          <w:rFonts w:eastAsia="source serif 4" w:cs="source serif 4" w:ascii="source serif 4" w:hAnsi="source serif 4"/>
          <w:color w:val="000000"/>
          <w:sz w:val="21"/>
        </w:rPr>
        <w:t xml:space="preserve">Monthly lead processing events.</w:t>
      </w:r>
    </w:p>
    <w:p>
      <w:pPr>
        <w:numPr>
          <w:ilvl w:val="0"/>
          <w:numId w:val="86"/>
        </w:numPr>
        <w:spacing w:line="360" w:before="105" w:after="105" w:lineRule="auto"/>
      </w:pPr>
      <w:r>
        <w:rPr>
          <w:rFonts w:eastAsia="source serif 4" w:cs="source serif 4" w:ascii="source serif 4" w:hAnsi="source serif 4"/>
          <w:color w:val="000000"/>
          <w:sz w:val="21"/>
        </w:rPr>
        <w:t xml:space="preserve">AI content generations.</w:t>
      </w:r>
    </w:p>
    <w:p>
      <w:pPr>
        <w:numPr>
          <w:ilvl w:val="0"/>
          <w:numId w:val="86"/>
        </w:numPr>
        <w:spacing w:line="360" w:before="105" w:after="105" w:lineRule="auto"/>
      </w:pPr>
      <w:r>
        <w:rPr>
          <w:rFonts w:eastAsia="source serif 4" w:cs="source serif 4" w:ascii="source serif 4" w:hAnsi="source serif 4"/>
          <w:color w:val="000000"/>
          <w:sz w:val="21"/>
        </w:rPr>
        <w:t xml:space="preserve">Connected inboxes/CRMs.</w:t>
      </w:r>
    </w:p>
    <w:p>
      <w:pPr>
        <w:numPr>
          <w:ilvl w:val="0"/>
          <w:numId w:val="86"/>
        </w:numPr>
        <w:spacing w:line="360" w:before="105" w:after="105" w:lineRule="auto"/>
      </w:pPr>
      <w:r>
        <w:rPr>
          <w:rFonts w:eastAsia="source serif 4" w:cs="source serif 4" w:ascii="source serif 4" w:hAnsi="source serif 4"/>
          <w:color w:val="000000"/>
          <w:sz w:val="21"/>
        </w:rPr>
        <w:t xml:space="preserve">Video/media generation credits.</w:t>
      </w:r>
    </w:p>
    <w:p>
      <w:pPr>
        <w:numPr>
          <w:ilvl w:val="0"/>
          <w:numId w:val="86"/>
        </w:numPr>
        <w:spacing w:line="360" w:before="105" w:after="105" w:lineRule="auto"/>
      </w:pPr>
      <w:r>
        <w:rPr>
          <w:rFonts w:eastAsia="source serif 4" w:cs="source serif 4" w:ascii="source serif 4" w:hAnsi="source serif 4"/>
          <w:color w:val="000000"/>
          <w:sz w:val="21"/>
        </w:rPr>
        <w:t xml:space="preserve">Enrichment calls.</w:t>
      </w:r>
    </w:p>
    <w:p>
      <w:pPr>
        <w:numPr>
          <w:ilvl w:val="0"/>
          <w:numId w:val="86"/>
        </w:numPr>
        <w:spacing w:line="360" w:before="105" w:after="105" w:lineRule="auto"/>
      </w:pPr>
      <w:r>
        <w:rPr>
          <w:rFonts w:eastAsia="source serif 4" w:cs="source serif 4" w:ascii="source serif 4" w:hAnsi="source serif 4"/>
          <w:color w:val="000000"/>
          <w:sz w:val="21"/>
        </w:rPr>
        <w:t xml:space="preserve">External action/send caps.</w:t>
      </w:r>
    </w:p>
    <w:p>
      <w:pPr>
        <w:numPr>
          <w:ilvl w:val="0"/>
          <w:numId w:val="86"/>
        </w:numPr>
        <w:spacing w:line="360" w:before="105" w:after="105" w:lineRule="auto"/>
      </w:pPr>
      <w:r>
        <w:rPr>
          <w:rFonts w:eastAsia="source serif 4" w:cs="source serif 4" w:ascii="source serif 4" w:hAnsi="source serif 4"/>
          <w:color w:val="000000"/>
          <w:sz w:val="21"/>
        </w:rPr>
        <w:t xml:space="preserve">Data retention/export volume.</w:t>
      </w:r>
    </w:p>
    <w:p>
      <w:pPr>
        <w:spacing w:line="360" w:before="315" w:after="105" w:lineRule="auto"/>
        <w:ind w:left="-30"/>
        <w:jc w:val="left"/>
      </w:pPr>
      <w:bookmarkStart w:id="156" w:name="startup_managed_add_ons"/>
      <w:r>
        <w:rPr>
          <w:rFonts w:eastAsia="source serif 4" w:cs="source serif 4" w:ascii="source serif 4" w:hAnsi="source serif 4"/>
          <w:b/>
          <w:color w:val="000000"/>
          <w:sz w:val="24"/>
        </w:rPr>
        <w:t xml:space="preserve">Startup managed add-ons</w:t>
      </w:r>
      <w:bookmarkEnd w:id="1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Indicative price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Founder Growth Setup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$500–$1,000 one-time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Integration setup, basic Brand/Evidence Profile, ICP rubric, first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Launch Sprint Setup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$750–$1,500 one-time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Campaign brief, assets, tracking, launch workflow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 Growth Office Hours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$250–$500/month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Strategy, workflow reviews, content/campaign optimization</w:t>
            </w:r>
          </w:p>
        </w:tc>
      </w:tr>
    </w:tbl>
    <w:p>
      <w:pPr>
        <w:spacing w:lineRule="auto"/>
      </w:pPr>
    </w:p>
    <w:p>
      <w:pPr>
        <w:spacing w:line="360" w:before="315" w:after="105" w:lineRule="auto"/>
        <w:ind w:left="-30"/>
        <w:jc w:val="left"/>
      </w:pPr>
      <w:bookmarkStart w:id="157" w:name="bm_16_3_growth_edition_pricing"/>
      <w:r>
        <w:rPr>
          <w:rFonts w:eastAsia="source serif 4" w:cs="source serif 4" w:ascii="source serif 4" w:hAnsi="source serif 4"/>
          <w:b/>
          <w:color w:val="000000"/>
          <w:sz w:val="24"/>
        </w:rPr>
        <w:t xml:space="preserve">16.3 Growth Edition pricing</w:t>
      </w:r>
      <w:bookmarkEnd w:id="1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Indicative price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Core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$750/month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Core pipeline workflow, team access, HubSpot/Gmail/Calendar/GA4, approvals, attribution, governance controls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Pro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$1,500–$2,500/month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Multiple workflows, advanced routing, campaigns, full control plane, higher quotas, priority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Managed Growth Operations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$3,000–$8,000+/month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Software plus implementation, monitoring, content/campaign operations, optimization, reporting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Enterprise/Custom</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Custom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SSO, advanced security, custom connectors, custom policies, contractual requirements</w:t>
            </w:r>
          </w:p>
        </w:tc>
      </w:tr>
    </w:tbl>
    <w:p>
      <w:pPr>
        <w:spacing w:lineRule="auto"/>
      </w:pPr>
    </w:p>
    <w:p>
      <w:pPr>
        <w:spacing w:line="360" w:after="210" w:lineRule="auto"/>
      </w:pPr>
      <w:r>
        <w:rPr>
          <w:rFonts w:eastAsia="source serif 4" w:cs="source serif 4" w:ascii="source serif 4" w:hAnsi="source serif 4"/>
          <w:color w:val="000000"/>
        </w:rPr>
        <w:t xml:space="preserve">Growth pricing should be validated with design partners and should not be positioned as a replacement for every existing tool. It is a governed automation and outcomes layer.</w:t>
      </w:r>
    </w:p>
    <w:p>
      <w:pPr>
        <w:spacing w:line="360" w:before="315" w:after="105" w:lineRule="auto"/>
        <w:ind w:left="-30"/>
        <w:jc w:val="left"/>
      </w:pPr>
      <w:bookmarkStart w:id="158" w:name="bm_16_4_engineering_requirements_b4862f"/>
      <w:r>
        <w:rPr>
          <w:rFonts w:eastAsia="source serif 4" w:cs="source serif 4" w:ascii="source serif 4" w:hAnsi="source serif 4"/>
          <w:b/>
          <w:color w:val="000000"/>
          <w:sz w:val="24"/>
        </w:rPr>
        <w:t xml:space="preserve">16.4 Engineering requirements for pricing</w:t>
      </w:r>
      <w:bookmarkEnd w:id="158"/>
    </w:p>
    <w:p>
      <w:pPr>
        <w:numPr>
          <w:ilvl w:val="0"/>
          <w:numId w:val="87"/>
        </w:numPr>
        <w:spacing w:line="360" w:before="105" w:after="105" w:lineRule="auto"/>
      </w:pPr>
      <w:r>
        <w:rPr>
          <w:rFonts w:eastAsia="source serif 4" w:cs="source serif 4" w:ascii="source serif 4" w:hAnsi="source serif 4"/>
          <w:color w:val="000000"/>
          <w:sz w:val="21"/>
        </w:rPr>
        <w:t xml:space="preserve">Tenant edition, plan, and eligibility status.</w:t>
      </w:r>
    </w:p>
    <w:p>
      <w:pPr>
        <w:numPr>
          <w:ilvl w:val="0"/>
          <w:numId w:val="87"/>
        </w:numPr>
        <w:spacing w:line="360" w:before="105" w:after="105" w:lineRule="auto"/>
      </w:pPr>
      <w:r>
        <w:rPr>
          <w:rFonts w:eastAsia="source serif 4" w:cs="source serif 4" w:ascii="source serif 4" w:hAnsi="source serif 4"/>
          <w:color w:val="000000"/>
          <w:sz w:val="21"/>
        </w:rPr>
        <w:t xml:space="preserve">Feature flags.</w:t>
      </w:r>
    </w:p>
    <w:p>
      <w:pPr>
        <w:numPr>
          <w:ilvl w:val="0"/>
          <w:numId w:val="87"/>
        </w:numPr>
        <w:spacing w:line="360" w:before="105" w:after="105" w:lineRule="auto"/>
      </w:pPr>
      <w:r>
        <w:rPr>
          <w:rFonts w:eastAsia="source serif 4" w:cs="source serif 4" w:ascii="source serif 4" w:hAnsi="source serif 4"/>
          <w:color w:val="000000"/>
          <w:sz w:val="21"/>
        </w:rPr>
        <w:t xml:space="preserve">Usage metering by workflow, model, connector, and action type.</w:t>
      </w:r>
    </w:p>
    <w:p>
      <w:pPr>
        <w:numPr>
          <w:ilvl w:val="0"/>
          <w:numId w:val="87"/>
        </w:numPr>
        <w:spacing w:line="360" w:before="105" w:after="105" w:lineRule="auto"/>
      </w:pPr>
      <w:r>
        <w:rPr>
          <w:rFonts w:eastAsia="source serif 4" w:cs="source serif 4" w:ascii="source serif 4" w:hAnsi="source serif 4"/>
          <w:color w:val="000000"/>
          <w:sz w:val="21"/>
        </w:rPr>
        <w:t xml:space="preserve">Cost budgets and overage behavior.</w:t>
      </w:r>
    </w:p>
    <w:p>
      <w:pPr>
        <w:numPr>
          <w:ilvl w:val="0"/>
          <w:numId w:val="87"/>
        </w:numPr>
        <w:spacing w:line="360" w:before="105" w:after="105" w:lineRule="auto"/>
      </w:pPr>
      <w:r>
        <w:rPr>
          <w:rFonts w:eastAsia="source serif 4" w:cs="source serif 4" w:ascii="source serif 4" w:hAnsi="source serif 4"/>
          <w:color w:val="000000"/>
          <w:sz w:val="21"/>
        </w:rPr>
        <w:t xml:space="preserve">Startup Program discount expiry date and automatic transition notifications.</w:t>
      </w:r>
    </w:p>
    <w:p>
      <w:pPr>
        <w:numPr>
          <w:ilvl w:val="0"/>
          <w:numId w:val="87"/>
        </w:numPr>
        <w:spacing w:line="360" w:before="105" w:after="105" w:lineRule="auto"/>
      </w:pPr>
      <w:r>
        <w:rPr>
          <w:rFonts w:eastAsia="source serif 4" w:cs="source serif 4" w:ascii="source serif 4" w:hAnsi="source serif 4"/>
          <w:color w:val="000000"/>
          <w:sz w:val="21"/>
        </w:rPr>
        <w:t xml:space="preserve">Admin ability to issue credits or pilot overrides.</w:t>
      </w:r>
    </w:p>
    <w:p>
      <w:pPr>
        <w:numPr>
          <w:ilvl w:val="0"/>
          <w:numId w:val="87"/>
        </w:numPr>
        <w:spacing w:line="360" w:before="105" w:after="105" w:lineRule="auto"/>
      </w:pPr>
      <w:r>
        <w:rPr>
          <w:rFonts w:eastAsia="source serif 4" w:cs="source serif 4" w:ascii="source serif 4" w:hAnsi="source serif 4"/>
          <w:color w:val="000000"/>
          <w:sz w:val="21"/>
        </w:rPr>
        <w:t xml:space="preserve">Invoice/subscription integration later; manual billing acceptable for first pilots.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9" w:name="bm_17_development_roadmap"/>
      <w:r>
        <w:rPr>
          <w:rFonts w:eastAsia="source serif 4" w:cs="source serif 4" w:ascii="source serif 4" w:hAnsi="source serif 4"/>
          <w:b/>
          <w:color w:val="000000"/>
          <w:sz w:val="39"/>
        </w:rPr>
        <w:t xml:space="preserve">17. Development Roadmap</w:t>
      </w:r>
      <w:bookmarkEnd w:id="159"/>
    </w:p>
    <w:p>
      <w:pPr>
        <w:spacing w:line="360" w:before="315" w:after="105" w:lineRule="auto"/>
        <w:ind w:left="-30"/>
        <w:jc w:val="left"/>
      </w:pPr>
      <w:bookmarkStart w:id="160" w:name="phase_0_customer_validation_befor_a43da5"/>
      <w:r>
        <w:rPr>
          <w:rFonts w:eastAsia="source serif 4" w:cs="source serif 4" w:ascii="source serif 4" w:hAnsi="source serif 4"/>
          <w:b/>
          <w:color w:val="000000"/>
          <w:sz w:val="24"/>
        </w:rPr>
        <w:t xml:space="preserve">Phase 0: Customer validation (before broad build)</w:t>
      </w:r>
      <w:bookmarkEnd w:id="160"/>
    </w:p>
    <w:p>
      <w:pPr>
        <w:spacing w:line="360" w:before="315" w:after="105" w:lineRule="auto"/>
        <w:ind w:left="-30"/>
        <w:jc w:val="left"/>
      </w:pPr>
      <w:bookmarkStart w:id="161" w:name="founder_actions"/>
      <w:r>
        <w:rPr>
          <w:rFonts w:eastAsia="source serif 4" w:cs="source serif 4" w:ascii="source serif 4" w:hAnsi="source serif 4"/>
          <w:b/>
          <w:color w:val="000000"/>
          <w:sz w:val="24"/>
        </w:rPr>
        <w:t xml:space="preserve">Founder actions</w:t>
      </w:r>
      <w:bookmarkEnd w:id="161"/>
    </w:p>
    <w:p>
      <w:pPr>
        <w:numPr>
          <w:ilvl w:val="0"/>
          <w:numId w:val="88"/>
        </w:numPr>
        <w:spacing w:line="360" w:before="105" w:after="105" w:lineRule="auto"/>
      </w:pPr>
      <w:r>
        <w:rPr>
          <w:rFonts w:eastAsia="source serif 4" w:cs="source serif 4" w:ascii="source serif 4" w:hAnsi="source serif 4"/>
          <w:color w:val="000000"/>
          <w:sz w:val="21"/>
        </w:rPr>
        <w:t xml:space="preserve">Interview 15–20 startup founders and 10–15 growth-company buyers.</w:t>
      </w:r>
    </w:p>
    <w:p>
      <w:pPr>
        <w:numPr>
          <w:ilvl w:val="0"/>
          <w:numId w:val="88"/>
        </w:numPr>
        <w:spacing w:line="360" w:before="105" w:after="105" w:lineRule="auto"/>
      </w:pPr>
      <w:r>
        <w:rPr>
          <w:rFonts w:eastAsia="source serif 4" w:cs="source serif 4" w:ascii="source serif 4" w:hAnsi="source serif 4"/>
          <w:color w:val="000000"/>
          <w:sz w:val="21"/>
        </w:rPr>
        <w:t xml:space="preserve">Validate three startup workflows: Founder Content-to-Demand, Inbound Lead-to-Demo, Product Launch Sprint.</w:t>
      </w:r>
    </w:p>
    <w:p>
      <w:pPr>
        <w:numPr>
          <w:ilvl w:val="0"/>
          <w:numId w:val="88"/>
        </w:numPr>
        <w:spacing w:line="360" w:before="105" w:after="105" w:lineRule="auto"/>
      </w:pPr>
      <w:r>
        <w:rPr>
          <w:rFonts w:eastAsia="source serif 4" w:cs="source serif 4" w:ascii="source serif 4" w:hAnsi="source serif 4"/>
          <w:color w:val="000000"/>
          <w:sz w:val="21"/>
        </w:rPr>
        <w:t xml:space="preserve">Validate two growth workflows: Pipeline Content Operations, Lead Qualification/Routing.</w:t>
      </w:r>
    </w:p>
    <w:p>
      <w:pPr>
        <w:numPr>
          <w:ilvl w:val="0"/>
          <w:numId w:val="88"/>
        </w:numPr>
        <w:spacing w:line="360" w:before="105" w:after="105" w:lineRule="auto"/>
      </w:pPr>
      <w:r>
        <w:rPr>
          <w:rFonts w:eastAsia="source serif 4" w:cs="source serif 4" w:ascii="source serif 4" w:hAnsi="source serif 4"/>
          <w:color w:val="000000"/>
          <w:sz w:val="21"/>
        </w:rPr>
        <w:t xml:space="preserve">Secure 3–5 paid design partners across the two editions.</w:t>
      </w:r>
    </w:p>
    <w:p>
      <w:pPr>
        <w:numPr>
          <w:ilvl w:val="0"/>
          <w:numId w:val="88"/>
        </w:numPr>
        <w:spacing w:line="360" w:before="105" w:after="105" w:lineRule="auto"/>
      </w:pPr>
      <w:r>
        <w:rPr>
          <w:rFonts w:eastAsia="source serif 4" w:cs="source serif 4" w:ascii="source serif 4" w:hAnsi="source serif 4"/>
          <w:color w:val="000000"/>
          <w:sz w:val="21"/>
        </w:rPr>
        <w:t xml:space="preserve">Collect baseline metrics and real workflow artifacts: forms, CRM views, emails, content, campaign calendars, reports.</w:t>
      </w:r>
    </w:p>
    <w:p>
      <w:pPr>
        <w:spacing w:line="360" w:before="315" w:after="105" w:lineRule="auto"/>
        <w:ind w:left="-30"/>
        <w:jc w:val="left"/>
      </w:pPr>
      <w:bookmarkStart w:id="162" w:name="go_criteria_for_startup_edition_e_73ebbe"/>
      <w:r>
        <w:rPr>
          <w:rFonts w:eastAsia="source serif 4" w:cs="source serif 4" w:ascii="source serif 4" w:hAnsi="source serif 4"/>
          <w:b/>
          <w:color w:val="000000"/>
          <w:sz w:val="24"/>
        </w:rPr>
        <w:t xml:space="preserve">Go criteria for Startup Edition expansion</w:t>
      </w:r>
      <w:bookmarkEnd w:id="162"/>
    </w:p>
    <w:p>
      <w:pPr>
        <w:numPr>
          <w:ilvl w:val="0"/>
          <w:numId w:val="89"/>
        </w:numPr>
        <w:spacing w:line="360" w:before="105" w:after="105" w:lineRule="auto"/>
      </w:pPr>
      <w:r>
        <w:rPr>
          <w:rFonts w:eastAsia="source serif 4" w:cs="source serif 4" w:ascii="source serif 4" w:hAnsi="source serif 4"/>
          <w:color w:val="000000"/>
          <w:sz w:val="21"/>
        </w:rPr>
        <w:t xml:space="preserve">At least 3 paid startup pilots use the same core workflow.</w:t>
      </w:r>
    </w:p>
    <w:p>
      <w:pPr>
        <w:numPr>
          <w:ilvl w:val="0"/>
          <w:numId w:val="89"/>
        </w:numPr>
        <w:spacing w:line="360" w:before="105" w:after="105" w:lineRule="auto"/>
      </w:pPr>
      <w:r>
        <w:rPr>
          <w:rFonts w:eastAsia="source serif 4" w:cs="source serif 4" w:ascii="source serif 4" w:hAnsi="source serif 4"/>
          <w:color w:val="000000"/>
          <w:sz w:val="21"/>
        </w:rPr>
        <w:t xml:space="preserve">Setup can be completed in under one hour excluding third-party OAuth approvals.</w:t>
      </w:r>
    </w:p>
    <w:p>
      <w:pPr>
        <w:numPr>
          <w:ilvl w:val="0"/>
          <w:numId w:val="89"/>
        </w:numPr>
        <w:spacing w:line="360" w:before="105" w:after="105" w:lineRule="auto"/>
      </w:pPr>
      <w:r>
        <w:rPr>
          <w:rFonts w:eastAsia="source serif 4" w:cs="source serif 4" w:ascii="source serif 4" w:hAnsi="source serif 4"/>
          <w:color w:val="000000"/>
          <w:sz w:val="21"/>
        </w:rPr>
        <w:t xml:space="preserve">At least 60% weekly active usage by week four.</w:t>
      </w:r>
    </w:p>
    <w:p>
      <w:pPr>
        <w:numPr>
          <w:ilvl w:val="0"/>
          <w:numId w:val="89"/>
        </w:numPr>
        <w:spacing w:line="360" w:before="105" w:after="105" w:lineRule="auto"/>
      </w:pPr>
      <w:r>
        <w:rPr>
          <w:rFonts w:eastAsia="source serif 4" w:cs="source serif 4" w:ascii="source serif 4" w:hAnsi="source serif 4"/>
          <w:color w:val="000000"/>
          <w:sz w:val="21"/>
        </w:rPr>
        <w:t xml:space="preserve">At least 2 pilots agree to continue on paid plan.</w:t>
      </w:r>
    </w:p>
    <w:p>
      <w:pPr>
        <w:numPr>
          <w:ilvl w:val="0"/>
          <w:numId w:val="89"/>
        </w:numPr>
        <w:spacing w:line="360" w:before="105" w:after="105" w:lineRule="auto"/>
      </w:pPr>
      <w:r>
        <w:rPr>
          <w:rFonts w:eastAsia="source serif 4" w:cs="source serif 4" w:ascii="source serif 4" w:hAnsi="source serif 4"/>
          <w:color w:val="000000"/>
          <w:sz w:val="21"/>
        </w:rPr>
        <w:t xml:space="preserve">Workflow improves response time, qualified lead rate, meeting conversion, or content-to-lead activity.</w:t>
      </w:r>
    </w:p>
    <w:p>
      <w:pPr>
        <w:spacing w:line="360" w:before="315" w:after="105" w:lineRule="auto"/>
        <w:ind w:left="-30"/>
        <w:jc w:val="left"/>
      </w:pPr>
      <w:bookmarkStart w:id="163" w:name="phase_1_shared_foundation_weeks_1_4"/>
      <w:r>
        <w:rPr>
          <w:rFonts w:eastAsia="source serif 4" w:cs="source serif 4" w:ascii="source serif 4" w:hAnsi="source serif 4"/>
          <w:b/>
          <w:color w:val="000000"/>
          <w:sz w:val="24"/>
        </w:rPr>
        <w:t xml:space="preserve">Phase 1: Shared foundation (Weeks 1–4)</w:t>
      </w:r>
      <w:bookmarkEnd w:id="163"/>
    </w:p>
    <w:p>
      <w:pPr>
        <w:numPr>
          <w:ilvl w:val="0"/>
          <w:numId w:val="90"/>
        </w:numPr>
        <w:spacing w:line="360" w:before="105" w:after="105" w:lineRule="auto"/>
      </w:pPr>
      <w:r>
        <w:rPr>
          <w:rFonts w:eastAsia="source serif 4" w:cs="source serif 4" w:ascii="source serif 4" w:hAnsi="source serif 4"/>
          <w:color w:val="000000"/>
          <w:sz w:val="21"/>
        </w:rPr>
        <w:t xml:space="preserve">Monorepo, CI/CD, staging/production environments.</w:t>
      </w:r>
    </w:p>
    <w:p>
      <w:pPr>
        <w:numPr>
          <w:ilvl w:val="0"/>
          <w:numId w:val="90"/>
        </w:numPr>
        <w:spacing w:line="360" w:before="105" w:after="105" w:lineRule="auto"/>
      </w:pPr>
      <w:r>
        <w:rPr>
          <w:rFonts w:eastAsia="source serif 4" w:cs="source serif 4" w:ascii="source serif 4" w:hAnsi="source serif 4"/>
          <w:color w:val="000000"/>
          <w:sz w:val="21"/>
        </w:rPr>
        <w:t xml:space="preserve">Tenant/user/role schema and Row-Level Security.</w:t>
      </w:r>
    </w:p>
    <w:p>
      <w:pPr>
        <w:numPr>
          <w:ilvl w:val="0"/>
          <w:numId w:val="90"/>
        </w:numPr>
        <w:spacing w:line="360" w:before="105" w:after="105" w:lineRule="auto"/>
      </w:pPr>
      <w:r>
        <w:rPr>
          <w:rFonts w:eastAsia="source serif 4" w:cs="source serif 4" w:ascii="source serif 4" w:hAnsi="source serif 4"/>
          <w:color w:val="000000"/>
          <w:sz w:val="21"/>
        </w:rPr>
        <w:t xml:space="preserve">Auth/invitations.</w:t>
      </w:r>
    </w:p>
    <w:p>
      <w:pPr>
        <w:numPr>
          <w:ilvl w:val="0"/>
          <w:numId w:val="90"/>
        </w:numPr>
        <w:spacing w:line="360" w:before="105" w:after="105" w:lineRule="auto"/>
      </w:pPr>
      <w:r>
        <w:rPr>
          <w:rFonts w:eastAsia="source serif 4" w:cs="source serif 4" w:ascii="source serif 4" w:hAnsi="source serif 4"/>
          <w:color w:val="000000"/>
          <w:sz w:val="21"/>
        </w:rPr>
        <w:t xml:space="preserve">Audit logs.</w:t>
      </w:r>
    </w:p>
    <w:p>
      <w:pPr>
        <w:numPr>
          <w:ilvl w:val="0"/>
          <w:numId w:val="90"/>
        </w:numPr>
        <w:spacing w:line="360" w:before="105" w:after="105" w:lineRule="auto"/>
      </w:pPr>
      <w:r>
        <w:rPr>
          <w:rFonts w:eastAsia="source serif 4" w:cs="source serif 4" w:ascii="source serif 4" w:hAnsi="source serif 4"/>
          <w:color w:val="000000"/>
          <w:sz w:val="21"/>
        </w:rPr>
        <w:t xml:space="preserve">Connector/OAuth framework.</w:t>
      </w:r>
    </w:p>
    <w:p>
      <w:pPr>
        <w:numPr>
          <w:ilvl w:val="0"/>
          <w:numId w:val="90"/>
        </w:numPr>
        <w:spacing w:line="360" w:before="105" w:after="105" w:lineRule="auto"/>
      </w:pPr>
      <w:r>
        <w:rPr>
          <w:rFonts w:eastAsia="source serif 4" w:cs="source serif 4" w:ascii="source serif 4" w:hAnsi="source serif 4"/>
          <w:color w:val="000000"/>
          <w:sz w:val="21"/>
        </w:rPr>
        <w:t xml:space="preserve">Agent Registry base.</w:t>
      </w:r>
    </w:p>
    <w:p>
      <w:pPr>
        <w:numPr>
          <w:ilvl w:val="0"/>
          <w:numId w:val="90"/>
        </w:numPr>
        <w:spacing w:line="360" w:before="105" w:after="105" w:lineRule="auto"/>
      </w:pPr>
      <w:r>
        <w:rPr>
          <w:rFonts w:eastAsia="source serif 4" w:cs="source serif 4" w:ascii="source serif 4" w:hAnsi="source serif 4"/>
          <w:color w:val="000000"/>
          <w:sz w:val="21"/>
        </w:rPr>
        <w:t xml:space="preserve">Policy Engine base.</w:t>
      </w:r>
    </w:p>
    <w:p>
      <w:pPr>
        <w:numPr>
          <w:ilvl w:val="0"/>
          <w:numId w:val="90"/>
        </w:numPr>
        <w:spacing w:line="360" w:before="105" w:after="105" w:lineRule="auto"/>
      </w:pPr>
      <w:r>
        <w:rPr>
          <w:rFonts w:eastAsia="source serif 4" w:cs="source serif 4" w:ascii="source serif 4" w:hAnsi="source serif 4"/>
          <w:color w:val="000000"/>
          <w:sz w:val="21"/>
        </w:rPr>
        <w:t xml:space="preserve">Approval Center base.</w:t>
      </w:r>
    </w:p>
    <w:p>
      <w:pPr>
        <w:numPr>
          <w:ilvl w:val="0"/>
          <w:numId w:val="90"/>
        </w:numPr>
        <w:spacing w:line="360" w:before="105" w:after="105" w:lineRule="auto"/>
      </w:pPr>
      <w:r>
        <w:rPr>
          <w:rFonts w:eastAsia="source serif 4" w:cs="source serif 4" w:ascii="source serif 4" w:hAnsi="source serif 4"/>
          <w:color w:val="000000"/>
          <w:sz w:val="21"/>
        </w:rPr>
        <w:t xml:space="preserve">Evidence Ledger base.</w:t>
      </w:r>
    </w:p>
    <w:p>
      <w:pPr>
        <w:numPr>
          <w:ilvl w:val="0"/>
          <w:numId w:val="90"/>
        </w:numPr>
        <w:spacing w:line="360" w:before="105" w:after="105" w:lineRule="auto"/>
      </w:pPr>
      <w:r>
        <w:rPr>
          <w:rFonts w:eastAsia="source serif 4" w:cs="source serif 4" w:ascii="source serif 4" w:hAnsi="source serif 4"/>
          <w:color w:val="000000"/>
          <w:sz w:val="21"/>
        </w:rPr>
        <w:t xml:space="preserve">Plan/feature-flag/usage ledger base.</w:t>
      </w:r>
    </w:p>
    <w:p>
      <w:pPr>
        <w:spacing w:line="360" w:before="315" w:after="105" w:lineRule="auto"/>
        <w:ind w:left="-30"/>
        <w:jc w:val="left"/>
      </w:pPr>
      <w:bookmarkStart w:id="164" w:name="phase_2_core_integrations_and_lea_bc0c62"/>
      <w:r>
        <w:rPr>
          <w:rFonts w:eastAsia="source serif 4" w:cs="source serif 4" w:ascii="source serif 4" w:hAnsi="source serif 4"/>
          <w:b/>
          <w:color w:val="000000"/>
          <w:sz w:val="24"/>
        </w:rPr>
        <w:t xml:space="preserve">Phase 2: Core integrations and lead workflow (Weeks 5–8)</w:t>
      </w:r>
      <w:bookmarkEnd w:id="164"/>
    </w:p>
    <w:p>
      <w:pPr>
        <w:numPr>
          <w:ilvl w:val="0"/>
          <w:numId w:val="91"/>
        </w:numPr>
        <w:spacing w:line="360" w:before="105" w:after="105" w:lineRule="auto"/>
      </w:pPr>
      <w:r>
        <w:rPr>
          <w:rFonts w:eastAsia="source serif 4" w:cs="source serif 4" w:ascii="source serif 4" w:hAnsi="source serif 4"/>
          <w:color w:val="000000"/>
          <w:sz w:val="21"/>
        </w:rPr>
        <w:t xml:space="preserve">HubSpot connector.</w:t>
      </w:r>
    </w:p>
    <w:p>
      <w:pPr>
        <w:numPr>
          <w:ilvl w:val="0"/>
          <w:numId w:val="91"/>
        </w:numPr>
        <w:spacing w:line="360" w:before="105" w:after="105" w:lineRule="auto"/>
      </w:pPr>
      <w:r>
        <w:rPr>
          <w:rFonts w:eastAsia="source serif 4" w:cs="source serif 4" w:ascii="source serif 4" w:hAnsi="source serif 4"/>
          <w:color w:val="000000"/>
          <w:sz w:val="21"/>
        </w:rPr>
        <w:t xml:space="preserve">Pipedrive connector if team capacity permits; otherwise simulate/plan after HubSpot works.</w:t>
      </w:r>
    </w:p>
    <w:p>
      <w:pPr>
        <w:numPr>
          <w:ilvl w:val="0"/>
          <w:numId w:val="91"/>
        </w:numPr>
        <w:spacing w:line="360" w:before="105" w:after="105" w:lineRule="auto"/>
      </w:pPr>
      <w:r>
        <w:rPr>
          <w:rFonts w:eastAsia="source serif 4" w:cs="source serif 4" w:ascii="source serif 4" w:hAnsi="source serif 4"/>
          <w:color w:val="000000"/>
          <w:sz w:val="21"/>
        </w:rPr>
        <w:t xml:space="preserve">Gmail connector.</w:t>
      </w:r>
    </w:p>
    <w:p>
      <w:pPr>
        <w:numPr>
          <w:ilvl w:val="0"/>
          <w:numId w:val="91"/>
        </w:numPr>
        <w:spacing w:line="360" w:before="105" w:after="105" w:lineRule="auto"/>
      </w:pPr>
      <w:r>
        <w:rPr>
          <w:rFonts w:eastAsia="source serif 4" w:cs="source serif 4" w:ascii="source serif 4" w:hAnsi="source serif 4"/>
          <w:color w:val="000000"/>
          <w:sz w:val="21"/>
        </w:rPr>
        <w:t xml:space="preserve">Google Calendar free/busy connector.</w:t>
      </w:r>
    </w:p>
    <w:p>
      <w:pPr>
        <w:numPr>
          <w:ilvl w:val="0"/>
          <w:numId w:val="91"/>
        </w:numPr>
        <w:spacing w:line="360" w:before="105" w:after="105" w:lineRule="auto"/>
      </w:pPr>
      <w:r>
        <w:rPr>
          <w:rFonts w:eastAsia="source serif 4" w:cs="source serif 4" w:ascii="source serif 4" w:hAnsi="source serif 4"/>
          <w:color w:val="000000"/>
          <w:sz w:val="21"/>
        </w:rPr>
        <w:t xml:space="preserve">Website webhook intake.</w:t>
      </w:r>
    </w:p>
    <w:p>
      <w:pPr>
        <w:numPr>
          <w:ilvl w:val="0"/>
          <w:numId w:val="91"/>
        </w:numPr>
        <w:spacing w:line="360" w:before="105" w:after="105" w:lineRule="auto"/>
      </w:pPr>
      <w:r>
        <w:rPr>
          <w:rFonts w:eastAsia="source serif 4" w:cs="source serif 4" w:ascii="source serif 4" w:hAnsi="source serif 4"/>
          <w:color w:val="000000"/>
          <w:sz w:val="21"/>
        </w:rPr>
        <w:t xml:space="preserve">GA4 ingestion.</w:t>
      </w:r>
    </w:p>
    <w:p>
      <w:pPr>
        <w:numPr>
          <w:ilvl w:val="0"/>
          <w:numId w:val="91"/>
        </w:numPr>
        <w:spacing w:line="360" w:before="105" w:after="105" w:lineRule="auto"/>
      </w:pPr>
      <w:r>
        <w:rPr>
          <w:rFonts w:eastAsia="source serif 4" w:cs="source serif 4" w:ascii="source serif 4" w:hAnsi="source serif 4"/>
          <w:color w:val="000000"/>
          <w:sz w:val="21"/>
        </w:rPr>
        <w:t xml:space="preserve">Lead data model, rubric, Lead Qualification Agent, CRM routing, approvals.</w:t>
      </w:r>
    </w:p>
    <w:p>
      <w:pPr>
        <w:numPr>
          <w:ilvl w:val="0"/>
          <w:numId w:val="91"/>
        </w:numPr>
        <w:spacing w:line="360" w:before="105" w:after="105" w:lineRule="auto"/>
      </w:pPr>
      <w:r>
        <w:rPr>
          <w:rFonts w:eastAsia="source serif 4" w:cs="source serif 4" w:ascii="source serif 4" w:hAnsi="source serif 4"/>
          <w:color w:val="000000"/>
          <w:sz w:val="21"/>
        </w:rPr>
        <w:t xml:space="preserve">Data Quality Center.</w:t>
      </w:r>
    </w:p>
    <w:p>
      <w:pPr>
        <w:numPr>
          <w:ilvl w:val="0"/>
          <w:numId w:val="91"/>
        </w:numPr>
        <w:spacing w:line="360" w:before="105" w:after="105" w:lineRule="auto"/>
      </w:pPr>
      <w:r>
        <w:rPr>
          <w:rFonts w:eastAsia="source serif 4" w:cs="source serif 4" w:ascii="source serif 4" w:hAnsi="source serif 4"/>
          <w:color w:val="000000"/>
          <w:sz w:val="21"/>
        </w:rPr>
        <w:t xml:space="preserve">Workflow Run UI and kill/pause controls.</w:t>
      </w:r>
    </w:p>
    <w:p>
      <w:pPr>
        <w:spacing w:line="360" w:before="315" w:after="105" w:lineRule="auto"/>
        <w:ind w:left="-30"/>
        <w:jc w:val="left"/>
      </w:pPr>
      <w:bookmarkStart w:id="165" w:name="phase_3_content_and_startup_templ_3c3719"/>
      <w:r>
        <w:rPr>
          <w:rFonts w:eastAsia="source serif 4" w:cs="source serif 4" w:ascii="source serif 4" w:hAnsi="source serif 4"/>
          <w:b/>
          <w:color w:val="000000"/>
          <w:sz w:val="24"/>
        </w:rPr>
        <w:t xml:space="preserve">Phase 3: Content and startup templates (Weeks 9–12)</w:t>
      </w:r>
      <w:bookmarkEnd w:id="165"/>
    </w:p>
    <w:p>
      <w:pPr>
        <w:numPr>
          <w:ilvl w:val="0"/>
          <w:numId w:val="92"/>
        </w:numPr>
        <w:spacing w:line="360" w:before="105" w:after="105" w:lineRule="auto"/>
      </w:pPr>
      <w:r>
        <w:rPr>
          <w:rFonts w:eastAsia="source serif 4" w:cs="source serif 4" w:ascii="source serif 4" w:hAnsi="source serif 4"/>
          <w:color w:val="000000"/>
          <w:sz w:val="21"/>
        </w:rPr>
        <w:t xml:space="preserve">Brand/Evidence Profile Builder.</w:t>
      </w:r>
    </w:p>
    <w:p>
      <w:pPr>
        <w:numPr>
          <w:ilvl w:val="0"/>
          <w:numId w:val="92"/>
        </w:numPr>
        <w:spacing w:line="360" w:before="105" w:after="105" w:lineRule="auto"/>
      </w:pPr>
      <w:r>
        <w:rPr>
          <w:rFonts w:eastAsia="source serif 4" w:cs="source serif 4" w:ascii="source serif 4" w:hAnsi="source serif 4"/>
          <w:color w:val="000000"/>
          <w:sz w:val="21"/>
        </w:rPr>
        <w:t xml:space="preserve">Content Studio and Pipeline Content Factory.</w:t>
      </w:r>
    </w:p>
    <w:p>
      <w:pPr>
        <w:numPr>
          <w:ilvl w:val="0"/>
          <w:numId w:val="92"/>
        </w:numPr>
        <w:spacing w:line="360" w:before="105" w:after="105" w:lineRule="auto"/>
      </w:pPr>
      <w:r>
        <w:rPr>
          <w:rFonts w:eastAsia="source serif 4" w:cs="source serif 4" w:ascii="source serif 4" w:hAnsi="source serif 4"/>
          <w:color w:val="000000"/>
          <w:sz w:val="21"/>
        </w:rPr>
        <w:t xml:space="preserve">Campaign calendar and UTM builder.</w:t>
      </w:r>
    </w:p>
    <w:p>
      <w:pPr>
        <w:numPr>
          <w:ilvl w:val="0"/>
          <w:numId w:val="92"/>
        </w:numPr>
        <w:spacing w:line="360" w:before="105" w:after="105" w:lineRule="auto"/>
      </w:pPr>
      <w:r>
        <w:rPr>
          <w:rFonts w:eastAsia="source serif 4" w:cs="source serif 4" w:ascii="source serif 4" w:hAnsi="source serif 4"/>
          <w:color w:val="000000"/>
          <w:sz w:val="21"/>
        </w:rPr>
        <w:t xml:space="preserve">Startup Edition onboarding.</w:t>
      </w:r>
    </w:p>
    <w:p>
      <w:pPr>
        <w:numPr>
          <w:ilvl w:val="0"/>
          <w:numId w:val="92"/>
        </w:numPr>
        <w:spacing w:line="360" w:before="105" w:after="105" w:lineRule="auto"/>
      </w:pPr>
      <w:r>
        <w:rPr>
          <w:rFonts w:eastAsia="source serif 4" w:cs="source serif 4" w:ascii="source serif 4" w:hAnsi="source serif 4"/>
          <w:color w:val="000000"/>
          <w:sz w:val="21"/>
        </w:rPr>
        <w:t xml:space="preserve">Founder Content-to-Demand template.</w:t>
      </w:r>
    </w:p>
    <w:p>
      <w:pPr>
        <w:numPr>
          <w:ilvl w:val="0"/>
          <w:numId w:val="92"/>
        </w:numPr>
        <w:spacing w:line="360" w:before="105" w:after="105" w:lineRule="auto"/>
      </w:pPr>
      <w:r>
        <w:rPr>
          <w:rFonts w:eastAsia="source serif 4" w:cs="source serif 4" w:ascii="source serif 4" w:hAnsi="source serif 4"/>
          <w:color w:val="000000"/>
          <w:sz w:val="21"/>
        </w:rPr>
        <w:t xml:space="preserve">Product Launch Sprint template.</w:t>
      </w:r>
    </w:p>
    <w:p>
      <w:pPr>
        <w:numPr>
          <w:ilvl w:val="0"/>
          <w:numId w:val="92"/>
        </w:numPr>
        <w:spacing w:line="360" w:before="105" w:after="105" w:lineRule="auto"/>
      </w:pPr>
      <w:r>
        <w:rPr>
          <w:rFonts w:eastAsia="source serif 4" w:cs="source serif 4" w:ascii="source serif 4" w:hAnsi="source serif 4"/>
          <w:color w:val="000000"/>
          <w:sz w:val="21"/>
        </w:rPr>
        <w:t xml:space="preserve">Weekly Founder Growth Brief.</w:t>
      </w:r>
    </w:p>
    <w:p>
      <w:pPr>
        <w:numPr>
          <w:ilvl w:val="0"/>
          <w:numId w:val="92"/>
        </w:numPr>
        <w:spacing w:line="360" w:before="105" w:after="105" w:lineRule="auto"/>
      </w:pPr>
      <w:r>
        <w:rPr>
          <w:rFonts w:eastAsia="source serif 4" w:cs="source serif 4" w:ascii="source serif 4" w:hAnsi="source serif 4"/>
          <w:color w:val="000000"/>
          <w:sz w:val="21"/>
        </w:rPr>
        <w:t xml:space="preserve">Basic Startup and Growth dashboards.</w:t>
      </w:r>
    </w:p>
    <w:p>
      <w:pPr>
        <w:spacing w:line="360" w:before="315" w:after="105" w:lineRule="auto"/>
        <w:ind w:left="-30"/>
        <w:jc w:val="left"/>
      </w:pPr>
      <w:bookmarkStart w:id="166" w:name="phase_4_pilot_hardening_weeks_13_16"/>
      <w:r>
        <w:rPr>
          <w:rFonts w:eastAsia="source serif 4" w:cs="source serif 4" w:ascii="source serif 4" w:hAnsi="source serif 4"/>
          <w:b/>
          <w:color w:val="000000"/>
          <w:sz w:val="24"/>
        </w:rPr>
        <w:t xml:space="preserve">Phase 4: Pilot hardening (Weeks 13–16)</w:t>
      </w:r>
      <w:bookmarkEnd w:id="166"/>
    </w:p>
    <w:p>
      <w:pPr>
        <w:numPr>
          <w:ilvl w:val="0"/>
          <w:numId w:val="93"/>
        </w:numPr>
        <w:spacing w:line="360" w:before="105" w:after="105" w:lineRule="auto"/>
      </w:pPr>
      <w:r>
        <w:rPr>
          <w:rFonts w:eastAsia="source serif 4" w:cs="source serif 4" w:ascii="source serif 4" w:hAnsi="source serif 4"/>
          <w:color w:val="000000"/>
          <w:sz w:val="21"/>
        </w:rPr>
        <w:t xml:space="preserve">Evaluation Console and labeled evaluation data.</w:t>
      </w:r>
    </w:p>
    <w:p>
      <w:pPr>
        <w:numPr>
          <w:ilvl w:val="0"/>
          <w:numId w:val="93"/>
        </w:numPr>
        <w:spacing w:line="360" w:before="105" w:after="105" w:lineRule="auto"/>
      </w:pPr>
      <w:r>
        <w:rPr>
          <w:rFonts w:eastAsia="source serif 4" w:cs="source serif 4" w:ascii="source serif 4" w:hAnsi="source serif 4"/>
          <w:color w:val="000000"/>
          <w:sz w:val="21"/>
        </w:rPr>
        <w:t xml:space="preserve">Security/permission/isolation testing.</w:t>
      </w:r>
    </w:p>
    <w:p>
      <w:pPr>
        <w:numPr>
          <w:ilvl w:val="0"/>
          <w:numId w:val="93"/>
        </w:numPr>
        <w:spacing w:line="360" w:before="105" w:after="105" w:lineRule="auto"/>
      </w:pPr>
      <w:r>
        <w:rPr>
          <w:rFonts w:eastAsia="source serif 4" w:cs="source serif 4" w:ascii="source serif 4" w:hAnsi="source serif 4"/>
          <w:color w:val="000000"/>
          <w:sz w:val="21"/>
        </w:rPr>
        <w:t xml:space="preserve">Cost budget and quota enforcement.</w:t>
      </w:r>
    </w:p>
    <w:p>
      <w:pPr>
        <w:numPr>
          <w:ilvl w:val="0"/>
          <w:numId w:val="93"/>
        </w:numPr>
        <w:spacing w:line="360" w:before="105" w:after="105" w:lineRule="auto"/>
      </w:pPr>
      <w:r>
        <w:rPr>
          <w:rFonts w:eastAsia="source serif 4" w:cs="source serif 4" w:ascii="source serif 4" w:hAnsi="source serif 4"/>
          <w:color w:val="000000"/>
          <w:sz w:val="21"/>
        </w:rPr>
        <w:t xml:space="preserve">Full end-to-end workflow tests.</w:t>
      </w:r>
    </w:p>
    <w:p>
      <w:pPr>
        <w:numPr>
          <w:ilvl w:val="0"/>
          <w:numId w:val="93"/>
        </w:numPr>
        <w:spacing w:line="360" w:before="105" w:after="105" w:lineRule="auto"/>
      </w:pPr>
      <w:r>
        <w:rPr>
          <w:rFonts w:eastAsia="source serif 4" w:cs="source serif 4" w:ascii="source serif 4" w:hAnsi="source serif 4"/>
          <w:color w:val="000000"/>
          <w:sz w:val="21"/>
        </w:rPr>
        <w:t xml:space="preserve">Documentation, demo data, error handling, monitoring.</w:t>
      </w:r>
    </w:p>
    <w:p>
      <w:pPr>
        <w:numPr>
          <w:ilvl w:val="0"/>
          <w:numId w:val="93"/>
        </w:numPr>
        <w:spacing w:line="360" w:before="105" w:after="105" w:lineRule="auto"/>
      </w:pPr>
      <w:r>
        <w:rPr>
          <w:rFonts w:eastAsia="source serif 4" w:cs="source serif 4" w:ascii="source serif 4" w:hAnsi="source serif 4"/>
          <w:color w:val="000000"/>
          <w:sz w:val="21"/>
        </w:rPr>
        <w:t xml:space="preserve">Launch paid design-partner pilots in approval-first mode.</w:t>
      </w:r>
    </w:p>
    <w:p>
      <w:pPr>
        <w:spacing w:line="360" w:before="315" w:after="105" w:lineRule="auto"/>
        <w:ind w:left="-30"/>
        <w:jc w:val="left"/>
      </w:pPr>
      <w:bookmarkStart w:id="167" w:name="phase_5_post_pmf_expansion"/>
      <w:r>
        <w:rPr>
          <w:rFonts w:eastAsia="source serif 4" w:cs="source serif 4" w:ascii="source serif 4" w:hAnsi="source serif 4"/>
          <w:b/>
          <w:color w:val="000000"/>
          <w:sz w:val="24"/>
        </w:rPr>
        <w:t xml:space="preserve">Phase 5: Post-PMF expansion</w:t>
      </w:r>
      <w:bookmarkEnd w:id="167"/>
    </w:p>
    <w:p>
      <w:pPr>
        <w:spacing w:line="360" w:after="210" w:lineRule="auto"/>
      </w:pPr>
      <w:r>
        <w:rPr>
          <w:rFonts w:eastAsia="source serif 4" w:cs="source serif 4" w:ascii="source serif 4" w:hAnsi="source serif 4"/>
          <w:color w:val="000000"/>
        </w:rPr>
        <w:t xml:space="preserve">Only after pilot usage/retention validates the first workflows:</w:t>
      </w:r>
    </w:p>
    <w:p>
      <w:pPr>
        <w:numPr>
          <w:ilvl w:val="0"/>
          <w:numId w:val="94"/>
        </w:numPr>
        <w:spacing w:line="360" w:before="105" w:after="105" w:lineRule="auto"/>
      </w:pPr>
      <w:r>
        <w:rPr>
          <w:rFonts w:eastAsia="source serif 4" w:cs="source serif 4" w:ascii="source serif 4" w:hAnsi="source serif 4"/>
          <w:color w:val="000000"/>
          <w:sz w:val="21"/>
        </w:rPr>
        <w:t xml:space="preserve">Demo Booking Assistant improvements.</w:t>
      </w:r>
    </w:p>
    <w:p>
      <w:pPr>
        <w:numPr>
          <w:ilvl w:val="0"/>
          <w:numId w:val="94"/>
        </w:numPr>
        <w:spacing w:line="360" w:before="105" w:after="105" w:lineRule="auto"/>
      </w:pPr>
      <w:r>
        <w:rPr>
          <w:rFonts w:eastAsia="source serif 4" w:cs="source serif 4" w:ascii="source serif 4" w:hAnsi="source serif 4"/>
          <w:color w:val="000000"/>
          <w:sz w:val="21"/>
        </w:rPr>
        <w:t xml:space="preserve">LinkedIn/social integration expansion.</w:t>
      </w:r>
    </w:p>
    <w:p>
      <w:pPr>
        <w:numPr>
          <w:ilvl w:val="0"/>
          <w:numId w:val="94"/>
        </w:numPr>
        <w:spacing w:line="360" w:before="105" w:after="105" w:lineRule="auto"/>
      </w:pPr>
      <w:r>
        <w:rPr>
          <w:rFonts w:eastAsia="source serif 4" w:cs="source serif 4" w:ascii="source serif 4" w:hAnsi="source serif 4"/>
          <w:color w:val="000000"/>
          <w:sz w:val="21"/>
        </w:rPr>
        <w:t xml:space="preserve">Account Signal Agent.</w:t>
      </w:r>
    </w:p>
    <w:p>
      <w:pPr>
        <w:numPr>
          <w:ilvl w:val="0"/>
          <w:numId w:val="94"/>
        </w:numPr>
        <w:spacing w:line="360" w:before="105" w:after="105" w:lineRule="auto"/>
      </w:pPr>
      <w:r>
        <w:rPr>
          <w:rFonts w:eastAsia="source serif 4" w:cs="source serif 4" w:ascii="source serif 4" w:hAnsi="source serif 4"/>
          <w:color w:val="000000"/>
          <w:sz w:val="21"/>
        </w:rPr>
        <w:t xml:space="preserve">Marketing-to-Sales SLA Monitor.</w:t>
      </w:r>
    </w:p>
    <w:p>
      <w:pPr>
        <w:numPr>
          <w:ilvl w:val="0"/>
          <w:numId w:val="94"/>
        </w:numPr>
        <w:spacing w:line="360" w:before="105" w:after="105" w:lineRule="auto"/>
      </w:pPr>
      <w:r>
        <w:rPr>
          <w:rFonts w:eastAsia="source serif 4" w:cs="source serif 4" w:ascii="source serif 4" w:hAnsi="source serif 4"/>
          <w:color w:val="000000"/>
          <w:sz w:val="21"/>
        </w:rPr>
        <w:t xml:space="preserve">Account-based campaign coordinator.</w:t>
      </w:r>
    </w:p>
    <w:p>
      <w:pPr>
        <w:numPr>
          <w:ilvl w:val="0"/>
          <w:numId w:val="94"/>
        </w:numPr>
        <w:spacing w:line="360" w:before="105" w:after="105" w:lineRule="auto"/>
      </w:pPr>
      <w:r>
        <w:rPr>
          <w:rFonts w:eastAsia="source serif 4" w:cs="source serif 4" w:ascii="source serif 4" w:hAnsi="source serif 4"/>
          <w:color w:val="000000"/>
          <w:sz w:val="21"/>
        </w:rPr>
        <w:t xml:space="preserve">Managed-service operational tooling.</w:t>
      </w:r>
    </w:p>
    <w:p>
      <w:pPr>
        <w:numPr>
          <w:ilvl w:val="0"/>
          <w:numId w:val="94"/>
        </w:numPr>
        <w:spacing w:line="360" w:before="105" w:after="105" w:lineRule="auto"/>
      </w:pPr>
      <w:r>
        <w:rPr>
          <w:rFonts w:eastAsia="source serif 4" w:cs="source serif 4" w:ascii="source serif 4" w:hAnsi="source serif 4"/>
          <w:color w:val="000000"/>
          <w:sz w:val="21"/>
        </w:rPr>
        <w:t xml:space="preserve">Finance/Operations Pack requirements and separate implementation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8" w:name="bm_18_suggested_intern_team_assignments"/>
      <w:r>
        <w:rPr>
          <w:rFonts w:eastAsia="source serif 4" w:cs="source serif 4" w:ascii="source serif 4" w:hAnsi="source serif 4"/>
          <w:b/>
          <w:color w:val="000000"/>
          <w:sz w:val="39"/>
        </w:rPr>
        <w:t xml:space="preserve">18. Suggested Intern Team Assignments</w:t>
      </w:r>
      <w:bookmarkEnd w:id="1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deliverables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A: Core 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 tenants, RBAC, RLS, audit logs, plans, usage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Secure multi-tenant foundation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B: Integrations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OAuth, HubSpot, Gmail, Calendar, webhooks, GA4, health checks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Connector Trust 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C: Control Plane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Registry, policies, approvals, evidence, kill switch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Governed actions and observability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D: Workflow/AI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 scoring, brand/evidence, content, weekly brief, evaluations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Structured and safe AI workflows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E: Frontend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onboarding, Growth onboarding, dashboards, leads, content, approvals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Edition-specific UI over shared backend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F: Analytics/QA/DevOps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UTMs, attribution, dashboards, testing, CI/CD,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Reliable reporting and release quality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9" w:name="bm_19_definition_of_done_pilot_mvp"/>
      <w:r>
        <w:rPr>
          <w:rFonts w:eastAsia="source serif 4" w:cs="source serif 4" w:ascii="source serif 4" w:hAnsi="source serif 4"/>
          <w:b/>
          <w:color w:val="000000"/>
          <w:sz w:val="39"/>
        </w:rPr>
        <w:t xml:space="preserve">19. Definition of Done: Pilot MVP</w:t>
      </w:r>
      <w:bookmarkEnd w:id="169"/>
    </w:p>
    <w:p>
      <w:pPr>
        <w:spacing w:line="360" w:before="315" w:after="105" w:lineRule="auto"/>
        <w:ind w:left="-30"/>
        <w:jc w:val="left"/>
      </w:pPr>
      <w:bookmarkStart w:id="170" w:name="bm_19_1_shared_platform"/>
      <w:r>
        <w:rPr>
          <w:rFonts w:eastAsia="source serif 4" w:cs="source serif 4" w:ascii="source serif 4" w:hAnsi="source serif 4"/>
          <w:b/>
          <w:color w:val="000000"/>
          <w:sz w:val="24"/>
        </w:rPr>
        <w:t xml:space="preserve">19.1 Shared platform</w:t>
      </w:r>
      <w:bookmarkEnd w:id="170"/>
    </w:p>
    <w:p>
      <w:pPr>
        <w:numPr>
          <w:ilvl w:val="0"/>
          <w:numId w:val="95"/>
        </w:numPr>
        <w:spacing w:line="360" w:before="105" w:after="105" w:lineRule="auto"/>
      </w:pPr>
      <w:r>
        <w:rPr>
          <w:rFonts w:eastAsia="source serif 4" w:cs="source serif 4" w:ascii="source serif 4" w:hAnsi="source serif 4"/>
          <w:color w:val="000000"/>
          <w:sz w:val="21"/>
        </w:rPr>
        <w:t xml:space="preserve">[ ] Customer can create tenant and invite users.</w:t>
      </w:r>
    </w:p>
    <w:p>
      <w:pPr>
        <w:numPr>
          <w:ilvl w:val="0"/>
          <w:numId w:val="95"/>
        </w:numPr>
        <w:spacing w:line="360" w:before="105" w:after="105" w:lineRule="auto"/>
      </w:pPr>
      <w:r>
        <w:rPr>
          <w:rFonts w:eastAsia="source serif 4" w:cs="source serif 4" w:ascii="source serif 4" w:hAnsi="source serif 4"/>
          <w:color w:val="000000"/>
          <w:sz w:val="21"/>
        </w:rPr>
        <w:t xml:space="preserve">[ ] Tenant isolation is enforced in UI, API, database, queue jobs, documents, and retrieval.</w:t>
      </w:r>
    </w:p>
    <w:p>
      <w:pPr>
        <w:numPr>
          <w:ilvl w:val="0"/>
          <w:numId w:val="95"/>
        </w:numPr>
        <w:spacing w:line="360" w:before="105" w:after="105" w:lineRule="auto"/>
      </w:pPr>
      <w:r>
        <w:rPr>
          <w:rFonts w:eastAsia="source serif 4" w:cs="source serif 4" w:ascii="source serif 4" w:hAnsi="source serif 4"/>
          <w:color w:val="000000"/>
          <w:sz w:val="21"/>
        </w:rPr>
        <w:t xml:space="preserve">[ ] All critical actions are audit logged.</w:t>
      </w:r>
    </w:p>
    <w:p>
      <w:pPr>
        <w:numPr>
          <w:ilvl w:val="0"/>
          <w:numId w:val="95"/>
        </w:numPr>
        <w:spacing w:line="360" w:before="105" w:after="105" w:lineRule="auto"/>
      </w:pPr>
      <w:r>
        <w:rPr>
          <w:rFonts w:eastAsia="source serif 4" w:cs="source serif 4" w:ascii="source serif 4" w:hAnsi="source serif 4"/>
          <w:color w:val="000000"/>
          <w:sz w:val="21"/>
        </w:rPr>
        <w:t xml:space="preserve">[ ] OAuth credentials are encrypted and never exposed in logs.</w:t>
      </w:r>
    </w:p>
    <w:p>
      <w:pPr>
        <w:numPr>
          <w:ilvl w:val="0"/>
          <w:numId w:val="95"/>
        </w:numPr>
        <w:spacing w:line="360" w:before="105" w:after="105" w:lineRule="auto"/>
      </w:pPr>
      <w:r>
        <w:rPr>
          <w:rFonts w:eastAsia="source serif 4" w:cs="source serif 4" w:ascii="source serif 4" w:hAnsi="source serif 4"/>
          <w:color w:val="000000"/>
          <w:sz w:val="21"/>
        </w:rPr>
        <w:t xml:space="preserve">[ ] Plan/edition flags and quotas work.</w:t>
      </w:r>
    </w:p>
    <w:p>
      <w:pPr>
        <w:spacing w:line="360" w:before="315" w:after="105" w:lineRule="auto"/>
        <w:ind w:left="-30"/>
        <w:jc w:val="left"/>
      </w:pPr>
      <w:bookmarkStart w:id="171" w:name="bm_19_2_startup_edition"/>
      <w:r>
        <w:rPr>
          <w:rFonts w:eastAsia="source serif 4" w:cs="source serif 4" w:ascii="source serif 4" w:hAnsi="source serif 4"/>
          <w:b/>
          <w:color w:val="000000"/>
          <w:sz w:val="24"/>
        </w:rPr>
        <w:t xml:space="preserve">19.2 Startup Edition</w:t>
      </w:r>
      <w:bookmarkEnd w:id="171"/>
    </w:p>
    <w:p>
      <w:pPr>
        <w:numPr>
          <w:ilvl w:val="0"/>
          <w:numId w:val="96"/>
        </w:numPr>
        <w:spacing w:line="360" w:before="105" w:after="105" w:lineRule="auto"/>
      </w:pPr>
      <w:r>
        <w:rPr>
          <w:rFonts w:eastAsia="source serif 4" w:cs="source serif 4" w:ascii="source serif 4" w:hAnsi="source serif 4"/>
          <w:color w:val="000000"/>
          <w:sz w:val="21"/>
        </w:rPr>
        <w:t xml:space="preserve">[ ] Founder can onboard in under 60 minutes with a supported CRM, Gmail, Calendar, website form, and basic brand inputs.</w:t>
      </w:r>
    </w:p>
    <w:p>
      <w:pPr>
        <w:numPr>
          <w:ilvl w:val="0"/>
          <w:numId w:val="96"/>
        </w:numPr>
        <w:spacing w:line="360" w:before="105" w:after="105" w:lineRule="auto"/>
      </w:pPr>
      <w:r>
        <w:rPr>
          <w:rFonts w:eastAsia="source serif 4" w:cs="source serif 4" w:ascii="source serif 4" w:hAnsi="source serif 4"/>
          <w:color w:val="000000"/>
          <w:sz w:val="21"/>
        </w:rPr>
        <w:t xml:space="preserve">[ ] Founder can activate Founder Content-to-Demand or Inbound Lead-to-Demo template.</w:t>
      </w:r>
    </w:p>
    <w:p>
      <w:pPr>
        <w:numPr>
          <w:ilvl w:val="0"/>
          <w:numId w:val="96"/>
        </w:numPr>
        <w:spacing w:line="360" w:before="105" w:after="105" w:lineRule="auto"/>
      </w:pPr>
      <w:r>
        <w:rPr>
          <w:rFonts w:eastAsia="source serif 4" w:cs="source serif 4" w:ascii="source serif 4" w:hAnsi="source serif 4"/>
          <w:color w:val="000000"/>
          <w:sz w:val="21"/>
        </w:rPr>
        <w:t xml:space="preserve">[ ] Content can be generated, edited, approved, exported/scheduled, and attributed through tracked links.</w:t>
      </w:r>
    </w:p>
    <w:p>
      <w:pPr>
        <w:numPr>
          <w:ilvl w:val="0"/>
          <w:numId w:val="96"/>
        </w:numPr>
        <w:spacing w:line="360" w:before="105" w:after="105" w:lineRule="auto"/>
      </w:pPr>
      <w:r>
        <w:rPr>
          <w:rFonts w:eastAsia="source serif 4" w:cs="source serif 4" w:ascii="source serif 4" w:hAnsi="source serif 4"/>
          <w:color w:val="000000"/>
          <w:sz w:val="21"/>
        </w:rPr>
        <w:t xml:space="preserve">[ ] Website inbound lead can be scored, routed, and written to CRM according to policy.</w:t>
      </w:r>
    </w:p>
    <w:p>
      <w:pPr>
        <w:numPr>
          <w:ilvl w:val="0"/>
          <w:numId w:val="96"/>
        </w:numPr>
        <w:spacing w:line="360" w:before="105" w:after="105" w:lineRule="auto"/>
      </w:pPr>
      <w:r>
        <w:rPr>
          <w:rFonts w:eastAsia="source serif 4" w:cs="source serif 4" w:ascii="source serif 4" w:hAnsi="source serif 4"/>
          <w:color w:val="000000"/>
          <w:sz w:val="21"/>
        </w:rPr>
        <w:t xml:space="preserve">[ ] External email/calendar action requires approval.</w:t>
      </w:r>
    </w:p>
    <w:p>
      <w:pPr>
        <w:numPr>
          <w:ilvl w:val="0"/>
          <w:numId w:val="96"/>
        </w:numPr>
        <w:spacing w:line="360" w:before="105" w:after="105" w:lineRule="auto"/>
      </w:pPr>
      <w:r>
        <w:rPr>
          <w:rFonts w:eastAsia="source serif 4" w:cs="source serif 4" w:ascii="source serif 4" w:hAnsi="source serif 4"/>
          <w:color w:val="000000"/>
          <w:sz w:val="21"/>
        </w:rPr>
        <w:t xml:space="preserve">[ ] Weekly Growth Brief produces source-linked recommendations.</w:t>
      </w:r>
    </w:p>
    <w:p>
      <w:pPr>
        <w:numPr>
          <w:ilvl w:val="0"/>
          <w:numId w:val="96"/>
        </w:numPr>
        <w:spacing w:line="360" w:before="105" w:after="105" w:lineRule="auto"/>
      </w:pPr>
      <w:r>
        <w:rPr>
          <w:rFonts w:eastAsia="source serif 4" w:cs="source serif 4" w:ascii="source serif 4" w:hAnsi="source serif 4"/>
          <w:color w:val="000000"/>
          <w:sz w:val="21"/>
        </w:rPr>
        <w:t xml:space="preserve">[ ] Dashboard displays core startup metrics and usage status.</w:t>
      </w:r>
    </w:p>
    <w:p>
      <w:pPr>
        <w:spacing w:line="360" w:before="315" w:after="105" w:lineRule="auto"/>
        <w:ind w:left="-30"/>
        <w:jc w:val="left"/>
      </w:pPr>
      <w:bookmarkStart w:id="172" w:name="bm_19_3_growth_edition"/>
      <w:r>
        <w:rPr>
          <w:rFonts w:eastAsia="source serif 4" w:cs="source serif 4" w:ascii="source serif 4" w:hAnsi="source serif 4"/>
          <w:b/>
          <w:color w:val="000000"/>
          <w:sz w:val="24"/>
        </w:rPr>
        <w:t xml:space="preserve">19.3 Growth Edition</w:t>
      </w:r>
      <w:bookmarkEnd w:id="172"/>
    </w:p>
    <w:p>
      <w:pPr>
        <w:numPr>
          <w:ilvl w:val="0"/>
          <w:numId w:val="97"/>
        </w:numPr>
        <w:spacing w:line="360" w:before="105" w:after="105" w:lineRule="auto"/>
      </w:pPr>
      <w:r>
        <w:rPr>
          <w:rFonts w:eastAsia="source serif 4" w:cs="source serif 4" w:ascii="source serif 4" w:hAnsi="source serif 4"/>
          <w:color w:val="000000"/>
          <w:sz w:val="21"/>
        </w:rPr>
        <w:t xml:space="preserve">[ ] Growth team can configure lead rubric, routing, policies, approvers, and SLAs.</w:t>
      </w:r>
    </w:p>
    <w:p>
      <w:pPr>
        <w:numPr>
          <w:ilvl w:val="0"/>
          <w:numId w:val="97"/>
        </w:numPr>
        <w:spacing w:line="360" w:before="105" w:after="105" w:lineRule="auto"/>
      </w:pPr>
      <w:r>
        <w:rPr>
          <w:rFonts w:eastAsia="source serif 4" w:cs="source serif 4" w:ascii="source serif 4" w:hAnsi="source serif 4"/>
          <w:color w:val="000000"/>
          <w:sz w:val="21"/>
        </w:rPr>
        <w:t xml:space="preserve">[ ] Growth team can inspect Agent Registry, policy decisions, evidence records, workflow runs, data-quality issues, and costs.</w:t>
      </w:r>
    </w:p>
    <w:p>
      <w:pPr>
        <w:numPr>
          <w:ilvl w:val="0"/>
          <w:numId w:val="97"/>
        </w:numPr>
        <w:spacing w:line="360" w:before="105" w:after="105" w:lineRule="auto"/>
      </w:pPr>
      <w:r>
        <w:rPr>
          <w:rFonts w:eastAsia="source serif 4" w:cs="source serif 4" w:ascii="source serif 4" w:hAnsi="source serif 4"/>
          <w:color w:val="000000"/>
          <w:sz w:val="21"/>
        </w:rPr>
        <w:t xml:space="preserve">[ ] Campaigns generate UTM plans and show first/last-touch plus sourced/influenced pipeline where data permits.</w:t>
      </w:r>
    </w:p>
    <w:p>
      <w:pPr>
        <w:numPr>
          <w:ilvl w:val="0"/>
          <w:numId w:val="97"/>
        </w:numPr>
        <w:spacing w:line="360" w:before="105" w:after="105" w:lineRule="auto"/>
      </w:pPr>
      <w:r>
        <w:rPr>
          <w:rFonts w:eastAsia="source serif 4" w:cs="source serif 4" w:ascii="source serif 4" w:hAnsi="source serif 4"/>
          <w:color w:val="000000"/>
          <w:sz w:val="21"/>
        </w:rPr>
        <w:t xml:space="preserve">[ ] Growth team can pause any agent/workflow/integration.</w:t>
      </w:r>
    </w:p>
    <w:p>
      <w:pPr>
        <w:spacing w:line="360" w:before="315" w:after="105" w:lineRule="auto"/>
        <w:ind w:left="-30"/>
        <w:jc w:val="left"/>
      </w:pPr>
      <w:bookmarkStart w:id="173" w:name="bm_19_4_quality_and_security"/>
      <w:r>
        <w:rPr>
          <w:rFonts w:eastAsia="source serif 4" w:cs="source serif 4" w:ascii="source serif 4" w:hAnsi="source serif 4"/>
          <w:b/>
          <w:color w:val="000000"/>
          <w:sz w:val="24"/>
        </w:rPr>
        <w:t xml:space="preserve">19.4 Quality and security</w:t>
      </w:r>
      <w:bookmarkEnd w:id="173"/>
    </w:p>
    <w:p>
      <w:pPr>
        <w:numPr>
          <w:ilvl w:val="0"/>
          <w:numId w:val="98"/>
        </w:numPr>
        <w:spacing w:line="360" w:before="105" w:after="105" w:lineRule="auto"/>
      </w:pPr>
      <w:r>
        <w:rPr>
          <w:rFonts w:eastAsia="source serif 4" w:cs="source serif 4" w:ascii="source serif 4" w:hAnsi="source serif 4"/>
          <w:color w:val="000000"/>
          <w:sz w:val="21"/>
        </w:rPr>
        <w:t xml:space="preserve">[ ] Minimum evaluation set: 50 labeled lead cases, 20 content/brand cases, 20 claim-evidence cases, 20 prompt-injection/safety cases.</w:t>
      </w:r>
    </w:p>
    <w:p>
      <w:pPr>
        <w:numPr>
          <w:ilvl w:val="0"/>
          <w:numId w:val="98"/>
        </w:numPr>
        <w:spacing w:line="360" w:before="105" w:after="105" w:lineRule="auto"/>
      </w:pPr>
      <w:r>
        <w:rPr>
          <w:rFonts w:eastAsia="source serif 4" w:cs="source serif 4" w:ascii="source serif 4" w:hAnsi="source serif 4"/>
          <w:color w:val="000000"/>
          <w:sz w:val="21"/>
        </w:rPr>
        <w:t xml:space="preserve">[ ] Core business logic has unit tests; connectors have integration tests/mocks; full end-to-end tests exist.</w:t>
      </w:r>
    </w:p>
    <w:p>
      <w:pPr>
        <w:numPr>
          <w:ilvl w:val="0"/>
          <w:numId w:val="98"/>
        </w:numPr>
        <w:spacing w:line="360" w:before="105" w:after="105" w:lineRule="auto"/>
      </w:pPr>
      <w:r>
        <w:rPr>
          <w:rFonts w:eastAsia="source serif 4" w:cs="source serif 4" w:ascii="source serif 4" w:hAnsi="source serif 4"/>
          <w:color w:val="000000"/>
          <w:sz w:val="21"/>
        </w:rPr>
        <w:t xml:space="preserve">[ ] No cross-tenant access test passes.</w:t>
      </w:r>
    </w:p>
    <w:p>
      <w:pPr>
        <w:numPr>
          <w:ilvl w:val="0"/>
          <w:numId w:val="98"/>
        </w:numPr>
        <w:spacing w:line="360" w:before="105" w:after="105" w:lineRule="auto"/>
      </w:pPr>
      <w:r>
        <w:rPr>
          <w:rFonts w:eastAsia="source serif 4" w:cs="source serif 4" w:ascii="source serif 4" w:hAnsi="source serif 4"/>
          <w:color w:val="000000"/>
          <w:sz w:val="21"/>
        </w:rPr>
        <w:t xml:space="preserve">[ ] Webhook verification, retries, idempotency, and failure visibility work.</w:t>
      </w:r>
    </w:p>
    <w:p>
      <w:pPr>
        <w:numPr>
          <w:ilvl w:val="0"/>
          <w:numId w:val="98"/>
        </w:numPr>
        <w:spacing w:line="360" w:before="105" w:after="105" w:lineRule="auto"/>
      </w:pPr>
      <w:r>
        <w:rPr>
          <w:rFonts w:eastAsia="source serif 4" w:cs="source serif 4" w:ascii="source serif 4" w:hAnsi="source serif 4"/>
          <w:color w:val="000000"/>
          <w:sz w:val="21"/>
        </w:rPr>
        <w:t xml:space="preserve">[ ] External action is never reported as complete until provider response confirms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4" w:name="bm_20_key_metrics"/>
      <w:r>
        <w:rPr>
          <w:rFonts w:eastAsia="source serif 4" w:cs="source serif 4" w:ascii="source serif 4" w:hAnsi="source serif 4"/>
          <w:b/>
          <w:color w:val="000000"/>
          <w:sz w:val="39"/>
        </w:rPr>
        <w:t xml:space="preserve">20. Key Metrics</w:t>
      </w:r>
      <w:bookmarkEnd w:id="174"/>
    </w:p>
    <w:p>
      <w:pPr>
        <w:spacing w:line="360" w:before="315" w:after="105" w:lineRule="auto"/>
        <w:ind w:left="-30"/>
        <w:jc w:val="left"/>
      </w:pPr>
      <w:bookmarkStart w:id="175" w:name="startup_edition_metrics"/>
      <w:r>
        <w:rPr>
          <w:rFonts w:eastAsia="source serif 4" w:cs="source serif 4" w:ascii="source serif 4" w:hAnsi="source serif 4"/>
          <w:b/>
          <w:color w:val="000000"/>
          <w:sz w:val="24"/>
        </w:rPr>
        <w:t xml:space="preserve">Startup Edition metrics</w:t>
      </w:r>
      <w:bookmarkEnd w:id="175"/>
    </w:p>
    <w:p>
      <w:pPr>
        <w:numPr>
          <w:ilvl w:val="0"/>
          <w:numId w:val="99"/>
        </w:numPr>
        <w:spacing w:line="360" w:before="105" w:after="105" w:lineRule="auto"/>
      </w:pPr>
      <w:r>
        <w:rPr>
          <w:rFonts w:eastAsia="source serif 4" w:cs="source serif 4" w:ascii="source serif 4" w:hAnsi="source serif 4"/>
          <w:color w:val="000000"/>
          <w:sz w:val="21"/>
        </w:rPr>
        <w:t xml:space="preserve">Activation: time to first live workflow.</w:t>
      </w:r>
    </w:p>
    <w:p>
      <w:pPr>
        <w:numPr>
          <w:ilvl w:val="0"/>
          <w:numId w:val="99"/>
        </w:numPr>
        <w:spacing w:line="360" w:before="105" w:after="105" w:lineRule="auto"/>
      </w:pPr>
      <w:r>
        <w:rPr>
          <w:rFonts w:eastAsia="source serif 4" w:cs="source serif 4" w:ascii="source serif 4" w:hAnsi="source serif 4"/>
          <w:color w:val="000000"/>
          <w:sz w:val="21"/>
        </w:rPr>
        <w:t xml:space="preserve">Weekly active founders/teams.</w:t>
      </w:r>
    </w:p>
    <w:p>
      <w:pPr>
        <w:numPr>
          <w:ilvl w:val="0"/>
          <w:numId w:val="99"/>
        </w:numPr>
        <w:spacing w:line="360" w:before="105" w:after="105" w:lineRule="auto"/>
      </w:pPr>
      <w:r>
        <w:rPr>
          <w:rFonts w:eastAsia="source serif 4" w:cs="source serif 4" w:ascii="source serif 4" w:hAnsi="source serif 4"/>
          <w:color w:val="000000"/>
          <w:sz w:val="21"/>
        </w:rPr>
        <w:t xml:space="preserve">Content draft approval rate.</w:t>
      </w:r>
    </w:p>
    <w:p>
      <w:pPr>
        <w:numPr>
          <w:ilvl w:val="0"/>
          <w:numId w:val="99"/>
        </w:numPr>
        <w:spacing w:line="360" w:before="105" w:after="105" w:lineRule="auto"/>
      </w:pPr>
      <w:r>
        <w:rPr>
          <w:rFonts w:eastAsia="source serif 4" w:cs="source serif 4" w:ascii="source serif 4" w:hAnsi="source serif 4"/>
          <w:color w:val="000000"/>
          <w:sz w:val="21"/>
        </w:rPr>
        <w:t xml:space="preserve">New inbound and priority lead count.</w:t>
      </w:r>
    </w:p>
    <w:p>
      <w:pPr>
        <w:numPr>
          <w:ilvl w:val="0"/>
          <w:numId w:val="99"/>
        </w:numPr>
        <w:spacing w:line="360" w:before="105" w:after="105" w:lineRule="auto"/>
      </w:pPr>
      <w:r>
        <w:rPr>
          <w:rFonts w:eastAsia="source serif 4" w:cs="source serif 4" w:ascii="source serif 4" w:hAnsi="source serif 4"/>
          <w:color w:val="000000"/>
          <w:sz w:val="21"/>
        </w:rPr>
        <w:t xml:space="preserve">First response time.</w:t>
      </w:r>
    </w:p>
    <w:p>
      <w:pPr>
        <w:numPr>
          <w:ilvl w:val="0"/>
          <w:numId w:val="99"/>
        </w:numPr>
        <w:spacing w:line="360" w:before="105" w:after="105" w:lineRule="auto"/>
      </w:pPr>
      <w:r>
        <w:rPr>
          <w:rFonts w:eastAsia="source serif 4" w:cs="source serif 4" w:ascii="source serif 4" w:hAnsi="source serif 4"/>
          <w:color w:val="000000"/>
          <w:sz w:val="21"/>
        </w:rPr>
        <w:t xml:space="preserve">Lead-to-meeting conversion.</w:t>
      </w:r>
    </w:p>
    <w:p>
      <w:pPr>
        <w:numPr>
          <w:ilvl w:val="0"/>
          <w:numId w:val="99"/>
        </w:numPr>
        <w:spacing w:line="360" w:before="105" w:after="105" w:lineRule="auto"/>
      </w:pPr>
      <w:r>
        <w:rPr>
          <w:rFonts w:eastAsia="source serif 4" w:cs="source serif 4" w:ascii="source serif 4" w:hAnsi="source serif 4"/>
          <w:color w:val="000000"/>
          <w:sz w:val="21"/>
        </w:rPr>
        <w:t xml:space="preserve">Campaign/content-attributed leads.</w:t>
      </w:r>
    </w:p>
    <w:p>
      <w:pPr>
        <w:numPr>
          <w:ilvl w:val="0"/>
          <w:numId w:val="99"/>
        </w:numPr>
        <w:spacing w:line="360" w:before="105" w:after="105" w:lineRule="auto"/>
      </w:pPr>
      <w:r>
        <w:rPr>
          <w:rFonts w:eastAsia="source serif 4" w:cs="source serif 4" w:ascii="source serif 4" w:hAnsi="source serif 4"/>
          <w:color w:val="000000"/>
          <w:sz w:val="21"/>
        </w:rPr>
        <w:t xml:space="preserve">Upgrade/retention after pilot or Startup Program period.</w:t>
      </w:r>
    </w:p>
    <w:p>
      <w:pPr>
        <w:numPr>
          <w:ilvl w:val="0"/>
          <w:numId w:val="99"/>
        </w:numPr>
        <w:spacing w:line="360" w:before="105" w:after="105" w:lineRule="auto"/>
      </w:pPr>
      <w:r>
        <w:rPr>
          <w:rFonts w:eastAsia="source serif 4" w:cs="source serif 4" w:ascii="source serif 4" w:hAnsi="source serif 4"/>
          <w:color w:val="000000"/>
          <w:sz w:val="21"/>
        </w:rPr>
        <w:t xml:space="preserve">Cost per active startup tenant.</w:t>
      </w:r>
    </w:p>
    <w:p>
      <w:pPr>
        <w:spacing w:line="360" w:before="315" w:after="105" w:lineRule="auto"/>
        <w:ind w:left="-30"/>
        <w:jc w:val="left"/>
      </w:pPr>
      <w:bookmarkStart w:id="176" w:name="growth_edition_metrics"/>
      <w:r>
        <w:rPr>
          <w:rFonts w:eastAsia="source serif 4" w:cs="source serif 4" w:ascii="source serif 4" w:hAnsi="source serif 4"/>
          <w:b/>
          <w:color w:val="000000"/>
          <w:sz w:val="24"/>
        </w:rPr>
        <w:t xml:space="preserve">Growth Edition metrics</w:t>
      </w:r>
      <w:bookmarkEnd w:id="176"/>
    </w:p>
    <w:p>
      <w:pPr>
        <w:numPr>
          <w:ilvl w:val="0"/>
          <w:numId w:val="100"/>
        </w:numPr>
        <w:spacing w:line="360" w:before="105" w:after="105" w:lineRule="auto"/>
      </w:pPr>
      <w:r>
        <w:rPr>
          <w:rFonts w:eastAsia="source serif 4" w:cs="source serif 4" w:ascii="source serif 4" w:hAnsi="source serif 4"/>
          <w:color w:val="000000"/>
          <w:sz w:val="21"/>
        </w:rPr>
        <w:t xml:space="preserve">Qualified/sales-accepted lead rate.</w:t>
      </w:r>
    </w:p>
    <w:p>
      <w:pPr>
        <w:numPr>
          <w:ilvl w:val="0"/>
          <w:numId w:val="100"/>
        </w:numPr>
        <w:spacing w:line="360" w:before="105" w:after="105" w:lineRule="auto"/>
      </w:pPr>
      <w:r>
        <w:rPr>
          <w:rFonts w:eastAsia="source serif 4" w:cs="source serif 4" w:ascii="source serif 4" w:hAnsi="source serif 4"/>
          <w:color w:val="000000"/>
          <w:sz w:val="21"/>
        </w:rPr>
        <w:t xml:space="preserve">Speed-to-lead and routing SLA adherence.</w:t>
      </w:r>
    </w:p>
    <w:p>
      <w:pPr>
        <w:numPr>
          <w:ilvl w:val="0"/>
          <w:numId w:val="100"/>
        </w:numPr>
        <w:spacing w:line="360" w:before="105" w:after="105" w:lineRule="auto"/>
      </w:pPr>
      <w:r>
        <w:rPr>
          <w:rFonts w:eastAsia="source serif 4" w:cs="source serif 4" w:ascii="source serif 4" w:hAnsi="source serif 4"/>
          <w:color w:val="000000"/>
          <w:sz w:val="21"/>
        </w:rPr>
        <w:t xml:space="preserve">Meetings and opportunity creation.</w:t>
      </w:r>
    </w:p>
    <w:p>
      <w:pPr>
        <w:numPr>
          <w:ilvl w:val="0"/>
          <w:numId w:val="100"/>
        </w:numPr>
        <w:spacing w:line="360" w:before="105" w:after="105" w:lineRule="auto"/>
      </w:pPr>
      <w:r>
        <w:rPr>
          <w:rFonts w:eastAsia="source serif 4" w:cs="source serif 4" w:ascii="source serif 4" w:hAnsi="source serif 4"/>
          <w:color w:val="000000"/>
          <w:sz w:val="21"/>
        </w:rPr>
        <w:t xml:space="preserve">Sourced and influenced pipeline.</w:t>
      </w:r>
    </w:p>
    <w:p>
      <w:pPr>
        <w:numPr>
          <w:ilvl w:val="0"/>
          <w:numId w:val="100"/>
        </w:numPr>
        <w:spacing w:line="360" w:before="105" w:after="105" w:lineRule="auto"/>
      </w:pPr>
      <w:r>
        <w:rPr>
          <w:rFonts w:eastAsia="source serif 4" w:cs="source serif 4" w:ascii="source serif 4" w:hAnsi="source serif 4"/>
          <w:color w:val="000000"/>
          <w:sz w:val="21"/>
        </w:rPr>
        <w:t xml:space="preserve">Content/campaign contribution.</w:t>
      </w:r>
    </w:p>
    <w:p>
      <w:pPr>
        <w:numPr>
          <w:ilvl w:val="0"/>
          <w:numId w:val="100"/>
        </w:numPr>
        <w:spacing w:line="360" w:before="105" w:after="105" w:lineRule="auto"/>
      </w:pPr>
      <w:r>
        <w:rPr>
          <w:rFonts w:eastAsia="source serif 4" w:cs="source serif 4" w:ascii="source serif 4" w:hAnsi="source serif 4"/>
          <w:color w:val="000000"/>
          <w:sz w:val="21"/>
        </w:rPr>
        <w:t xml:space="preserve">Workflow completion/failure/override rate.</w:t>
      </w:r>
    </w:p>
    <w:p>
      <w:pPr>
        <w:numPr>
          <w:ilvl w:val="0"/>
          <w:numId w:val="100"/>
        </w:numPr>
        <w:spacing w:line="360" w:before="105" w:after="105" w:lineRule="auto"/>
      </w:pPr>
      <w:r>
        <w:rPr>
          <w:rFonts w:eastAsia="source serif 4" w:cs="source serif 4" w:ascii="source serif 4" w:hAnsi="source serif 4"/>
          <w:color w:val="000000"/>
          <w:sz w:val="21"/>
        </w:rPr>
        <w:t xml:space="preserve">Approval turnaround time.</w:t>
      </w:r>
    </w:p>
    <w:p>
      <w:pPr>
        <w:numPr>
          <w:ilvl w:val="0"/>
          <w:numId w:val="100"/>
        </w:numPr>
        <w:spacing w:line="360" w:before="105" w:after="105" w:lineRule="auto"/>
      </w:pPr>
      <w:r>
        <w:rPr>
          <w:rFonts w:eastAsia="source serif 4" w:cs="source serif 4" w:ascii="source serif 4" w:hAnsi="source serif 4"/>
          <w:color w:val="000000"/>
          <w:sz w:val="21"/>
        </w:rPr>
        <w:t xml:space="preserve">Data freshness and connector health.</w:t>
      </w:r>
    </w:p>
    <w:p>
      <w:pPr>
        <w:numPr>
          <w:ilvl w:val="0"/>
          <w:numId w:val="100"/>
        </w:numPr>
        <w:spacing w:line="360" w:before="105" w:after="105" w:lineRule="auto"/>
      </w:pPr>
      <w:r>
        <w:rPr>
          <w:rFonts w:eastAsia="source serif 4" w:cs="source serif 4" w:ascii="source serif 4" w:hAnsi="source serif 4"/>
          <w:color w:val="000000"/>
          <w:sz w:val="21"/>
        </w:rPr>
        <w:t xml:space="preserve">Cost per qualified lead and gross margin per tenant.</w:t>
      </w:r>
    </w:p>
    <w:p>
      <w:pPr>
        <w:spacing w:line="360" w:before="315" w:after="105" w:lineRule="auto"/>
        <w:ind w:left="-30"/>
        <w:jc w:val="left"/>
      </w:pPr>
      <w:bookmarkStart w:id="177" w:name="shared_product_metrics"/>
      <w:r>
        <w:rPr>
          <w:rFonts w:eastAsia="source serif 4" w:cs="source serif 4" w:ascii="source serif 4" w:hAnsi="source serif 4"/>
          <w:b/>
          <w:color w:val="000000"/>
          <w:sz w:val="24"/>
        </w:rPr>
        <w:t xml:space="preserve">Shared product metrics</w:t>
      </w:r>
      <w:bookmarkEnd w:id="177"/>
    </w:p>
    <w:p>
      <w:pPr>
        <w:numPr>
          <w:ilvl w:val="0"/>
          <w:numId w:val="101"/>
        </w:numPr>
        <w:spacing w:line="360" w:before="105" w:after="105" w:lineRule="auto"/>
      </w:pPr>
      <w:r>
        <w:rPr>
          <w:rFonts w:eastAsia="source serif 4" w:cs="source serif 4" w:ascii="source serif 4" w:hAnsi="source serif 4"/>
          <w:color w:val="000000"/>
          <w:sz w:val="21"/>
        </w:rPr>
        <w:t xml:space="preserve">Agent evaluation quality.</w:t>
      </w:r>
    </w:p>
    <w:p>
      <w:pPr>
        <w:numPr>
          <w:ilvl w:val="0"/>
          <w:numId w:val="101"/>
        </w:numPr>
        <w:spacing w:line="360" w:before="105" w:after="105" w:lineRule="auto"/>
      </w:pPr>
      <w:r>
        <w:rPr>
          <w:rFonts w:eastAsia="source serif 4" w:cs="source serif 4" w:ascii="source serif 4" w:hAnsi="source serif 4"/>
          <w:color w:val="000000"/>
          <w:sz w:val="21"/>
        </w:rPr>
        <w:t xml:space="preserve">Policy block/approval rate.</w:t>
      </w:r>
    </w:p>
    <w:p>
      <w:pPr>
        <w:numPr>
          <w:ilvl w:val="0"/>
          <w:numId w:val="101"/>
        </w:numPr>
        <w:spacing w:line="360" w:before="105" w:after="105" w:lineRule="auto"/>
      </w:pPr>
      <w:r>
        <w:rPr>
          <w:rFonts w:eastAsia="source serif 4" w:cs="source serif 4" w:ascii="source serif 4" w:hAnsi="source serif 4"/>
          <w:color w:val="000000"/>
          <w:sz w:val="21"/>
        </w:rPr>
        <w:t xml:space="preserve">Unsupported claim rate.</w:t>
      </w:r>
    </w:p>
    <w:p>
      <w:pPr>
        <w:numPr>
          <w:ilvl w:val="0"/>
          <w:numId w:val="101"/>
        </w:numPr>
        <w:spacing w:line="360" w:before="105" w:after="105" w:lineRule="auto"/>
      </w:pPr>
      <w:r>
        <w:rPr>
          <w:rFonts w:eastAsia="source serif 4" w:cs="source serif 4" w:ascii="source serif 4" w:hAnsi="source serif 4"/>
          <w:color w:val="000000"/>
          <w:sz w:val="21"/>
        </w:rPr>
        <w:t xml:space="preserve">CRM write accuracy.</w:t>
      </w:r>
    </w:p>
    <w:p>
      <w:pPr>
        <w:numPr>
          <w:ilvl w:val="0"/>
          <w:numId w:val="101"/>
        </w:numPr>
        <w:spacing w:line="360" w:before="105" w:after="105" w:lineRule="auto"/>
      </w:pPr>
      <w:r>
        <w:rPr>
          <w:rFonts w:eastAsia="source serif 4" w:cs="source serif 4" w:ascii="source serif 4" w:hAnsi="source serif 4"/>
          <w:color w:val="000000"/>
          <w:sz w:val="21"/>
        </w:rPr>
        <w:t xml:space="preserve">Connector error rate.</w:t>
      </w:r>
    </w:p>
    <w:p>
      <w:pPr>
        <w:numPr>
          <w:ilvl w:val="0"/>
          <w:numId w:val="101"/>
        </w:numPr>
        <w:spacing w:line="360" w:before="105" w:after="105" w:lineRule="auto"/>
      </w:pPr>
      <w:r>
        <w:rPr>
          <w:rFonts w:eastAsia="source serif 4" w:cs="source serif 4" w:ascii="source serif 4" w:hAnsi="source serif 4"/>
          <w:color w:val="000000"/>
          <w:sz w:val="21"/>
        </w:rPr>
        <w:t xml:space="preserve">External action failure rate.</w:t>
      </w:r>
    </w:p>
    <w:p>
      <w:pPr>
        <w:numPr>
          <w:ilvl w:val="0"/>
          <w:numId w:val="101"/>
        </w:numPr>
        <w:spacing w:line="360" w:before="105" w:after="105" w:lineRule="auto"/>
      </w:pPr>
      <w:r>
        <w:rPr>
          <w:rFonts w:eastAsia="source serif 4" w:cs="source serif 4" w:ascii="source serif 4" w:hAnsi="source serif 4"/>
          <w:color w:val="000000"/>
          <w:sz w:val="21"/>
        </w:rPr>
        <w:t xml:space="preserve">Cost by agent/workflow/tenant.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bm_21_risks_and_mitigations"/>
      <w:r>
        <w:rPr>
          <w:rFonts w:eastAsia="source serif 4" w:cs="source serif 4" w:ascii="source serif 4" w:hAnsi="source serif 4"/>
          <w:b/>
          <w:color w:val="000000"/>
          <w:sz w:val="39"/>
        </w:rPr>
        <w:t xml:space="preserve">21. Risks and Mitigations</w:t>
      </w:r>
      <w:bookmarkEnd w:id="17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 segment causes distraction and low-ARPU support burden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Startup Edition template-led, self-serve, quota-limited, and built on shared core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Building two separate products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edition flags, templates, feature flags, and progressive UI—not separate codebases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Generic content market is saturated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Tie content to approved evidence, conversion assets, CRM, and pipeline attribution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Startups build tools internally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 on speed, templates, integrations, governance, attribution, and managed expertise—not generic chat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Low-quality data causes bad decisions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Quality Center, confidence labels, review state, safe defaults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API restrictions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official API paths where available; retain manual export/scheduling fallback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Unreviewed AI causes reputation damage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Approval-first external actions, claim checks, evidence references, send caps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Cross-tenant leak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RLS, tenant-scoped jobs/retrieval, permission tests, credential isolation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 model costs erase margin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Metering, quotas, budget alerts, model routing, no unlimited promises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Discount program attracts non-paying users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Eligibility checks, time-bound discount, clear conversion pricing, paid pilots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 w:name="bm_22_founder_decisions_required_b1a258"/>
      <w:r>
        <w:rPr>
          <w:rFonts w:eastAsia="source serif 4" w:cs="source serif 4" w:ascii="source serif 4" w:hAnsi="source serif 4"/>
          <w:b/>
          <w:color w:val="000000"/>
          <w:sz w:val="39"/>
        </w:rPr>
        <w:t xml:space="preserve">22. Founder Decisions Required Before Implementation</w:t>
      </w:r>
      <w:bookmarkEnd w:id="179"/>
    </w:p>
    <w:p>
      <w:pPr>
        <w:numPr>
          <w:ilvl w:val="0"/>
          <w:numId w:val="102"/>
        </w:numPr>
        <w:spacing w:line="360" w:before="105" w:after="105" w:lineRule="auto"/>
      </w:pPr>
      <w:r>
        <w:rPr>
          <w:rFonts w:eastAsia="source serif 4" w:cs="source serif 4" w:ascii="source serif 4" w:hAnsi="source serif 4"/>
          <w:color w:val="000000"/>
          <w:sz w:val="21"/>
        </w:rPr>
        <w:t xml:space="preserve">Confirm initial vertical: B2B SaaS only, or B2B SaaS plus tech-enabled services.</w:t>
      </w:r>
    </w:p>
    <w:p>
      <w:pPr>
        <w:numPr>
          <w:ilvl w:val="0"/>
          <w:numId w:val="102"/>
        </w:numPr>
        <w:spacing w:line="360" w:before="105" w:after="105" w:lineRule="auto"/>
      </w:pPr>
      <w:r>
        <w:rPr>
          <w:rFonts w:eastAsia="source serif 4" w:cs="source serif 4" w:ascii="source serif 4" w:hAnsi="source serif 4"/>
          <w:color w:val="000000"/>
          <w:sz w:val="21"/>
        </w:rPr>
        <w:t xml:space="preserve">Identify 3–5 paid design partners: ideally 2 startup and 2 growth customers.</w:t>
      </w:r>
    </w:p>
    <w:p>
      <w:pPr>
        <w:numPr>
          <w:ilvl w:val="0"/>
          <w:numId w:val="102"/>
        </w:numPr>
        <w:spacing w:line="360" w:before="105" w:after="105" w:lineRule="auto"/>
      </w:pPr>
      <w:r>
        <w:rPr>
          <w:rFonts w:eastAsia="source serif 4" w:cs="source serif 4" w:ascii="source serif 4" w:hAnsi="source serif 4"/>
          <w:color w:val="000000"/>
          <w:sz w:val="21"/>
        </w:rPr>
        <w:t xml:space="preserve">Confirm initial CRM priority: HubSpot only for first MVP, or HubSpot + Pipedrive with added development time.</w:t>
      </w:r>
    </w:p>
    <w:p>
      <w:pPr>
        <w:numPr>
          <w:ilvl w:val="0"/>
          <w:numId w:val="102"/>
        </w:numPr>
        <w:spacing w:line="360" w:before="105" w:after="105" w:lineRule="auto"/>
      </w:pPr>
      <w:r>
        <w:rPr>
          <w:rFonts w:eastAsia="source serif 4" w:cs="source serif 4" w:ascii="source serif 4" w:hAnsi="source serif 4"/>
          <w:color w:val="000000"/>
          <w:sz w:val="21"/>
        </w:rPr>
        <w:t xml:space="preserve">Confirm exact definition of a qualified/sales-accepted lead for each pilot.</w:t>
      </w:r>
    </w:p>
    <w:p>
      <w:pPr>
        <w:numPr>
          <w:ilvl w:val="0"/>
          <w:numId w:val="102"/>
        </w:numPr>
        <w:spacing w:line="360" w:before="105" w:after="105" w:lineRule="auto"/>
      </w:pPr>
      <w:r>
        <w:rPr>
          <w:rFonts w:eastAsia="source serif 4" w:cs="source serif 4" w:ascii="source serif 4" w:hAnsi="source serif 4"/>
          <w:color w:val="000000"/>
          <w:sz w:val="21"/>
        </w:rPr>
        <w:t xml:space="preserve">Confirm startup program eligibility rules and discount duration.</w:t>
      </w:r>
    </w:p>
    <w:p>
      <w:pPr>
        <w:numPr>
          <w:ilvl w:val="0"/>
          <w:numId w:val="102"/>
        </w:numPr>
        <w:spacing w:line="360" w:before="105" w:after="105" w:lineRule="auto"/>
      </w:pPr>
      <w:r>
        <w:rPr>
          <w:rFonts w:eastAsia="source serif 4" w:cs="source serif 4" w:ascii="source serif 4" w:hAnsi="source serif 4"/>
          <w:color w:val="000000"/>
          <w:sz w:val="21"/>
        </w:rPr>
        <w:t xml:space="preserve">Confirm which Startup Edition templates launch first. Recommended: Founder Content-to-Demand, Inbound Lead-to-Demo, Product Launch Sprint, Weekly Growth Brief.</w:t>
      </w:r>
    </w:p>
    <w:p>
      <w:pPr>
        <w:numPr>
          <w:ilvl w:val="0"/>
          <w:numId w:val="102"/>
        </w:numPr>
        <w:spacing w:line="360" w:before="105" w:after="105" w:lineRule="auto"/>
      </w:pPr>
      <w:r>
        <w:rPr>
          <w:rFonts w:eastAsia="source serif 4" w:cs="source serif 4" w:ascii="source serif 4" w:hAnsi="source serif 4"/>
          <w:color w:val="000000"/>
          <w:sz w:val="21"/>
        </w:rPr>
        <w:t xml:space="preserve">Confirm which external actions remain approval-only in pilot. Recommended: all external messages, invitations, publishing.</w:t>
      </w:r>
    </w:p>
    <w:p>
      <w:pPr>
        <w:numPr>
          <w:ilvl w:val="0"/>
          <w:numId w:val="102"/>
        </w:numPr>
        <w:spacing w:line="360" w:before="105" w:after="105" w:lineRule="auto"/>
      </w:pPr>
      <w:r>
        <w:rPr>
          <w:rFonts w:eastAsia="source serif 4" w:cs="source serif 4" w:ascii="source serif 4" w:hAnsi="source serif 4"/>
          <w:color w:val="000000"/>
          <w:sz w:val="21"/>
        </w:rPr>
        <w:t xml:space="preserve">Obtain legal review for terms, privacy, DPA, data retention, AI-content disclosures, and customer-content permissions.</w:t>
      </w:r>
    </w:p>
    <w:p>
      <w:pPr>
        <w:numPr>
          <w:ilvl w:val="0"/>
          <w:numId w:val="102"/>
        </w:numPr>
        <w:spacing w:line="360" w:before="105" w:after="105" w:lineRule="auto"/>
      </w:pPr>
      <w:r>
        <w:rPr>
          <w:rFonts w:eastAsia="source serif 4" w:cs="source serif 4" w:ascii="source serif 4" w:hAnsi="source serif 4"/>
          <w:color w:val="000000"/>
          <w:sz w:val="21"/>
        </w:rPr>
        <w:t xml:space="preserve">Set customer baseline metrics before turning on workflows.</w:t>
      </w:r>
    </w:p>
    <w:p>
      <w:pPr>
        <w:numPr>
          <w:ilvl w:val="0"/>
          <w:numId w:val="102"/>
        </w:numPr>
        <w:spacing w:line="360" w:before="105" w:after="105" w:lineRule="auto"/>
      </w:pPr>
      <w:r>
        <w:rPr>
          <w:rFonts w:eastAsia="source serif 4" w:cs="source serif 4" w:ascii="source serif 4" w:hAnsi="source serif 4"/>
          <w:color w:val="000000"/>
          <w:sz w:val="21"/>
        </w:rPr>
        <w:t xml:space="preserve">Decide managed-service boundaries: what agency operators do manually versus what platform agents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 w:name="appendix_a_common_api_surface"/>
      <w:r>
        <w:rPr>
          <w:rFonts w:eastAsia="source serif 4" w:cs="source serif 4" w:ascii="source serif 4" w:hAnsi="source serif 4"/>
          <w:b/>
          <w:color w:val="000000"/>
          <w:sz w:val="39"/>
        </w:rPr>
        <w:t xml:space="preserve">Appendix A: Common API Surface</w:t>
      </w:r>
      <w:bookmarkEnd w:id="180"/>
    </w:p>
    <w:p>
      <w:pPr>
        <w:pStyle w:val="SourceCode"/>
        <w:shd w:val="clear" w:fill="F8F8FA"/>
        <w:spacing w:line="336" w:lineRule="auto"/>
      </w:pPr>
      <w:r>
        <w:rPr>
          <w:rStyle w:val="VerbatimChar"/>
          <w:rFonts w:eastAsia="menlo" w:cs="menlo" w:ascii="menlo" w:hAnsi="menlo"/>
          <w:color w:val="000000"/>
          <w:sz w:val="18"/>
        </w:rPr>
        <w:t xml:space="preserve"># Identity / tenant</w:t>
        <w:br/>
        <w:t xml:space="preserve">GET    /api/v1/me</w:t>
        <w:br/>
        <w:t xml:space="preserve">GET    /api/v1/tenant</w:t>
        <w:br/>
        <w:t xml:space="preserve">POST   /api/v1/tenant/invitations</w:t>
        <w:br/>
        <w:t xml:space="preserve">PATCH  /api/v1/users/{id}/role</w:t>
        <w:br/>
        <w:t xml:space="preserve"/>
        <w:br/>
        <w:t xml:space="preserve"># Edition / plan / quota</w:t>
        <w:br/>
        <w:t xml:space="preserve">GET    /api/v1/billing/plan</w:t>
        <w:br/>
        <w:t xml:space="preserve">GET    /api/v1/usage</w:t>
        <w:br/>
        <w:t xml:space="preserve">POST   /api/v1/admin/credits</w:t>
        <w:br/>
        <w:t xml:space="preserve"/>
        <w:br/>
        <w:t xml:space="preserve"># Integrations</w:t>
        <w:br/>
        <w:t xml:space="preserve">GET    /api/v1/integrations</w:t>
        <w:br/>
        <w:t xml:space="preserve">POST   /api/v1/integrations/{provider}/connect</w:t>
        <w:br/>
        <w:t xml:space="preserve">POST   /api/v1/integrations/{connection_id}/disconnect</w:t>
        <w:br/>
        <w:t xml:space="preserve">POST   /api/v1/webhooks/{provider}</w:t>
        <w:br/>
        <w:t xml:space="preserve"/>
        <w:br/>
        <w:t xml:space="preserve"># Brand / knowledge</w:t>
        <w:br/>
        <w:t xml:space="preserve">GET    /api/v1/brand-profiles</w:t>
        <w:br/>
        <w:t xml:space="preserve">POST   /api/v1/brand-profiles</w:t>
        <w:br/>
        <w:t xml:space="preserve">PATCH  /api/v1/brand-profiles/{id}</w:t>
        <w:br/>
        <w:t xml:space="preserve">POST   /api/v1/brand-profiles/{id}/approve</w:t>
        <w:br/>
        <w:t xml:space="preserve">POST   /api/v1/evidence/upload</w:t>
        <w:br/>
        <w:t xml:space="preserve"/>
        <w:br/>
        <w:t xml:space="preserve"># Content / campaigns</w:t>
        <w:br/>
        <w:t xml:space="preserve">POST   /api/v1/content/generate</w:t>
        <w:br/>
        <w:t xml:space="preserve">GET    /api/v1/content-assets</w:t>
        <w:br/>
        <w:t xml:space="preserve">PATCH  /api/v1/content-assets/{id}</w:t>
        <w:br/>
        <w:t xml:space="preserve">POST   /api/v1/content-assets/{id}/submit-approval</w:t>
        <w:br/>
        <w:t xml:space="preserve">POST   /api/v1/campaigns</w:t>
        <w:br/>
        <w:t xml:space="preserve">POST   /api/v1/campaigns/{id}/generate-plan</w:t>
        <w:br/>
        <w:t xml:space="preserve"/>
        <w:br/>
        <w:t xml:space="preserve"># Leads / workflows</w:t>
        <w:br/>
        <w:t xml:space="preserve">GET    /api/v1/leads</w:t>
        <w:br/>
        <w:t xml:space="preserve">GET    /api/v1/leads/{id}</w:t>
        <w:br/>
        <w:t xml:space="preserve">POST   /api/v1/leads/{id}/rescore</w:t>
        <w:br/>
        <w:t xml:space="preserve">POST   /api/v1/leads/{id}/push-to-crm</w:t>
        <w:br/>
        <w:t xml:space="preserve">GET    /api/v1/workflow-runs</w:t>
        <w:br/>
        <w:t xml:space="preserve">POST   /api/v1/workflow-runs/{id}/retry</w:t>
        <w:br/>
        <w:t xml:space="preserve">POST   /api/v1/workflow-runs/{id}/cancel</w:t>
        <w:br/>
        <w:t xml:space="preserve"/>
        <w:br/>
        <w:t xml:space="preserve"># Control plane</w:t>
        <w:br/>
        <w:t xml:space="preserve">GET    /api/v1/agents</w:t>
        <w:br/>
        <w:t xml:space="preserve">POST   /api/v1/agents</w:t>
        <w:br/>
        <w:t xml:space="preserve">POST   /api/v1/agents/{id}/pause</w:t>
        <w:br/>
        <w:t xml:space="preserve">POST   /api/v1/agents/{id}/resume</w:t>
        <w:br/>
        <w:t xml:space="preserve">GET    /api/v1/policies</w:t>
        <w:br/>
        <w:t xml:space="preserve">POST   /api/v1/policies</w:t>
        <w:br/>
        <w:t xml:space="preserve">GET    /api/v1/approvals</w:t>
        <w:br/>
        <w:t xml:space="preserve">POST   /api/v1/approvals/{id}/approve</w:t>
        <w:br/>
        <w:t xml:space="preserve">POST   /api/v1/approvals/{id}/reject</w:t>
        <w:br/>
        <w:t xml:space="preserve">GET    /api/v1/evidence/{workflow_run_id}</w:t>
        <w:br/>
        <w:t xml:space="preserve">GET    /api/v1/evaluations</w:t>
        <w:br/>
        <w:t xml:space="preserve">POST   /api/v1/evaluations/run</w:t>
        <w:br/>
        <w:t xml:space="preserve"/>
        <w:br/>
        <w:t xml:space="preserve"># Reporting</w:t>
        <w:br/>
        <w:t xml:space="preserve">GET    /api/v1/dashboard</w:t>
        <w:br/>
        <w:t xml:space="preserve">GET    /api/v1/analytics/pipeline</w:t>
        <w:br/>
        <w:t xml:space="preserve">GET    /api/v1/analytics/attribution</w:t>
        <w:br/>
        <w:t xml:space="preserve">GET    /api/v1/data-quality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appendix_b_agent_promotion_checklist"/>
      <w:r>
        <w:rPr>
          <w:rFonts w:eastAsia="source serif 4" w:cs="source serif 4" w:ascii="source serif 4" w:hAnsi="source serif 4"/>
          <w:b/>
          <w:color w:val="000000"/>
          <w:sz w:val="39"/>
        </w:rPr>
        <w:t xml:space="preserve">Appendix B: Agent Promotion Checklist</w:t>
      </w:r>
      <w:bookmarkEnd w:id="181"/>
    </w:p>
    <w:p>
      <w:pPr>
        <w:spacing w:line="360" w:after="210" w:lineRule="auto"/>
      </w:pPr>
      <w:r>
        <w:rPr>
          <w:rFonts w:eastAsia="source serif 4" w:cs="source serif 4" w:ascii="source serif 4" w:hAnsi="source serif 4"/>
          <w:color w:val="000000"/>
        </w:rPr>
        <w:t xml:space="preserve">Before an agent becomes active, gains a new action permission, or changes from approval-required to limited autonomous:</w:t>
      </w:r>
    </w:p>
    <w:p>
      <w:pPr>
        <w:numPr>
          <w:ilvl w:val="0"/>
          <w:numId w:val="103"/>
        </w:numPr>
        <w:spacing w:line="360" w:before="105" w:after="105" w:lineRule="auto"/>
      </w:pPr>
      <w:r>
        <w:rPr>
          <w:rFonts w:eastAsia="source serif 4" w:cs="source serif 4" w:ascii="source serif 4" w:hAnsi="source serif 4"/>
          <w:color w:val="000000"/>
          <w:sz w:val="21"/>
        </w:rPr>
        <w:t xml:space="preserve">[ ] Named human owner exists.</w:t>
      </w:r>
    </w:p>
    <w:p>
      <w:pPr>
        <w:numPr>
          <w:ilvl w:val="0"/>
          <w:numId w:val="103"/>
        </w:numPr>
        <w:spacing w:line="360" w:before="105" w:after="105" w:lineRule="auto"/>
      </w:pPr>
      <w:r>
        <w:rPr>
          <w:rFonts w:eastAsia="source serif 4" w:cs="source serif 4" w:ascii="source serif 4" w:hAnsi="source serif 4"/>
          <w:color w:val="000000"/>
          <w:sz w:val="21"/>
        </w:rPr>
        <w:t xml:space="preserve">[ ] Specific business outcome is documented.</w:t>
      </w:r>
    </w:p>
    <w:p>
      <w:pPr>
        <w:numPr>
          <w:ilvl w:val="0"/>
          <w:numId w:val="103"/>
        </w:numPr>
        <w:spacing w:line="360" w:before="105" w:after="105" w:lineRule="auto"/>
      </w:pPr>
      <w:r>
        <w:rPr>
          <w:rFonts w:eastAsia="source serif 4" w:cs="source serif 4" w:ascii="source serif 4" w:hAnsi="source serif 4"/>
          <w:color w:val="000000"/>
          <w:sz w:val="21"/>
        </w:rPr>
        <w:t xml:space="preserve">[ ] Input data sources and classification are approved.</w:t>
      </w:r>
    </w:p>
    <w:p>
      <w:pPr>
        <w:numPr>
          <w:ilvl w:val="0"/>
          <w:numId w:val="103"/>
        </w:numPr>
        <w:spacing w:line="360" w:before="105" w:after="105" w:lineRule="auto"/>
      </w:pPr>
      <w:r>
        <w:rPr>
          <w:rFonts w:eastAsia="source serif 4" w:cs="source serif 4" w:ascii="source serif 4" w:hAnsi="source serif 4"/>
          <w:color w:val="000000"/>
          <w:sz w:val="21"/>
        </w:rPr>
        <w:t xml:space="preserve">[ ] Tool/action allowlist is defined.</w:t>
      </w:r>
    </w:p>
    <w:p>
      <w:pPr>
        <w:numPr>
          <w:ilvl w:val="0"/>
          <w:numId w:val="103"/>
        </w:numPr>
        <w:spacing w:line="360" w:before="105" w:after="105" w:lineRule="auto"/>
      </w:pPr>
      <w:r>
        <w:rPr>
          <w:rFonts w:eastAsia="source serif 4" w:cs="source serif 4" w:ascii="source serif 4" w:hAnsi="source serif 4"/>
          <w:color w:val="000000"/>
          <w:sz w:val="21"/>
        </w:rPr>
        <w:t xml:space="preserve">[ ] Policy/approval rules are defined.</w:t>
      </w:r>
    </w:p>
    <w:p>
      <w:pPr>
        <w:numPr>
          <w:ilvl w:val="0"/>
          <w:numId w:val="103"/>
        </w:numPr>
        <w:spacing w:line="360" w:before="105" w:after="105" w:lineRule="auto"/>
      </w:pPr>
      <w:r>
        <w:rPr>
          <w:rFonts w:eastAsia="source serif 4" w:cs="source serif 4" w:ascii="source serif 4" w:hAnsi="source serif 4"/>
          <w:color w:val="000000"/>
          <w:sz w:val="21"/>
        </w:rPr>
        <w:t xml:space="preserve">[ ] Evaluation dataset exists.</w:t>
      </w:r>
    </w:p>
    <w:p>
      <w:pPr>
        <w:numPr>
          <w:ilvl w:val="0"/>
          <w:numId w:val="103"/>
        </w:numPr>
        <w:spacing w:line="360" w:before="105" w:after="105" w:lineRule="auto"/>
      </w:pPr>
      <w:r>
        <w:rPr>
          <w:rFonts w:eastAsia="source serif 4" w:cs="source serif 4" w:ascii="source serif 4" w:hAnsi="source serif 4"/>
          <w:color w:val="000000"/>
          <w:sz w:val="21"/>
        </w:rPr>
        <w:t xml:space="preserve">[ ] Quality and safety thresholds are met.</w:t>
      </w:r>
    </w:p>
    <w:p>
      <w:pPr>
        <w:numPr>
          <w:ilvl w:val="0"/>
          <w:numId w:val="103"/>
        </w:numPr>
        <w:spacing w:line="360" w:before="105" w:after="105" w:lineRule="auto"/>
      </w:pPr>
      <w:r>
        <w:rPr>
          <w:rFonts w:eastAsia="source serif 4" w:cs="source serif 4" w:ascii="source serif 4" w:hAnsi="source serif 4"/>
          <w:color w:val="000000"/>
          <w:sz w:val="21"/>
        </w:rPr>
        <w:t xml:space="preserve">[ ] Cost budget is configured.</w:t>
      </w:r>
    </w:p>
    <w:p>
      <w:pPr>
        <w:numPr>
          <w:ilvl w:val="0"/>
          <w:numId w:val="103"/>
        </w:numPr>
        <w:spacing w:line="360" w:before="105" w:after="105" w:lineRule="auto"/>
      </w:pPr>
      <w:r>
        <w:rPr>
          <w:rFonts w:eastAsia="source serif 4" w:cs="source serif 4" w:ascii="source serif 4" w:hAnsi="source serif 4"/>
          <w:color w:val="000000"/>
          <w:sz w:val="21"/>
        </w:rPr>
        <w:t xml:space="preserve">[ ] Failure and escalation behavior is tested.</w:t>
      </w:r>
    </w:p>
    <w:p>
      <w:pPr>
        <w:numPr>
          <w:ilvl w:val="0"/>
          <w:numId w:val="103"/>
        </w:numPr>
        <w:spacing w:line="360" w:before="105" w:after="105" w:lineRule="auto"/>
      </w:pPr>
      <w:r>
        <w:rPr>
          <w:rFonts w:eastAsia="source serif 4" w:cs="source serif 4" w:ascii="source serif 4" w:hAnsi="source serif 4"/>
          <w:color w:val="000000"/>
          <w:sz w:val="21"/>
        </w:rPr>
        <w:t xml:space="preserve">[ ] Kill switch is tested.</w:t>
      </w:r>
    </w:p>
    <w:p>
      <w:pPr>
        <w:numPr>
          <w:ilvl w:val="0"/>
          <w:numId w:val="103"/>
        </w:numPr>
        <w:spacing w:line="360" w:before="105" w:after="105" w:lineRule="auto"/>
      </w:pPr>
      <w:r>
        <w:rPr>
          <w:rFonts w:eastAsia="source serif 4" w:cs="source serif 4" w:ascii="source serif 4" w:hAnsi="source serif 4"/>
          <w:color w:val="000000"/>
          <w:sz w:val="21"/>
        </w:rPr>
        <w:t xml:space="preserve">[ ] Evidence logging is verified.</w:t>
      </w:r>
    </w:p>
    <w:p>
      <w:pPr>
        <w:numPr>
          <w:ilvl w:val="0"/>
          <w:numId w:val="103"/>
        </w:numPr>
        <w:spacing w:line="360" w:before="105" w:after="105" w:lineRule="auto"/>
      </w:pPr>
      <w:r>
        <w:rPr>
          <w:rFonts w:eastAsia="source serif 4" w:cs="source serif 4" w:ascii="source serif 4" w:hAnsi="source serif 4"/>
          <w:color w:val="000000"/>
          <w:sz w:val="21"/>
        </w:rPr>
        <w:t xml:space="preserve">[ ] Rollback plan is tested.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2" w:name="appendix_c_intern_development_rules"/>
      <w:r>
        <w:rPr>
          <w:rFonts w:eastAsia="source serif 4" w:cs="source serif 4" w:ascii="source serif 4" w:hAnsi="source serif 4"/>
          <w:b/>
          <w:color w:val="000000"/>
          <w:sz w:val="39"/>
        </w:rPr>
        <w:t xml:space="preserve">Appendix C: Intern Development Rules</w:t>
      </w:r>
      <w:bookmarkEnd w:id="182"/>
    </w:p>
    <w:p>
      <w:pPr>
        <w:numPr>
          <w:ilvl w:val="0"/>
          <w:numId w:val="104"/>
        </w:numPr>
        <w:spacing w:line="360" w:before="105" w:after="105" w:lineRule="auto"/>
      </w:pPr>
      <w:r>
        <w:rPr>
          <w:rFonts w:eastAsia="source serif 4" w:cs="source serif 4" w:ascii="source serif 4" w:hAnsi="source serif 4"/>
          <w:color w:val="000000"/>
          <w:sz w:val="21"/>
        </w:rPr>
        <w:t xml:space="preserve">Build shared platform services once; use editions, templates, feature flags, and progressive UI to serve different segments.</w:t>
      </w:r>
    </w:p>
    <w:p>
      <w:pPr>
        <w:numPr>
          <w:ilvl w:val="0"/>
          <w:numId w:val="104"/>
        </w:numPr>
        <w:spacing w:line="360" w:before="105" w:after="105" w:lineRule="auto"/>
      </w:pPr>
      <w:r>
        <w:rPr>
          <w:rFonts w:eastAsia="source serif 4" w:cs="source serif 4" w:ascii="source serif 4" w:hAnsi="source serif 4"/>
          <w:color w:val="000000"/>
          <w:sz w:val="21"/>
        </w:rPr>
        <w:t xml:space="preserve">Do not build a generic agent builder before core workflows are proven with paid customers.</w:t>
      </w:r>
    </w:p>
    <w:p>
      <w:pPr>
        <w:numPr>
          <w:ilvl w:val="0"/>
          <w:numId w:val="104"/>
        </w:numPr>
        <w:spacing w:line="360" w:before="105" w:after="105" w:lineRule="auto"/>
      </w:pPr>
      <w:r>
        <w:rPr>
          <w:rFonts w:eastAsia="source serif 4" w:cs="source serif 4" w:ascii="source serif 4" w:hAnsi="source serif 4"/>
          <w:color w:val="000000"/>
          <w:sz w:val="21"/>
        </w:rPr>
        <w:t xml:space="preserve">Do not add an integration unless it supports a named workflow and design partner need.</w:t>
      </w:r>
    </w:p>
    <w:p>
      <w:pPr>
        <w:numPr>
          <w:ilvl w:val="0"/>
          <w:numId w:val="104"/>
        </w:numPr>
        <w:spacing w:line="360" w:before="105" w:after="105" w:lineRule="auto"/>
      </w:pPr>
      <w:r>
        <w:rPr>
          <w:rFonts w:eastAsia="source serif 4" w:cs="source serif 4" w:ascii="source serif 4" w:hAnsi="source serif 4"/>
          <w:color w:val="000000"/>
          <w:sz w:val="21"/>
        </w:rPr>
        <w:t xml:space="preserve">Do not allow LLM output or retrieved content to change system policies, credentials, or tool permissions.</w:t>
      </w:r>
    </w:p>
    <w:p>
      <w:pPr>
        <w:numPr>
          <w:ilvl w:val="0"/>
          <w:numId w:val="104"/>
        </w:numPr>
        <w:spacing w:line="360" w:before="105" w:after="105" w:lineRule="auto"/>
      </w:pPr>
      <w:r>
        <w:rPr>
          <w:rFonts w:eastAsia="source serif 4" w:cs="source serif 4" w:ascii="source serif 4" w:hAnsi="source serif 4"/>
          <w:color w:val="000000"/>
          <w:sz w:val="21"/>
        </w:rPr>
        <w:t xml:space="preserve">Do not treat an external action as complete until the provider confirms it.</w:t>
      </w:r>
    </w:p>
    <w:p>
      <w:pPr>
        <w:numPr>
          <w:ilvl w:val="0"/>
          <w:numId w:val="104"/>
        </w:numPr>
        <w:spacing w:line="360" w:before="105" w:after="105" w:lineRule="auto"/>
      </w:pPr>
      <w:r>
        <w:rPr>
          <w:rFonts w:eastAsia="source serif 4" w:cs="source serif 4" w:ascii="source serif 4" w:hAnsi="source serif 4"/>
          <w:color w:val="000000"/>
          <w:sz w:val="21"/>
        </w:rPr>
        <w:t xml:space="preserve">Do not hide failed syncs, missing data, uncertainty, or workflow errors.</w:t>
      </w:r>
    </w:p>
    <w:p>
      <w:pPr>
        <w:numPr>
          <w:ilvl w:val="0"/>
          <w:numId w:val="104"/>
        </w:numPr>
        <w:spacing w:line="360" w:before="105" w:after="105" w:lineRule="auto"/>
      </w:pPr>
      <w:r>
        <w:rPr>
          <w:rFonts w:eastAsia="source serif 4" w:cs="source serif 4" w:ascii="source serif 4" w:hAnsi="source serif 4"/>
          <w:color w:val="000000"/>
          <w:sz w:val="21"/>
        </w:rPr>
        <w:t xml:space="preserve">Keep startup flows opinionated and fast; keep growth flows configurable and governable.</w:t>
      </w:r>
    </w:p>
    <w:p>
      <w:pPr>
        <w:numPr>
          <w:ilvl w:val="0"/>
          <w:numId w:val="104"/>
        </w:numPr>
        <w:spacing w:line="360" w:before="105" w:after="105" w:lineRule="auto"/>
      </w:pPr>
      <w:r>
        <w:rPr>
          <w:rFonts w:eastAsia="source serif 4" w:cs="source serif 4" w:ascii="source serif 4" w:hAnsi="source serif 4"/>
          <w:color w:val="000000"/>
          <w:sz w:val="21"/>
        </w:rPr>
        <w:t xml:space="preserve">Keep external communication approval-first in pilots.</w:t>
      </w:r>
    </w:p>
    <w:p>
      <w:pPr>
        <w:numPr>
          <w:ilvl w:val="0"/>
          <w:numId w:val="104"/>
        </w:numPr>
        <w:spacing w:line="360" w:before="105" w:after="105" w:lineRule="auto"/>
      </w:pPr>
      <w:r>
        <w:rPr>
          <w:rFonts w:eastAsia="source serif 4" w:cs="source serif 4" w:ascii="source serif 4" w:hAnsi="source serif 4"/>
          <w:color w:val="000000"/>
          <w:sz w:val="21"/>
        </w:rPr>
        <w:t xml:space="preserve">Use typed schemas, test fixtures, and versioned prompts for every agent workflow.</w:t>
      </w:r>
    </w:p>
    <w:p>
      <w:pPr>
        <w:numPr>
          <w:ilvl w:val="0"/>
          <w:numId w:val="104"/>
        </w:numPr>
        <w:spacing w:line="360" w:before="105" w:after="105" w:lineRule="auto"/>
      </w:pPr>
      <w:r>
        <w:rPr>
          <w:rFonts w:eastAsia="source serif 4" w:cs="source serif 4" w:ascii="source serif 4" w:hAnsi="source serif 4"/>
          <w:color w:val="000000"/>
          <w:sz w:val="21"/>
        </w:rPr>
        <w:t xml:space="preserve">Demonstrate an end-to-end working workflow every week using safe test or pilot data.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2026-09-07T18:03:15.620Z</dcterms:created>
  <dcterms:modified xsi:type="dcterms:W3CDTF">2026-09-07T18:03:15.620Z</dcterms:modified>
</cp:coreProperties>
</file>